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7" w:type="dxa"/>
        <w:tblBorders>
          <w:top w:val="outset" w:sz="6" w:space="0" w:color="84B2E3"/>
          <w:left w:val="outset" w:sz="6" w:space="0" w:color="84B2E3"/>
          <w:bottom w:val="outset" w:sz="6" w:space="0" w:color="84B2E3"/>
          <w:right w:val="outset" w:sz="6" w:space="0" w:color="84B2E3"/>
        </w:tblBorders>
        <w:tblCellMar>
          <w:top w:w="15" w:type="dxa"/>
          <w:left w:w="15" w:type="dxa"/>
          <w:bottom w:w="15" w:type="dxa"/>
          <w:right w:w="15" w:type="dxa"/>
        </w:tblCellMar>
        <w:tblLook w:val="04A0" w:firstRow="1" w:lastRow="0" w:firstColumn="1" w:lastColumn="0" w:noHBand="0" w:noVBand="1"/>
      </w:tblPr>
      <w:tblGrid>
        <w:gridCol w:w="8290"/>
      </w:tblGrid>
      <w:tr w:rsidR="00C042C4" w:rsidRPr="00C042C4" w14:paraId="21F94801" w14:textId="77777777">
        <w:trPr>
          <w:trHeight w:val="675"/>
          <w:tblCellSpacing w:w="7" w:type="dxa"/>
          <w:jc w:val="center"/>
        </w:trPr>
        <w:tc>
          <w:tcPr>
            <w:tcW w:w="0" w:type="auto"/>
            <w:tcBorders>
              <w:top w:val="outset" w:sz="6" w:space="0" w:color="84B2E3"/>
              <w:left w:val="outset" w:sz="6" w:space="0" w:color="84B2E3"/>
              <w:bottom w:val="outset" w:sz="6" w:space="0" w:color="84B2E3"/>
              <w:right w:val="outset" w:sz="6" w:space="0" w:color="84B2E3"/>
            </w:tcBorders>
            <w:tcMar>
              <w:top w:w="120" w:type="dxa"/>
              <w:left w:w="15" w:type="dxa"/>
              <w:bottom w:w="15" w:type="dxa"/>
              <w:right w:w="15" w:type="dxa"/>
            </w:tcMar>
            <w:vAlign w:val="center"/>
            <w:hideMark/>
          </w:tcPr>
          <w:p w14:paraId="7CD567BA" w14:textId="77777777" w:rsidR="00C042C4" w:rsidRPr="00C042C4" w:rsidRDefault="00C042C4" w:rsidP="00C042C4">
            <w:pPr>
              <w:widowControl/>
              <w:jc w:val="center"/>
              <w:rPr>
                <w:rFonts w:ascii="宋体" w:eastAsia="宋体" w:hAnsi="宋体" w:cs="宋体"/>
                <w:color w:val="000000"/>
                <w:kern w:val="0"/>
                <w:sz w:val="18"/>
                <w:szCs w:val="18"/>
              </w:rPr>
            </w:pPr>
            <w:r w:rsidRPr="00C042C4">
              <w:rPr>
                <w:rFonts w:ascii="宋体" w:eastAsia="宋体" w:hAnsi="宋体" w:cs="宋体" w:hint="eastAsia"/>
                <w:b/>
                <w:bCs/>
                <w:color w:val="FF0000"/>
                <w:kern w:val="0"/>
                <w:sz w:val="27"/>
                <w:szCs w:val="27"/>
              </w:rPr>
              <w:t>关于印发《苏州市相城区校园引才引智暂行办法》的通知</w:t>
            </w:r>
          </w:p>
        </w:tc>
      </w:tr>
      <w:tr w:rsidR="00C042C4" w:rsidRPr="00C042C4" w14:paraId="4656E21F" w14:textId="77777777">
        <w:trPr>
          <w:trHeight w:val="15"/>
          <w:tblCellSpacing w:w="7" w:type="dxa"/>
          <w:jc w:val="center"/>
        </w:trPr>
        <w:tc>
          <w:tcPr>
            <w:tcW w:w="0" w:type="auto"/>
            <w:tcBorders>
              <w:top w:val="outset" w:sz="6" w:space="0" w:color="84B2E3"/>
              <w:left w:val="outset" w:sz="6" w:space="0" w:color="84B2E3"/>
              <w:bottom w:val="outset" w:sz="6" w:space="0" w:color="84B2E3"/>
              <w:right w:val="outset" w:sz="6" w:space="0" w:color="84B2E3"/>
            </w:tcBorders>
            <w:vAlign w:val="center"/>
            <w:hideMark/>
          </w:tcPr>
          <w:p w14:paraId="734C0489" w14:textId="77777777" w:rsidR="00C042C4" w:rsidRPr="00C042C4" w:rsidRDefault="00C042C4" w:rsidP="00C042C4">
            <w:pPr>
              <w:widowControl/>
              <w:jc w:val="center"/>
              <w:rPr>
                <w:rFonts w:ascii="宋体" w:eastAsia="宋体" w:hAnsi="宋体" w:cs="宋体" w:hint="eastAsia"/>
                <w:color w:val="000000"/>
                <w:kern w:val="0"/>
                <w:sz w:val="18"/>
                <w:szCs w:val="18"/>
              </w:rPr>
            </w:pPr>
          </w:p>
        </w:tc>
      </w:tr>
      <w:tr w:rsidR="00C042C4" w:rsidRPr="00C042C4" w14:paraId="116802CA" w14:textId="77777777">
        <w:trPr>
          <w:trHeight w:val="7500"/>
          <w:tblCellSpacing w:w="7" w:type="dxa"/>
          <w:jc w:val="center"/>
        </w:trPr>
        <w:tc>
          <w:tcPr>
            <w:tcW w:w="0" w:type="auto"/>
            <w:tcBorders>
              <w:top w:val="outset" w:sz="6" w:space="0" w:color="84B2E3"/>
              <w:left w:val="outset" w:sz="6" w:space="0" w:color="84B2E3"/>
              <w:bottom w:val="outset" w:sz="6" w:space="0" w:color="84B2E3"/>
              <w:right w:val="outset" w:sz="6" w:space="0" w:color="84B2E3"/>
            </w:tcBorders>
            <w:hideMark/>
          </w:tcPr>
          <w:p w14:paraId="0E2D9DE6" w14:textId="77777777" w:rsidR="00C042C4" w:rsidRPr="00C042C4" w:rsidRDefault="00C042C4" w:rsidP="00C042C4">
            <w:pPr>
              <w:widowControl/>
              <w:spacing w:before="100" w:beforeAutospacing="1" w:after="100" w:afterAutospacing="1" w:line="375" w:lineRule="atLeast"/>
              <w:jc w:val="center"/>
              <w:rPr>
                <w:rFonts w:ascii="ˎ̥" w:eastAsia="宋体" w:hAnsi="ˎ̥" w:cs="宋体"/>
                <w:color w:val="000000"/>
                <w:kern w:val="0"/>
                <w:sz w:val="24"/>
                <w:szCs w:val="24"/>
              </w:rPr>
            </w:pPr>
            <w:r w:rsidRPr="00C042C4">
              <w:rPr>
                <w:rFonts w:ascii="ˎ̥" w:eastAsia="宋体" w:hAnsi="ˎ̥" w:cs="宋体"/>
                <w:color w:val="000000"/>
                <w:kern w:val="0"/>
                <w:sz w:val="24"/>
                <w:szCs w:val="24"/>
              </w:rPr>
              <w:t> </w:t>
            </w:r>
          </w:p>
          <w:p w14:paraId="070F43D8" w14:textId="77777777" w:rsidR="00C042C4" w:rsidRPr="00C042C4" w:rsidRDefault="00C042C4" w:rsidP="00C042C4">
            <w:pPr>
              <w:widowControl/>
              <w:overflowPunct w:val="0"/>
              <w:adjustRightInd w:val="0"/>
              <w:snapToGrid w:val="0"/>
              <w:spacing w:line="540" w:lineRule="exact"/>
              <w:jc w:val="center"/>
              <w:rPr>
                <w:rFonts w:ascii="ˎ̥" w:eastAsia="宋体" w:hAnsi="ˎ̥" w:cs="宋体"/>
                <w:color w:val="000000"/>
                <w:kern w:val="0"/>
                <w:sz w:val="24"/>
                <w:szCs w:val="24"/>
              </w:rPr>
            </w:pPr>
            <w:r w:rsidRPr="00C042C4">
              <w:rPr>
                <w:rFonts w:ascii="Times New Roman" w:eastAsia="仿宋_GB2312" w:hAnsi="ˎ̥" w:cs="宋体"/>
                <w:color w:val="000000"/>
                <w:spacing w:val="-4"/>
                <w:kern w:val="0"/>
                <w:sz w:val="24"/>
                <w:szCs w:val="24"/>
              </w:rPr>
              <w:t>各镇（街道）党（工）委、政府（办事处），开发区、</w:t>
            </w:r>
            <w:r w:rsidRPr="00C042C4">
              <w:rPr>
                <w:rFonts w:ascii="ˎ̥" w:eastAsia="仿宋_GB2312" w:hAnsi="ˎ̥" w:cs="宋体"/>
                <w:color w:val="000000"/>
                <w:spacing w:val="-4"/>
                <w:kern w:val="0"/>
                <w:sz w:val="24"/>
                <w:szCs w:val="24"/>
              </w:rPr>
              <w:t>高新区（筹）、</w:t>
            </w:r>
            <w:r w:rsidRPr="00C042C4">
              <w:rPr>
                <w:rFonts w:ascii="Times New Roman" w:eastAsia="仿宋_GB2312" w:hAnsi="ˎ̥" w:cs="宋体"/>
                <w:color w:val="000000"/>
                <w:spacing w:val="-4"/>
                <w:kern w:val="0"/>
                <w:sz w:val="24"/>
                <w:szCs w:val="24"/>
              </w:rPr>
              <w:t>高铁新城、度假区党工委、管委会，区级机关各部门，各垂直管理部门，区各直属公司：</w:t>
            </w:r>
          </w:p>
          <w:p w14:paraId="6FAA6D4A" w14:textId="77777777" w:rsidR="00C042C4" w:rsidRPr="00C042C4" w:rsidRDefault="00C042C4" w:rsidP="00C042C4">
            <w:pPr>
              <w:widowControl/>
              <w:overflowPunct w:val="0"/>
              <w:adjustRightInd w:val="0"/>
              <w:snapToGrid w:val="0"/>
              <w:spacing w:line="540" w:lineRule="exact"/>
              <w:jc w:val="center"/>
              <w:rPr>
                <w:rFonts w:ascii="ˎ̥" w:eastAsia="宋体" w:hAnsi="ˎ̥" w:cs="宋体"/>
                <w:color w:val="000000"/>
                <w:kern w:val="0"/>
                <w:sz w:val="24"/>
                <w:szCs w:val="24"/>
              </w:rPr>
            </w:pPr>
            <w:r w:rsidRPr="00C042C4">
              <w:rPr>
                <w:rFonts w:ascii="Times New Roman" w:eastAsia="仿宋_GB2312" w:hAnsi="ˎ̥" w:cs="宋体"/>
                <w:color w:val="000000"/>
                <w:spacing w:val="-4"/>
                <w:kern w:val="0"/>
                <w:sz w:val="24"/>
                <w:szCs w:val="24"/>
              </w:rPr>
              <w:t>   </w:t>
            </w:r>
            <w:r w:rsidRPr="00C042C4">
              <w:rPr>
                <w:rFonts w:ascii="Times New Roman"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经区委、区政府同意，现将《苏州市相城区校园引才引智暂行办法》印发给你们，请认真贯彻执行。</w:t>
            </w:r>
          </w:p>
          <w:p w14:paraId="782F9615" w14:textId="77777777" w:rsidR="00C042C4" w:rsidRPr="00C042C4" w:rsidRDefault="00C042C4" w:rsidP="00C042C4">
            <w:pPr>
              <w:widowControl/>
              <w:overflowPunct w:val="0"/>
              <w:adjustRightInd w:val="0"/>
              <w:snapToGrid w:val="0"/>
              <w:spacing w:line="540" w:lineRule="exact"/>
              <w:jc w:val="center"/>
              <w:rPr>
                <w:rFonts w:ascii="ˎ̥" w:eastAsia="宋体" w:hAnsi="ˎ̥" w:cs="宋体"/>
                <w:color w:val="000000"/>
                <w:kern w:val="0"/>
                <w:sz w:val="24"/>
                <w:szCs w:val="24"/>
              </w:rPr>
            </w:pPr>
            <w:r w:rsidRPr="00C042C4">
              <w:rPr>
                <w:rFonts w:ascii="ˎ̥" w:eastAsia="宋体" w:hAnsi="ˎ̥" w:cs="宋体"/>
                <w:color w:val="000000"/>
                <w:kern w:val="0"/>
                <w:sz w:val="24"/>
                <w:szCs w:val="24"/>
              </w:rPr>
              <w:t> </w:t>
            </w:r>
          </w:p>
          <w:p w14:paraId="549D9A8A" w14:textId="77777777" w:rsidR="00C042C4" w:rsidRPr="00C042C4" w:rsidRDefault="00C042C4" w:rsidP="00C042C4">
            <w:pPr>
              <w:widowControl/>
              <w:overflowPunct w:val="0"/>
              <w:adjustRightInd w:val="0"/>
              <w:snapToGrid w:val="0"/>
              <w:spacing w:line="540" w:lineRule="exact"/>
              <w:jc w:val="right"/>
              <w:rPr>
                <w:rFonts w:ascii="ˎ̥" w:eastAsia="宋体" w:hAnsi="ˎ̥" w:cs="宋体"/>
                <w:color w:val="000000"/>
                <w:kern w:val="0"/>
                <w:sz w:val="24"/>
                <w:szCs w:val="24"/>
              </w:rPr>
            </w:pPr>
            <w:r w:rsidRPr="00C042C4">
              <w:rPr>
                <w:rFonts w:ascii="Times New Roman" w:eastAsia="仿宋_GB2312" w:hAnsi="ˎ̥" w:cs="宋体"/>
                <w:color w:val="000000"/>
                <w:spacing w:val="-4"/>
                <w:kern w:val="0"/>
                <w:sz w:val="24"/>
                <w:szCs w:val="24"/>
              </w:rPr>
              <w:t>苏州市相城区人才工作领导小组办公室</w:t>
            </w:r>
          </w:p>
          <w:p w14:paraId="3D3E842A" w14:textId="77777777" w:rsidR="00C042C4" w:rsidRPr="00C042C4" w:rsidRDefault="00C042C4" w:rsidP="00C042C4">
            <w:pPr>
              <w:widowControl/>
              <w:overflowPunct w:val="0"/>
              <w:adjustRightInd w:val="0"/>
              <w:snapToGrid w:val="0"/>
              <w:spacing w:line="540" w:lineRule="exact"/>
              <w:jc w:val="right"/>
              <w:rPr>
                <w:rFonts w:ascii="ˎ̥" w:eastAsia="宋体" w:hAnsi="ˎ̥" w:cs="宋体"/>
                <w:color w:val="000000"/>
                <w:kern w:val="0"/>
                <w:sz w:val="24"/>
                <w:szCs w:val="24"/>
              </w:rPr>
            </w:pPr>
            <w:r w:rsidRPr="00C042C4">
              <w:rPr>
                <w:rFonts w:ascii="Times New Roman" w:eastAsia="仿宋_GB2312" w:hAnsi="ˎ̥" w:cs="宋体"/>
                <w:color w:val="000000"/>
                <w:spacing w:val="-4"/>
                <w:kern w:val="0"/>
                <w:sz w:val="24"/>
                <w:szCs w:val="24"/>
              </w:rPr>
              <w:t>苏州市相城区人力资源和社会保障局</w:t>
            </w:r>
          </w:p>
          <w:p w14:paraId="2261058B" w14:textId="77777777" w:rsidR="00C042C4" w:rsidRPr="00C042C4" w:rsidRDefault="00C042C4" w:rsidP="00C042C4">
            <w:pPr>
              <w:widowControl/>
              <w:overflowPunct w:val="0"/>
              <w:adjustRightInd w:val="0"/>
              <w:snapToGrid w:val="0"/>
              <w:spacing w:line="540" w:lineRule="exact"/>
              <w:jc w:val="right"/>
              <w:rPr>
                <w:rFonts w:ascii="ˎ̥" w:eastAsia="宋体" w:hAnsi="ˎ̥" w:cs="宋体"/>
                <w:color w:val="000000"/>
                <w:kern w:val="0"/>
                <w:sz w:val="24"/>
                <w:szCs w:val="24"/>
              </w:rPr>
            </w:pPr>
            <w:r w:rsidRPr="00C042C4">
              <w:rPr>
                <w:rFonts w:ascii="Times New Roman" w:eastAsia="仿宋_GB2312" w:hAnsi="ˎ̥" w:cs="宋体"/>
                <w:color w:val="000000"/>
                <w:spacing w:val="-4"/>
                <w:kern w:val="0"/>
                <w:sz w:val="24"/>
                <w:szCs w:val="24"/>
              </w:rPr>
              <w:t>苏州市相城区财政局</w:t>
            </w:r>
          </w:p>
          <w:p w14:paraId="7F1E6781" w14:textId="77777777" w:rsidR="00C042C4" w:rsidRPr="00C042C4" w:rsidRDefault="00C042C4" w:rsidP="00C042C4">
            <w:pPr>
              <w:widowControl/>
              <w:overflowPunct w:val="0"/>
              <w:adjustRightInd w:val="0"/>
              <w:snapToGrid w:val="0"/>
              <w:spacing w:line="540" w:lineRule="exact"/>
              <w:jc w:val="right"/>
              <w:rPr>
                <w:rFonts w:ascii="ˎ̥" w:eastAsia="宋体" w:hAnsi="ˎ̥" w:cs="宋体"/>
                <w:color w:val="000000"/>
                <w:kern w:val="0"/>
                <w:sz w:val="24"/>
                <w:szCs w:val="24"/>
              </w:rPr>
            </w:pPr>
            <w:r w:rsidRPr="00C042C4">
              <w:rPr>
                <w:rFonts w:ascii="Times New Roman" w:eastAsia="仿宋_GB2312" w:hAnsi="ˎ̥" w:cs="宋体"/>
                <w:color w:val="000000"/>
                <w:spacing w:val="-4"/>
                <w:kern w:val="0"/>
                <w:sz w:val="24"/>
                <w:szCs w:val="24"/>
              </w:rPr>
              <w:t>2017</w:t>
            </w:r>
            <w:r w:rsidRPr="00C042C4">
              <w:rPr>
                <w:rFonts w:ascii="Times New Roman" w:eastAsia="仿宋_GB2312" w:hAnsi="ˎ̥" w:cs="宋体"/>
                <w:color w:val="000000"/>
                <w:spacing w:val="-4"/>
                <w:kern w:val="0"/>
                <w:sz w:val="24"/>
                <w:szCs w:val="24"/>
              </w:rPr>
              <w:t>年</w:t>
            </w:r>
            <w:r w:rsidRPr="00C042C4">
              <w:rPr>
                <w:rFonts w:ascii="Times New Roman" w:eastAsia="仿宋_GB2312" w:hAnsi="ˎ̥" w:cs="宋体"/>
                <w:color w:val="000000"/>
                <w:spacing w:val="-4"/>
                <w:kern w:val="0"/>
                <w:sz w:val="24"/>
                <w:szCs w:val="24"/>
              </w:rPr>
              <w:t>9</w:t>
            </w:r>
            <w:r w:rsidRPr="00C042C4">
              <w:rPr>
                <w:rFonts w:ascii="Times New Roman" w:eastAsia="仿宋_GB2312" w:hAnsi="ˎ̥" w:cs="宋体"/>
                <w:color w:val="000000"/>
                <w:spacing w:val="-4"/>
                <w:kern w:val="0"/>
                <w:sz w:val="24"/>
                <w:szCs w:val="24"/>
              </w:rPr>
              <w:t>月</w:t>
            </w:r>
            <w:r w:rsidRPr="00C042C4">
              <w:rPr>
                <w:rFonts w:ascii="Times New Roman" w:eastAsia="仿宋_GB2312" w:hAnsi="ˎ̥" w:cs="宋体"/>
                <w:color w:val="000000"/>
                <w:spacing w:val="-4"/>
                <w:kern w:val="0"/>
                <w:sz w:val="24"/>
                <w:szCs w:val="24"/>
              </w:rPr>
              <w:t>18</w:t>
            </w:r>
            <w:r w:rsidRPr="00C042C4">
              <w:rPr>
                <w:rFonts w:ascii="Times New Roman" w:eastAsia="仿宋_GB2312" w:hAnsi="ˎ̥" w:cs="宋体"/>
                <w:color w:val="000000"/>
                <w:spacing w:val="-4"/>
                <w:kern w:val="0"/>
                <w:sz w:val="24"/>
                <w:szCs w:val="24"/>
              </w:rPr>
              <w:t>日</w:t>
            </w:r>
          </w:p>
          <w:p w14:paraId="4C75C10A" w14:textId="77777777" w:rsidR="00C042C4" w:rsidRPr="00C042C4" w:rsidRDefault="00C042C4" w:rsidP="00C042C4">
            <w:pPr>
              <w:widowControl/>
              <w:spacing w:line="540" w:lineRule="exact"/>
              <w:ind w:firstLineChars="200" w:firstLine="344"/>
              <w:jc w:val="center"/>
              <w:rPr>
                <w:rFonts w:ascii="ˎ̥" w:eastAsia="宋体" w:hAnsi="ˎ̥" w:cs="宋体"/>
                <w:color w:val="000000"/>
                <w:kern w:val="0"/>
                <w:sz w:val="24"/>
                <w:szCs w:val="24"/>
              </w:rPr>
            </w:pPr>
            <w:r w:rsidRPr="00C042C4">
              <w:rPr>
                <w:rFonts w:ascii="ˎ̥" w:eastAsia="仿宋_GB2312" w:hAnsi="ˎ̥" w:cs="宋体"/>
                <w:color w:val="000000"/>
                <w:spacing w:val="-4"/>
                <w:kern w:val="0"/>
                <w:sz w:val="18"/>
                <w:szCs w:val="18"/>
              </w:rPr>
              <w:t> </w:t>
            </w:r>
          </w:p>
          <w:p w14:paraId="5C7B7C2A" w14:textId="77777777" w:rsidR="00C042C4" w:rsidRPr="00C042C4" w:rsidRDefault="00C042C4" w:rsidP="00C042C4">
            <w:pPr>
              <w:widowControl/>
              <w:spacing w:before="100" w:beforeAutospacing="1" w:after="100" w:afterAutospacing="1" w:line="375" w:lineRule="atLeast"/>
              <w:jc w:val="center"/>
              <w:rPr>
                <w:rFonts w:ascii="ˎ̥" w:eastAsia="宋体" w:hAnsi="ˎ̥" w:cs="宋体"/>
                <w:color w:val="000000"/>
                <w:kern w:val="0"/>
                <w:sz w:val="24"/>
                <w:szCs w:val="24"/>
              </w:rPr>
            </w:pPr>
            <w:r w:rsidRPr="00C042C4">
              <w:rPr>
                <w:rFonts w:ascii="ˎ̥" w:eastAsia="宋体" w:hAnsi="ˎ̥" w:cs="宋体"/>
                <w:color w:val="000000"/>
                <w:kern w:val="0"/>
                <w:sz w:val="24"/>
                <w:szCs w:val="24"/>
              </w:rPr>
              <w:t> </w:t>
            </w:r>
          </w:p>
          <w:p w14:paraId="085747CE" w14:textId="77777777" w:rsidR="00C042C4" w:rsidRPr="00C042C4" w:rsidRDefault="00C042C4" w:rsidP="00C042C4">
            <w:pPr>
              <w:widowControl/>
              <w:spacing w:line="580" w:lineRule="exact"/>
              <w:jc w:val="center"/>
              <w:rPr>
                <w:rFonts w:ascii="ˎ̥" w:eastAsia="宋体" w:hAnsi="ˎ̥" w:cs="宋体"/>
                <w:color w:val="000000"/>
                <w:kern w:val="0"/>
                <w:sz w:val="24"/>
                <w:szCs w:val="24"/>
              </w:rPr>
            </w:pPr>
            <w:r w:rsidRPr="00C042C4">
              <w:rPr>
                <w:rFonts w:ascii="Times New Roman" w:eastAsia="仿宋_GB2312" w:hAnsi="ˎ̥" w:cs="宋体"/>
                <w:color w:val="000000"/>
                <w:spacing w:val="-4"/>
                <w:kern w:val="0"/>
                <w:sz w:val="24"/>
                <w:szCs w:val="24"/>
              </w:rPr>
              <w:t>苏州市相城区校园引才引智暂行办法</w:t>
            </w:r>
          </w:p>
          <w:p w14:paraId="176A5692" w14:textId="77777777" w:rsidR="00C042C4" w:rsidRPr="00C042C4" w:rsidRDefault="00C042C4" w:rsidP="00C042C4">
            <w:pPr>
              <w:widowControl/>
              <w:spacing w:line="580" w:lineRule="exact"/>
              <w:jc w:val="center"/>
              <w:rPr>
                <w:rFonts w:ascii="ˎ̥" w:eastAsia="宋体" w:hAnsi="ˎ̥" w:cs="宋体"/>
                <w:color w:val="000000"/>
                <w:kern w:val="0"/>
                <w:sz w:val="24"/>
                <w:szCs w:val="24"/>
              </w:rPr>
            </w:pPr>
            <w:r w:rsidRPr="00C042C4">
              <w:rPr>
                <w:rFonts w:ascii="ˎ̥" w:eastAsia="宋体" w:hAnsi="ˎ̥" w:cs="宋体"/>
                <w:color w:val="000000"/>
                <w:kern w:val="0"/>
                <w:sz w:val="24"/>
                <w:szCs w:val="24"/>
              </w:rPr>
              <w:t> </w:t>
            </w:r>
          </w:p>
          <w:p w14:paraId="6587E35F" w14:textId="77777777" w:rsidR="00C042C4" w:rsidRPr="00C042C4" w:rsidRDefault="00C042C4" w:rsidP="00C042C4">
            <w:pPr>
              <w:widowControl/>
              <w:adjustRightInd w:val="0"/>
              <w:snapToGrid w:val="0"/>
              <w:spacing w:line="580" w:lineRule="exact"/>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第一章　总</w:t>
            </w:r>
            <w:r w:rsidRPr="00C042C4">
              <w:rPr>
                <w:rFonts w:ascii="ˎ̥" w:eastAsia="黑体" w:hAnsi="ˎ̥" w:cs="宋体"/>
                <w:color w:val="000000"/>
                <w:spacing w:val="-4"/>
                <w:kern w:val="0"/>
                <w:sz w:val="24"/>
                <w:szCs w:val="24"/>
              </w:rPr>
              <w:t xml:space="preserve">  </w:t>
            </w:r>
            <w:r w:rsidRPr="00C042C4">
              <w:rPr>
                <w:rFonts w:ascii="Times New Roman" w:eastAsia="仿宋_GB2312" w:hAnsi="黑体" w:cs="宋体"/>
                <w:color w:val="000000"/>
                <w:spacing w:val="-4"/>
                <w:kern w:val="0"/>
                <w:sz w:val="24"/>
                <w:szCs w:val="24"/>
              </w:rPr>
              <w:t>则</w:t>
            </w:r>
          </w:p>
          <w:p w14:paraId="292AA687"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第一条</w:t>
            </w:r>
            <w:r w:rsidRPr="00C042C4">
              <w:rPr>
                <w:rFonts w:ascii="ˎ̥" w:eastAsia="黑体" w:hAnsi="ˎ̥" w:cs="宋体"/>
                <w:color w:val="000000"/>
                <w:spacing w:val="-4"/>
                <w:kern w:val="0"/>
                <w:sz w:val="24"/>
                <w:szCs w:val="24"/>
              </w:rPr>
              <w:t xml:space="preserve"> </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为推动用人单位校园引才引智工作，加快我区紧缺和高层次人才集聚，根据区委区政府《关于进一步完善阳澄湖人才计划及配套政策措施的若干意见（试行）》（相委发〔</w:t>
            </w:r>
            <w:r w:rsidRPr="00C042C4">
              <w:rPr>
                <w:rFonts w:ascii="ˎ̥" w:eastAsia="仿宋_GB2312" w:hAnsi="ˎ̥" w:cs="宋体"/>
                <w:color w:val="000000"/>
                <w:spacing w:val="-4"/>
                <w:kern w:val="0"/>
                <w:sz w:val="24"/>
                <w:szCs w:val="24"/>
              </w:rPr>
              <w:t>2017</w:t>
            </w:r>
            <w:r w:rsidRPr="00C042C4">
              <w:rPr>
                <w:rFonts w:ascii="Times New Roman" w:eastAsia="仿宋_GB2312" w:hAnsi="ˎ̥" w:cs="宋体"/>
                <w:color w:val="000000"/>
                <w:spacing w:val="-4"/>
                <w:kern w:val="0"/>
                <w:sz w:val="24"/>
                <w:szCs w:val="24"/>
              </w:rPr>
              <w:t>〕</w:t>
            </w:r>
            <w:r w:rsidRPr="00C042C4">
              <w:rPr>
                <w:rFonts w:ascii="ˎ̥" w:eastAsia="仿宋_GB2312" w:hAnsi="ˎ̥" w:cs="宋体"/>
                <w:color w:val="000000"/>
                <w:spacing w:val="-4"/>
                <w:kern w:val="0"/>
                <w:sz w:val="24"/>
                <w:szCs w:val="24"/>
              </w:rPr>
              <w:t>29</w:t>
            </w:r>
            <w:r w:rsidRPr="00C042C4">
              <w:rPr>
                <w:rFonts w:ascii="Times New Roman" w:eastAsia="仿宋_GB2312" w:hAnsi="ˎ̥" w:cs="宋体"/>
                <w:color w:val="000000"/>
                <w:spacing w:val="-4"/>
                <w:kern w:val="0"/>
                <w:sz w:val="24"/>
                <w:szCs w:val="24"/>
              </w:rPr>
              <w:t>号），制定本办法。</w:t>
            </w:r>
          </w:p>
          <w:p w14:paraId="64435BE9"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第二条</w:t>
            </w:r>
            <w:r w:rsidRPr="00C042C4">
              <w:rPr>
                <w:rFonts w:ascii="ˎ̥" w:eastAsia="黑体" w:hAnsi="ˎ̥" w:cs="宋体"/>
                <w:color w:val="000000"/>
                <w:spacing w:val="-4"/>
                <w:kern w:val="0"/>
                <w:sz w:val="24"/>
                <w:szCs w:val="24"/>
              </w:rPr>
              <w:t xml:space="preserve"> </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校园引才</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，是指定期或不定期组织区内企业赴全国高校集聚地开展校园招聘活动，或通过区政府组织的</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百校联百企</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对接活动、赴海外校园引才</w:t>
            </w:r>
            <w:r w:rsidRPr="00C042C4">
              <w:rPr>
                <w:rFonts w:ascii="Times New Roman" w:eastAsia="仿宋_GB2312" w:hAnsi="ˎ̥" w:cs="宋体"/>
                <w:color w:val="000000"/>
                <w:spacing w:val="-4"/>
                <w:kern w:val="0"/>
                <w:sz w:val="24"/>
                <w:szCs w:val="24"/>
              </w:rPr>
              <w:lastRenderedPageBreak/>
              <w:t>活动等，引进战略性新兴产业和重点优势产业发展所急需的紧缺专业高校毕业生。</w:t>
            </w:r>
          </w:p>
          <w:p w14:paraId="0729F5CE"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第三条</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校园引智</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是指与国内知名高校开展地校合作培养、使用人才，每年暑期接收一批研究生来我区开展社会实践，为机关、企事业单位提供课题研究、科技服务和专业咨询等，实现地方智力服务需求与高校智力资源对接，为区域经济社会发展提供人才智力支持。</w:t>
            </w:r>
          </w:p>
          <w:p w14:paraId="6FC7927C"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第四条</w:t>
            </w:r>
            <w:r w:rsidRPr="00C042C4">
              <w:rPr>
                <w:rFonts w:ascii="ˎ̥" w:eastAsia="黑体" w:hAnsi="ˎ̥" w:cs="宋体"/>
                <w:color w:val="000000"/>
                <w:spacing w:val="-4"/>
                <w:kern w:val="0"/>
                <w:sz w:val="24"/>
                <w:szCs w:val="24"/>
              </w:rPr>
              <w:t xml:space="preserve"> </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校园引才引智</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工作由苏州市相城区人力资源和社会保障局（以下简称</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区人社局</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）统筹安排，委托苏州市相城区人才服务中心（以下简称</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区人才中心</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）具体组织实施，并负责联络协调、信息发布、需求收集、经费结算和奖励兑现等日常管理服务工作。</w:t>
            </w:r>
          </w:p>
          <w:p w14:paraId="564B9728" w14:textId="77777777" w:rsidR="00C042C4" w:rsidRPr="00C042C4" w:rsidRDefault="00C042C4" w:rsidP="00C042C4">
            <w:pPr>
              <w:widowControl/>
              <w:adjustRightInd w:val="0"/>
              <w:snapToGrid w:val="0"/>
              <w:spacing w:line="580" w:lineRule="exact"/>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第二章　校园引才方式与政府经费支持</w:t>
            </w:r>
          </w:p>
          <w:p w14:paraId="2CF2B9F7"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第五条</w:t>
            </w:r>
            <w:r w:rsidRPr="00C042C4">
              <w:rPr>
                <w:rFonts w:ascii="ˎ̥" w:eastAsia="黑体" w:hAnsi="ˎ̥" w:cs="宋体"/>
                <w:color w:val="000000"/>
                <w:spacing w:val="-4"/>
                <w:kern w:val="0"/>
                <w:sz w:val="24"/>
                <w:szCs w:val="24"/>
              </w:rPr>
              <w:t xml:space="preserve"> </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区</w:t>
            </w:r>
            <w:proofErr w:type="gramStart"/>
            <w:r w:rsidRPr="00C042C4">
              <w:rPr>
                <w:rFonts w:ascii="Times New Roman" w:eastAsia="仿宋_GB2312" w:hAnsi="ˎ̥" w:cs="宋体"/>
                <w:color w:val="000000"/>
                <w:spacing w:val="-4"/>
                <w:kern w:val="0"/>
                <w:sz w:val="24"/>
                <w:szCs w:val="24"/>
              </w:rPr>
              <w:t>人社局</w:t>
            </w:r>
            <w:proofErr w:type="gramEnd"/>
            <w:r w:rsidRPr="00C042C4">
              <w:rPr>
                <w:rFonts w:ascii="Times New Roman" w:eastAsia="仿宋_GB2312" w:hAnsi="ˎ̥" w:cs="宋体"/>
                <w:color w:val="000000"/>
                <w:spacing w:val="-4"/>
                <w:kern w:val="0"/>
                <w:sz w:val="24"/>
                <w:szCs w:val="24"/>
              </w:rPr>
              <w:t>于每</w:t>
            </w:r>
            <w:r w:rsidRPr="00C042C4">
              <w:rPr>
                <w:rFonts w:ascii="ˎ̥" w:eastAsia="仿宋_GB2312" w:hAnsi="ˎ̥" w:cs="宋体"/>
                <w:color w:val="000000"/>
                <w:spacing w:val="-4"/>
                <w:kern w:val="0"/>
                <w:sz w:val="24"/>
                <w:szCs w:val="24"/>
              </w:rPr>
              <w:t>年上半年和下半年分两次</w:t>
            </w:r>
            <w:r w:rsidRPr="00C042C4">
              <w:rPr>
                <w:rFonts w:ascii="Times New Roman" w:eastAsia="仿宋_GB2312" w:hAnsi="ˎ̥" w:cs="宋体"/>
                <w:color w:val="000000"/>
                <w:spacing w:val="-4"/>
                <w:kern w:val="0"/>
                <w:sz w:val="24"/>
                <w:szCs w:val="24"/>
              </w:rPr>
              <w:t>发布</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校园引才</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工作计划，明确引才线路、合作高校及时间节点，并协调各板块人才办征集辖区内企业紧缺专业高校毕业生需求，确定引才线路和高校，统一参加组团招聘。</w:t>
            </w:r>
          </w:p>
          <w:p w14:paraId="76D509CD"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第六条</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参加</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校园引才</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活动的企业，应在规定时间到达规定地点参加招聘活动。未经同意擅自变更或取消行程的企业，除应承担相应已发生的费用外，原则上今后不得参加政府组团的校园引才活动。</w:t>
            </w:r>
          </w:p>
          <w:p w14:paraId="65E5EBD7"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第七条</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区</w:t>
            </w:r>
            <w:proofErr w:type="gramStart"/>
            <w:r w:rsidRPr="00C042C4">
              <w:rPr>
                <w:rFonts w:ascii="Times New Roman" w:eastAsia="仿宋_GB2312" w:hAnsi="ˎ̥" w:cs="宋体"/>
                <w:color w:val="000000"/>
                <w:spacing w:val="-4"/>
                <w:kern w:val="0"/>
                <w:sz w:val="24"/>
                <w:szCs w:val="24"/>
              </w:rPr>
              <w:t>人社局</w:t>
            </w:r>
            <w:proofErr w:type="gramEnd"/>
            <w:r w:rsidRPr="00C042C4">
              <w:rPr>
                <w:rFonts w:ascii="Times New Roman" w:eastAsia="仿宋_GB2312" w:hAnsi="ˎ̥" w:cs="宋体"/>
                <w:color w:val="000000"/>
                <w:spacing w:val="-4"/>
                <w:kern w:val="0"/>
                <w:sz w:val="24"/>
                <w:szCs w:val="24"/>
              </w:rPr>
              <w:t>为</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校园引才</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企业提供以下经费支持：</w:t>
            </w:r>
          </w:p>
          <w:p w14:paraId="40958660"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ˎ̥" w:eastAsia="仿宋_GB2312" w:hAnsi="ˎ̥" w:cs="宋体"/>
                <w:color w:val="000000"/>
                <w:spacing w:val="-4"/>
                <w:kern w:val="0"/>
                <w:sz w:val="24"/>
                <w:szCs w:val="24"/>
              </w:rPr>
              <w:t>1</w:t>
            </w:r>
            <w:r w:rsidRPr="00C042C4">
              <w:rPr>
                <w:rFonts w:ascii="Times New Roman" w:eastAsia="仿宋_GB2312" w:hAnsi="ˎ̥" w:cs="宋体"/>
                <w:color w:val="000000"/>
                <w:spacing w:val="-4"/>
                <w:kern w:val="0"/>
                <w:sz w:val="24"/>
                <w:szCs w:val="24"/>
              </w:rPr>
              <w:t>．免费统一办理展位预订、海报制作、食宿安排。</w:t>
            </w:r>
          </w:p>
          <w:p w14:paraId="4350E099"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ˎ̥" w:eastAsia="仿宋_GB2312" w:hAnsi="ˎ̥" w:cs="宋体"/>
                <w:color w:val="000000"/>
                <w:spacing w:val="-4"/>
                <w:kern w:val="0"/>
                <w:sz w:val="24"/>
                <w:szCs w:val="24"/>
              </w:rPr>
              <w:t>2</w:t>
            </w:r>
            <w:r w:rsidRPr="00C042C4">
              <w:rPr>
                <w:rFonts w:ascii="Times New Roman" w:eastAsia="仿宋_GB2312" w:hAnsi="ˎ̥" w:cs="宋体"/>
                <w:color w:val="000000"/>
                <w:spacing w:val="-4"/>
                <w:kern w:val="0"/>
                <w:sz w:val="24"/>
                <w:szCs w:val="24"/>
              </w:rPr>
              <w:t>．通过校园引才活动组织紧缺专业高校准毕业生参加企业岗位实习考核的，按当年城镇职工月最低工资标准的</w:t>
            </w:r>
            <w:r w:rsidRPr="00C042C4">
              <w:rPr>
                <w:rFonts w:ascii="ˎ̥" w:eastAsia="仿宋_GB2312" w:hAnsi="ˎ̥" w:cs="宋体"/>
                <w:color w:val="000000"/>
                <w:spacing w:val="-4"/>
                <w:kern w:val="0"/>
                <w:sz w:val="24"/>
                <w:szCs w:val="24"/>
              </w:rPr>
              <w:t>50%</w:t>
            </w:r>
            <w:r w:rsidRPr="00C042C4">
              <w:rPr>
                <w:rFonts w:ascii="Times New Roman" w:eastAsia="仿宋_GB2312" w:hAnsi="ˎ̥" w:cs="宋体"/>
                <w:color w:val="000000"/>
                <w:spacing w:val="-4"/>
                <w:kern w:val="0"/>
                <w:sz w:val="24"/>
                <w:szCs w:val="24"/>
              </w:rPr>
              <w:t>给予实习生活补贴，补贴时间最长不超过</w:t>
            </w:r>
            <w:r w:rsidRPr="00C042C4">
              <w:rPr>
                <w:rFonts w:ascii="ˎ̥" w:eastAsia="仿宋_GB2312" w:hAnsi="ˎ̥" w:cs="宋体"/>
                <w:color w:val="000000"/>
                <w:spacing w:val="-4"/>
                <w:kern w:val="0"/>
                <w:sz w:val="24"/>
                <w:szCs w:val="24"/>
              </w:rPr>
              <w:t>6</w:t>
            </w:r>
            <w:r w:rsidRPr="00C042C4">
              <w:rPr>
                <w:rFonts w:ascii="Times New Roman" w:eastAsia="仿宋_GB2312" w:hAnsi="ˎ̥" w:cs="宋体"/>
                <w:color w:val="000000"/>
                <w:spacing w:val="-4"/>
                <w:kern w:val="0"/>
                <w:sz w:val="24"/>
                <w:szCs w:val="24"/>
              </w:rPr>
              <w:t>个月，并不得晚于实习生毕业时间；高校毕业生参加企业岗位见习考核</w:t>
            </w:r>
            <w:r w:rsidRPr="00C042C4">
              <w:rPr>
                <w:rFonts w:ascii="Times New Roman" w:eastAsia="仿宋_GB2312" w:hAnsi="ˎ̥" w:cs="宋体"/>
                <w:color w:val="000000"/>
                <w:spacing w:val="-4"/>
                <w:kern w:val="0"/>
                <w:sz w:val="24"/>
                <w:szCs w:val="24"/>
              </w:rPr>
              <w:lastRenderedPageBreak/>
              <w:t>的，按当年城镇职工月最低工资标准给予见习生活补贴，补贴时间最长不超过</w:t>
            </w:r>
            <w:r w:rsidRPr="00C042C4">
              <w:rPr>
                <w:rFonts w:ascii="ˎ̥" w:eastAsia="仿宋_GB2312" w:hAnsi="ˎ̥" w:cs="宋体"/>
                <w:color w:val="000000"/>
                <w:spacing w:val="-4"/>
                <w:kern w:val="0"/>
                <w:sz w:val="24"/>
                <w:szCs w:val="24"/>
              </w:rPr>
              <w:t>3</w:t>
            </w:r>
            <w:r w:rsidRPr="00C042C4">
              <w:rPr>
                <w:rFonts w:ascii="Times New Roman" w:eastAsia="仿宋_GB2312" w:hAnsi="ˎ̥" w:cs="宋体"/>
                <w:color w:val="000000"/>
                <w:spacing w:val="-4"/>
                <w:kern w:val="0"/>
                <w:sz w:val="24"/>
                <w:szCs w:val="24"/>
              </w:rPr>
              <w:t>个月。凡参加岗位实习考核的，不再享受岗位见习考核政府补贴。</w:t>
            </w:r>
          </w:p>
          <w:p w14:paraId="10C5319D"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ˎ̥" w:eastAsia="仿宋_GB2312" w:hAnsi="ˎ̥" w:cs="宋体"/>
                <w:color w:val="000000"/>
                <w:spacing w:val="-4"/>
                <w:kern w:val="0"/>
                <w:sz w:val="24"/>
                <w:szCs w:val="24"/>
              </w:rPr>
              <w:t>3</w:t>
            </w:r>
            <w:r w:rsidRPr="00C042C4">
              <w:rPr>
                <w:rFonts w:ascii="Times New Roman" w:eastAsia="仿宋_GB2312" w:hAnsi="ˎ̥" w:cs="宋体"/>
                <w:color w:val="000000"/>
                <w:spacing w:val="-4"/>
                <w:kern w:val="0"/>
                <w:sz w:val="24"/>
                <w:szCs w:val="24"/>
              </w:rPr>
              <w:t>．企业配备指导老师带教实习见习的，按每带教</w:t>
            </w:r>
            <w:proofErr w:type="gramStart"/>
            <w:r w:rsidRPr="00C042C4">
              <w:rPr>
                <w:rFonts w:ascii="Times New Roman" w:eastAsia="仿宋_GB2312" w:hAnsi="ˎ̥" w:cs="宋体"/>
                <w:color w:val="000000"/>
                <w:spacing w:val="-4"/>
                <w:kern w:val="0"/>
                <w:sz w:val="24"/>
                <w:szCs w:val="24"/>
              </w:rPr>
              <w:t>一</w:t>
            </w:r>
            <w:proofErr w:type="gramEnd"/>
            <w:r w:rsidRPr="00C042C4">
              <w:rPr>
                <w:rFonts w:ascii="Times New Roman" w:eastAsia="仿宋_GB2312" w:hAnsi="ˎ̥" w:cs="宋体"/>
                <w:color w:val="000000"/>
                <w:spacing w:val="-4"/>
                <w:kern w:val="0"/>
                <w:sz w:val="24"/>
                <w:szCs w:val="24"/>
              </w:rPr>
              <w:t>名实习见习生给予指导老师每月</w:t>
            </w:r>
            <w:r w:rsidRPr="00C042C4">
              <w:rPr>
                <w:rFonts w:ascii="ˎ̥" w:eastAsia="仿宋_GB2312" w:hAnsi="ˎ̥" w:cs="宋体"/>
                <w:color w:val="000000"/>
                <w:spacing w:val="-4"/>
                <w:kern w:val="0"/>
                <w:sz w:val="24"/>
                <w:szCs w:val="24"/>
              </w:rPr>
              <w:t>150</w:t>
            </w:r>
            <w:r w:rsidRPr="00C042C4">
              <w:rPr>
                <w:rFonts w:ascii="Times New Roman" w:eastAsia="仿宋_GB2312" w:hAnsi="ˎ̥" w:cs="宋体"/>
                <w:color w:val="000000"/>
                <w:spacing w:val="-4"/>
                <w:kern w:val="0"/>
                <w:sz w:val="24"/>
                <w:szCs w:val="24"/>
              </w:rPr>
              <w:t>元带教补贴（每位指导老师同时带教实习见习生不得超过</w:t>
            </w:r>
            <w:r w:rsidRPr="00C042C4">
              <w:rPr>
                <w:rFonts w:ascii="ˎ̥" w:eastAsia="仿宋_GB2312" w:hAnsi="ˎ̥" w:cs="宋体"/>
                <w:color w:val="000000"/>
                <w:spacing w:val="-4"/>
                <w:kern w:val="0"/>
                <w:sz w:val="24"/>
                <w:szCs w:val="24"/>
              </w:rPr>
              <w:t>5</w:t>
            </w:r>
            <w:r w:rsidRPr="00C042C4">
              <w:rPr>
                <w:rFonts w:ascii="Times New Roman" w:eastAsia="仿宋_GB2312" w:hAnsi="ˎ̥" w:cs="宋体"/>
                <w:color w:val="000000"/>
                <w:spacing w:val="-4"/>
                <w:kern w:val="0"/>
                <w:sz w:val="24"/>
                <w:szCs w:val="24"/>
              </w:rPr>
              <w:t>人）。</w:t>
            </w:r>
          </w:p>
          <w:p w14:paraId="780D1A51"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ˎ̥" w:eastAsia="仿宋_GB2312" w:hAnsi="ˎ̥" w:cs="宋体"/>
                <w:color w:val="000000"/>
                <w:spacing w:val="-4"/>
                <w:kern w:val="0"/>
                <w:sz w:val="24"/>
                <w:szCs w:val="24"/>
              </w:rPr>
              <w:t>4</w:t>
            </w:r>
            <w:r w:rsidRPr="00C042C4">
              <w:rPr>
                <w:rFonts w:ascii="Times New Roman" w:eastAsia="仿宋_GB2312" w:hAnsi="ˎ̥" w:cs="宋体"/>
                <w:color w:val="000000"/>
                <w:spacing w:val="-4"/>
                <w:kern w:val="0"/>
                <w:sz w:val="24"/>
                <w:szCs w:val="24"/>
              </w:rPr>
              <w:t>．统一为实习见习生购买人身意外伤害保险（合作高校已购买的，不再重复购买）。</w:t>
            </w:r>
          </w:p>
          <w:p w14:paraId="29B77DCD"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ˎ̥" w:eastAsia="仿宋_GB2312" w:hAnsi="ˎ̥" w:cs="宋体"/>
                <w:color w:val="000000"/>
                <w:spacing w:val="-4"/>
                <w:kern w:val="0"/>
                <w:sz w:val="24"/>
                <w:szCs w:val="24"/>
              </w:rPr>
              <w:t>5</w:t>
            </w:r>
            <w:r w:rsidRPr="00C042C4">
              <w:rPr>
                <w:rFonts w:ascii="Times New Roman" w:eastAsia="仿宋_GB2312" w:hAnsi="ˎ̥" w:cs="宋体"/>
                <w:color w:val="000000"/>
                <w:spacing w:val="-4"/>
                <w:kern w:val="0"/>
                <w:sz w:val="24"/>
                <w:szCs w:val="24"/>
              </w:rPr>
              <w:t>．企业通过校园引才活动引进紧缺专业高校毕业生（专业须符合当年度《相城区重点发展产业紧缺人才开发目录》），与其签订一年以上正式劳动合同，并按规定缴纳社会保险费的，按全日制本科生、硕士生、博士生分别给予企业</w:t>
            </w:r>
            <w:r w:rsidRPr="00C042C4">
              <w:rPr>
                <w:rFonts w:ascii="ˎ̥" w:eastAsia="仿宋_GB2312" w:hAnsi="ˎ̥" w:cs="宋体"/>
                <w:color w:val="000000"/>
                <w:spacing w:val="-4"/>
                <w:kern w:val="0"/>
                <w:sz w:val="24"/>
                <w:szCs w:val="24"/>
              </w:rPr>
              <w:t>1000</w:t>
            </w:r>
            <w:r w:rsidRPr="00C042C4">
              <w:rPr>
                <w:rFonts w:ascii="Times New Roman" w:eastAsia="仿宋_GB2312" w:hAnsi="ˎ̥" w:cs="宋体"/>
                <w:color w:val="000000"/>
                <w:spacing w:val="-4"/>
                <w:kern w:val="0"/>
                <w:sz w:val="24"/>
                <w:szCs w:val="24"/>
              </w:rPr>
              <w:t>元</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人、</w:t>
            </w:r>
            <w:r w:rsidRPr="00C042C4">
              <w:rPr>
                <w:rFonts w:ascii="ˎ̥" w:eastAsia="仿宋_GB2312" w:hAnsi="ˎ̥" w:cs="宋体"/>
                <w:color w:val="000000"/>
                <w:spacing w:val="-4"/>
                <w:kern w:val="0"/>
                <w:sz w:val="24"/>
                <w:szCs w:val="24"/>
              </w:rPr>
              <w:t>3000</w:t>
            </w:r>
            <w:r w:rsidRPr="00C042C4">
              <w:rPr>
                <w:rFonts w:ascii="Times New Roman" w:eastAsia="仿宋_GB2312" w:hAnsi="ˎ̥" w:cs="宋体"/>
                <w:color w:val="000000"/>
                <w:spacing w:val="-4"/>
                <w:kern w:val="0"/>
                <w:sz w:val="24"/>
                <w:szCs w:val="24"/>
              </w:rPr>
              <w:t>元</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人、</w:t>
            </w:r>
            <w:r w:rsidRPr="00C042C4">
              <w:rPr>
                <w:rFonts w:ascii="ˎ̥" w:eastAsia="仿宋_GB2312" w:hAnsi="ˎ̥" w:cs="宋体"/>
                <w:color w:val="000000"/>
                <w:spacing w:val="-4"/>
                <w:kern w:val="0"/>
                <w:sz w:val="24"/>
                <w:szCs w:val="24"/>
              </w:rPr>
              <w:t>5000</w:t>
            </w:r>
            <w:r w:rsidRPr="00C042C4">
              <w:rPr>
                <w:rFonts w:ascii="Times New Roman" w:eastAsia="仿宋_GB2312" w:hAnsi="ˎ̥" w:cs="宋体"/>
                <w:color w:val="000000"/>
                <w:spacing w:val="-4"/>
                <w:kern w:val="0"/>
                <w:sz w:val="24"/>
                <w:szCs w:val="24"/>
              </w:rPr>
              <w:t>元</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人的一次性奖励。一次性奖励在引进的紧缺专业高校毕业生工作满三个月后由企业申领。</w:t>
            </w:r>
          </w:p>
          <w:p w14:paraId="7F61FC5B" w14:textId="77777777" w:rsidR="00C042C4" w:rsidRPr="00C042C4" w:rsidRDefault="00C042C4" w:rsidP="00C042C4">
            <w:pPr>
              <w:widowControl/>
              <w:adjustRightInd w:val="0"/>
              <w:snapToGrid w:val="0"/>
              <w:spacing w:line="375" w:lineRule="exact"/>
              <w:ind w:firstLineChars="200" w:firstLine="344"/>
              <w:jc w:val="center"/>
              <w:rPr>
                <w:rFonts w:ascii="ˎ̥" w:eastAsia="仿宋" w:hAnsi="ˎ̥" w:cs="宋体"/>
                <w:color w:val="000000"/>
                <w:spacing w:val="-4"/>
                <w:kern w:val="0"/>
                <w:sz w:val="18"/>
                <w:szCs w:val="18"/>
              </w:rPr>
            </w:pPr>
            <w:r w:rsidRPr="00C042C4">
              <w:rPr>
                <w:rFonts w:ascii="ˎ̥" w:eastAsia="仿宋" w:hAnsi="ˎ̥" w:cs="宋体"/>
                <w:color w:val="000000"/>
                <w:spacing w:val="-4"/>
                <w:kern w:val="0"/>
                <w:sz w:val="18"/>
                <w:szCs w:val="18"/>
              </w:rPr>
              <w:t xml:space="preserve">  </w:t>
            </w:r>
          </w:p>
          <w:p w14:paraId="6D1B3BEC" w14:textId="77777777" w:rsidR="00C042C4" w:rsidRPr="00C042C4" w:rsidRDefault="00C042C4" w:rsidP="00C042C4">
            <w:pPr>
              <w:widowControl/>
              <w:adjustRightInd w:val="0"/>
              <w:snapToGrid w:val="0"/>
              <w:spacing w:line="580" w:lineRule="exact"/>
              <w:ind w:firstLineChars="200" w:firstLine="464"/>
              <w:jc w:val="center"/>
              <w:rPr>
                <w:rFonts w:ascii="ˎ̥" w:eastAsia="仿宋" w:hAnsi="ˎ̥" w:cs="宋体"/>
                <w:color w:val="000000"/>
                <w:spacing w:val="-4"/>
                <w:kern w:val="0"/>
                <w:sz w:val="24"/>
                <w:szCs w:val="24"/>
              </w:rPr>
            </w:pPr>
            <w:r w:rsidRPr="00C042C4">
              <w:rPr>
                <w:rFonts w:ascii="Times New Roman" w:eastAsia="仿宋_GB2312" w:hAnsi="黑体" w:cs="宋体"/>
                <w:color w:val="000000"/>
                <w:spacing w:val="-4"/>
                <w:kern w:val="0"/>
                <w:sz w:val="24"/>
                <w:szCs w:val="24"/>
              </w:rPr>
              <w:t>第三章　校园引智方式与政府经费支持</w:t>
            </w:r>
          </w:p>
          <w:p w14:paraId="48D6B928"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第八条</w:t>
            </w:r>
            <w:r w:rsidRPr="00C042C4">
              <w:rPr>
                <w:rFonts w:ascii="ˎ̥" w:eastAsia="黑体" w:hAnsi="ˎ̥" w:cs="宋体"/>
                <w:color w:val="000000"/>
                <w:spacing w:val="-4"/>
                <w:kern w:val="0"/>
                <w:sz w:val="24"/>
                <w:szCs w:val="24"/>
              </w:rPr>
              <w:t xml:space="preserve"> </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区</w:t>
            </w:r>
            <w:proofErr w:type="gramStart"/>
            <w:r w:rsidRPr="00C042C4">
              <w:rPr>
                <w:rFonts w:ascii="Times New Roman" w:eastAsia="仿宋_GB2312" w:hAnsi="ˎ̥" w:cs="宋体"/>
                <w:color w:val="000000"/>
                <w:spacing w:val="-4"/>
                <w:kern w:val="0"/>
                <w:sz w:val="24"/>
                <w:szCs w:val="24"/>
              </w:rPr>
              <w:t>人社局</w:t>
            </w:r>
            <w:proofErr w:type="gramEnd"/>
            <w:r w:rsidRPr="00C042C4">
              <w:rPr>
                <w:rFonts w:ascii="Times New Roman" w:eastAsia="仿宋_GB2312" w:hAnsi="ˎ̥" w:cs="宋体"/>
                <w:color w:val="000000"/>
                <w:spacing w:val="-4"/>
                <w:kern w:val="0"/>
                <w:sz w:val="24"/>
                <w:szCs w:val="24"/>
              </w:rPr>
              <w:t>每年</w:t>
            </w:r>
            <w:r w:rsidRPr="00C042C4">
              <w:rPr>
                <w:rFonts w:ascii="ˎ̥" w:eastAsia="仿宋_GB2312" w:hAnsi="ˎ̥" w:cs="宋体"/>
                <w:color w:val="000000"/>
                <w:spacing w:val="-4"/>
                <w:kern w:val="0"/>
                <w:sz w:val="24"/>
                <w:szCs w:val="24"/>
              </w:rPr>
              <w:t>3</w:t>
            </w:r>
            <w:r w:rsidRPr="00C042C4">
              <w:rPr>
                <w:rFonts w:ascii="Times New Roman" w:eastAsia="仿宋_GB2312" w:hAnsi="ˎ̥" w:cs="宋体"/>
                <w:color w:val="000000"/>
                <w:spacing w:val="-4"/>
                <w:kern w:val="0"/>
                <w:sz w:val="24"/>
                <w:szCs w:val="24"/>
              </w:rPr>
              <w:t>月份发布年度</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校园引智</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工作方案，明确合作高校，并协调各地人才办征集辖区内机关、企事业单位课题研究、科技服务和专业咨询等方面项目需求。</w:t>
            </w:r>
          </w:p>
          <w:p w14:paraId="708A0713"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第九条</w:t>
            </w:r>
            <w:r w:rsidRPr="00C042C4">
              <w:rPr>
                <w:rFonts w:ascii="ˎ̥" w:eastAsia="黑体" w:hAnsi="ˎ̥" w:cs="宋体"/>
                <w:color w:val="000000"/>
                <w:spacing w:val="-4"/>
                <w:kern w:val="0"/>
                <w:sz w:val="24"/>
                <w:szCs w:val="24"/>
              </w:rPr>
              <w:t xml:space="preserve"> </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区</w:t>
            </w:r>
            <w:proofErr w:type="gramStart"/>
            <w:r w:rsidRPr="00C042C4">
              <w:rPr>
                <w:rFonts w:ascii="Times New Roman" w:eastAsia="仿宋_GB2312" w:hAnsi="ˎ̥" w:cs="宋体"/>
                <w:color w:val="000000"/>
                <w:spacing w:val="-4"/>
                <w:kern w:val="0"/>
                <w:sz w:val="24"/>
                <w:szCs w:val="24"/>
              </w:rPr>
              <w:t>人社局</w:t>
            </w:r>
            <w:proofErr w:type="gramEnd"/>
            <w:r w:rsidRPr="00C042C4">
              <w:rPr>
                <w:rFonts w:ascii="Times New Roman" w:eastAsia="仿宋_GB2312" w:hAnsi="ˎ̥" w:cs="宋体"/>
                <w:color w:val="000000"/>
                <w:spacing w:val="-4"/>
                <w:kern w:val="0"/>
                <w:sz w:val="24"/>
                <w:szCs w:val="24"/>
              </w:rPr>
              <w:t>对各板块申报的项目进行审核汇总，并协调清华大学等合作高校组织研究生与</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校园引智</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实施单位（以下简称</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实施单位</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）针对申报项目进行洽谈对接、双向选择。</w:t>
            </w:r>
          </w:p>
          <w:p w14:paraId="7A3E520B"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第十条</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实施单位不得随意取消或变更对接成功的项目，应指定项目负责人与高校研究生就项目的详细背景、工作计划、工作条件进行充分沟通，指导对接研究生利用在校时间做好资料搜集、软件设备等方面相关准备工作。</w:t>
            </w:r>
          </w:p>
          <w:p w14:paraId="43DE70CC"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lastRenderedPageBreak/>
              <w:t>第十一条</w:t>
            </w:r>
            <w:r w:rsidRPr="00C042C4">
              <w:rPr>
                <w:rFonts w:ascii="ˎ̥" w:eastAsia="黑体" w:hAnsi="ˎ̥" w:cs="宋体"/>
                <w:color w:val="000000"/>
                <w:spacing w:val="-4"/>
                <w:kern w:val="0"/>
                <w:sz w:val="24"/>
                <w:szCs w:val="24"/>
              </w:rPr>
              <w:t xml:space="preserve"> </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实施单位在项目实施期间，应提供完成项目必需的工具、资料及人员协助；项目实施结束后，应及时做好项目实施情况的工作总结和研究生的考核鉴定。</w:t>
            </w:r>
          </w:p>
          <w:p w14:paraId="479A253D"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第十二条</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实施单位需提前安排好高校研究生食宿行等后勤保障工作，并及时做好往返交通费的核报。工作结束时，由实施单位按不低于</w:t>
            </w:r>
            <w:r w:rsidRPr="00C042C4">
              <w:rPr>
                <w:rFonts w:ascii="ˎ̥" w:eastAsia="仿宋_GB2312" w:hAnsi="ˎ̥" w:cs="宋体"/>
                <w:color w:val="000000"/>
                <w:spacing w:val="-4"/>
                <w:kern w:val="0"/>
                <w:sz w:val="24"/>
                <w:szCs w:val="24"/>
              </w:rPr>
              <w:t>3000</w:t>
            </w:r>
            <w:r w:rsidRPr="00C042C4">
              <w:rPr>
                <w:rFonts w:ascii="Times New Roman" w:eastAsia="仿宋_GB2312" w:hAnsi="ˎ̥" w:cs="宋体"/>
                <w:color w:val="000000"/>
                <w:spacing w:val="-4"/>
                <w:kern w:val="0"/>
                <w:sz w:val="24"/>
                <w:szCs w:val="24"/>
              </w:rPr>
              <w:t>元</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人标准发放一次性工作补贴。</w:t>
            </w:r>
          </w:p>
          <w:p w14:paraId="7F937AE9"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第十三条</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实施单位可无偿使用高校研究生在社会实践期间产生的科技成果。鼓励实施单位根据项目产生的实际效益及高校研究生对科技项目贡献大小，给予一定的奖励。</w:t>
            </w:r>
          </w:p>
          <w:p w14:paraId="57DF301C"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第十四条</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区</w:t>
            </w:r>
            <w:proofErr w:type="gramStart"/>
            <w:r w:rsidRPr="00C042C4">
              <w:rPr>
                <w:rFonts w:ascii="Times New Roman" w:eastAsia="仿宋_GB2312" w:hAnsi="ˎ̥" w:cs="宋体"/>
                <w:color w:val="000000"/>
                <w:spacing w:val="-4"/>
                <w:kern w:val="0"/>
                <w:sz w:val="24"/>
                <w:szCs w:val="24"/>
              </w:rPr>
              <w:t>人社局</w:t>
            </w:r>
            <w:proofErr w:type="gramEnd"/>
            <w:r w:rsidRPr="00C042C4">
              <w:rPr>
                <w:rFonts w:ascii="Times New Roman" w:eastAsia="仿宋_GB2312" w:hAnsi="ˎ̥" w:cs="宋体"/>
                <w:color w:val="000000"/>
                <w:spacing w:val="-4"/>
                <w:kern w:val="0"/>
                <w:sz w:val="24"/>
                <w:szCs w:val="24"/>
              </w:rPr>
              <w:t>对</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校园引智</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实施单位提供以下经费支持：</w:t>
            </w:r>
          </w:p>
          <w:p w14:paraId="28457891"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ˎ̥" w:eastAsia="仿宋_GB2312" w:hAnsi="ˎ̥" w:cs="宋体"/>
                <w:color w:val="000000"/>
                <w:spacing w:val="-4"/>
                <w:kern w:val="0"/>
                <w:sz w:val="24"/>
                <w:szCs w:val="24"/>
              </w:rPr>
              <w:t>1</w:t>
            </w:r>
            <w:r w:rsidRPr="00C042C4">
              <w:rPr>
                <w:rFonts w:ascii="Times New Roman" w:eastAsia="仿宋_GB2312" w:hAnsi="ˎ̥" w:cs="宋体"/>
                <w:color w:val="000000"/>
                <w:spacing w:val="-4"/>
                <w:kern w:val="0"/>
                <w:sz w:val="24"/>
                <w:szCs w:val="24"/>
              </w:rPr>
              <w:t>．按</w:t>
            </w:r>
            <w:r w:rsidRPr="00C042C4">
              <w:rPr>
                <w:rFonts w:ascii="ˎ̥" w:eastAsia="仿宋_GB2312" w:hAnsi="ˎ̥" w:cs="宋体"/>
                <w:color w:val="000000"/>
                <w:spacing w:val="-4"/>
                <w:kern w:val="0"/>
                <w:sz w:val="24"/>
                <w:szCs w:val="24"/>
              </w:rPr>
              <w:t>120</w:t>
            </w:r>
            <w:r w:rsidRPr="00C042C4">
              <w:rPr>
                <w:rFonts w:ascii="Times New Roman" w:eastAsia="仿宋_GB2312" w:hAnsi="ˎ̥" w:cs="宋体"/>
                <w:color w:val="000000"/>
                <w:spacing w:val="-4"/>
                <w:kern w:val="0"/>
                <w:sz w:val="24"/>
                <w:szCs w:val="24"/>
              </w:rPr>
              <w:t>元</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人</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天的标准给予实施单位食宿补贴（如</w:t>
            </w:r>
            <w:proofErr w:type="gramStart"/>
            <w:r w:rsidRPr="00C042C4">
              <w:rPr>
                <w:rFonts w:ascii="Times New Roman" w:eastAsia="仿宋_GB2312" w:hAnsi="ˎ̥" w:cs="宋体"/>
                <w:color w:val="000000"/>
                <w:spacing w:val="-4"/>
                <w:kern w:val="0"/>
                <w:sz w:val="24"/>
                <w:szCs w:val="24"/>
              </w:rPr>
              <w:t>由板块</w:t>
            </w:r>
            <w:proofErr w:type="gramEnd"/>
            <w:r w:rsidRPr="00C042C4">
              <w:rPr>
                <w:rFonts w:ascii="Times New Roman" w:eastAsia="仿宋_GB2312" w:hAnsi="ˎ̥" w:cs="宋体"/>
                <w:color w:val="000000"/>
                <w:spacing w:val="-4"/>
                <w:kern w:val="0"/>
                <w:sz w:val="24"/>
                <w:szCs w:val="24"/>
              </w:rPr>
              <w:t>统一安排住宿的按</w:t>
            </w:r>
            <w:r w:rsidRPr="00C042C4">
              <w:rPr>
                <w:rFonts w:ascii="ˎ̥" w:eastAsia="仿宋_GB2312" w:hAnsi="ˎ̥" w:cs="宋体"/>
                <w:color w:val="000000"/>
                <w:spacing w:val="-4"/>
                <w:kern w:val="0"/>
                <w:sz w:val="24"/>
                <w:szCs w:val="24"/>
              </w:rPr>
              <w:t>150</w:t>
            </w:r>
            <w:r w:rsidRPr="00C042C4">
              <w:rPr>
                <w:rFonts w:ascii="Times New Roman" w:eastAsia="仿宋_GB2312" w:hAnsi="ˎ̥" w:cs="宋体"/>
                <w:color w:val="000000"/>
                <w:spacing w:val="-4"/>
                <w:kern w:val="0"/>
                <w:sz w:val="24"/>
                <w:szCs w:val="24"/>
              </w:rPr>
              <w:t>元</w:t>
            </w:r>
            <w:r w:rsidRPr="00C042C4">
              <w:rPr>
                <w:rFonts w:ascii="ˎ̥" w:eastAsia="仿宋_GB2312" w:hAnsi="ˎ̥" w:cs="宋体"/>
                <w:color w:val="000000"/>
                <w:spacing w:val="-4"/>
                <w:kern w:val="0"/>
                <w:sz w:val="24"/>
                <w:szCs w:val="24"/>
              </w:rPr>
              <w:t>/</w:t>
            </w:r>
            <w:r w:rsidRPr="00C042C4">
              <w:rPr>
                <w:rFonts w:ascii="Times New Roman" w:eastAsia="仿宋_GB2312" w:hAnsi="ˎ̥" w:cs="宋体"/>
                <w:color w:val="000000"/>
                <w:spacing w:val="-4"/>
                <w:kern w:val="0"/>
                <w:sz w:val="24"/>
                <w:szCs w:val="24"/>
              </w:rPr>
              <w:t>人</w:t>
            </w:r>
            <w:r w:rsidRPr="00C042C4">
              <w:rPr>
                <w:rFonts w:ascii="ˎ̥" w:eastAsia="仿宋_GB2312" w:hAnsi="ˎ̥" w:cs="宋体"/>
                <w:color w:val="000000"/>
                <w:spacing w:val="-4"/>
                <w:kern w:val="0"/>
                <w:sz w:val="24"/>
                <w:szCs w:val="24"/>
              </w:rPr>
              <w:t>·</w:t>
            </w:r>
            <w:proofErr w:type="gramStart"/>
            <w:r w:rsidRPr="00C042C4">
              <w:rPr>
                <w:rFonts w:ascii="Times New Roman" w:eastAsia="仿宋_GB2312" w:hAnsi="ˎ̥" w:cs="宋体"/>
                <w:color w:val="000000"/>
                <w:spacing w:val="-4"/>
                <w:kern w:val="0"/>
                <w:sz w:val="24"/>
                <w:szCs w:val="24"/>
              </w:rPr>
              <w:t>天标准</w:t>
            </w:r>
            <w:proofErr w:type="gramEnd"/>
            <w:r w:rsidRPr="00C042C4">
              <w:rPr>
                <w:rFonts w:ascii="Times New Roman" w:eastAsia="仿宋_GB2312" w:hAnsi="ˎ̥" w:cs="宋体"/>
                <w:color w:val="000000"/>
                <w:spacing w:val="-4"/>
                <w:kern w:val="0"/>
                <w:sz w:val="24"/>
                <w:szCs w:val="24"/>
              </w:rPr>
              <w:t>给予补贴），天数按实计算，一般不超过</w:t>
            </w:r>
            <w:r w:rsidRPr="00C042C4">
              <w:rPr>
                <w:rFonts w:ascii="ˎ̥" w:eastAsia="仿宋_GB2312" w:hAnsi="ˎ̥" w:cs="宋体"/>
                <w:color w:val="000000"/>
                <w:spacing w:val="-4"/>
                <w:kern w:val="0"/>
                <w:sz w:val="24"/>
                <w:szCs w:val="24"/>
              </w:rPr>
              <w:t>40</w:t>
            </w:r>
            <w:r w:rsidRPr="00C042C4">
              <w:rPr>
                <w:rFonts w:ascii="Times New Roman" w:eastAsia="仿宋_GB2312" w:hAnsi="ˎ̥" w:cs="宋体"/>
                <w:color w:val="000000"/>
                <w:spacing w:val="-4"/>
                <w:kern w:val="0"/>
                <w:sz w:val="24"/>
                <w:szCs w:val="24"/>
              </w:rPr>
              <w:t>天。</w:t>
            </w:r>
          </w:p>
          <w:p w14:paraId="0C2F16B7"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ˎ̥" w:eastAsia="仿宋_GB2312" w:hAnsi="ˎ̥" w:cs="宋体"/>
                <w:color w:val="000000"/>
                <w:spacing w:val="-4"/>
                <w:kern w:val="0"/>
                <w:sz w:val="24"/>
                <w:szCs w:val="24"/>
              </w:rPr>
              <w:t>2</w:t>
            </w:r>
            <w:r w:rsidRPr="00C042C4">
              <w:rPr>
                <w:rFonts w:ascii="Times New Roman" w:eastAsia="仿宋_GB2312" w:hAnsi="ˎ̥" w:cs="宋体"/>
                <w:color w:val="000000"/>
                <w:spacing w:val="-4"/>
                <w:kern w:val="0"/>
                <w:sz w:val="24"/>
                <w:szCs w:val="24"/>
              </w:rPr>
              <w:t>．按高校所在城市至苏州往返高铁或动车二等座票价给予实施单位交通补贴。</w:t>
            </w:r>
          </w:p>
          <w:p w14:paraId="05871B43"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ˎ̥" w:eastAsia="仿宋_GB2312" w:hAnsi="ˎ̥" w:cs="宋体"/>
                <w:color w:val="000000"/>
                <w:spacing w:val="-4"/>
                <w:kern w:val="0"/>
                <w:sz w:val="24"/>
                <w:szCs w:val="24"/>
              </w:rPr>
              <w:t>3</w:t>
            </w:r>
            <w:r w:rsidRPr="00C042C4">
              <w:rPr>
                <w:rFonts w:ascii="Times New Roman" w:eastAsia="仿宋_GB2312" w:hAnsi="ˎ̥" w:cs="宋体"/>
                <w:color w:val="000000"/>
                <w:spacing w:val="-4"/>
                <w:kern w:val="0"/>
                <w:sz w:val="24"/>
                <w:szCs w:val="24"/>
              </w:rPr>
              <w:t>．按实施项目给予项目负责人（指导老师）</w:t>
            </w:r>
            <w:r w:rsidRPr="00C042C4">
              <w:rPr>
                <w:rFonts w:ascii="ˎ̥" w:eastAsia="仿宋_GB2312" w:hAnsi="ˎ̥" w:cs="宋体"/>
                <w:color w:val="000000"/>
                <w:spacing w:val="-4"/>
                <w:kern w:val="0"/>
                <w:sz w:val="24"/>
                <w:szCs w:val="24"/>
              </w:rPr>
              <w:t>500</w:t>
            </w:r>
            <w:r w:rsidRPr="00C042C4">
              <w:rPr>
                <w:rFonts w:ascii="Times New Roman" w:eastAsia="仿宋_GB2312" w:hAnsi="ˎ̥" w:cs="宋体"/>
                <w:color w:val="000000"/>
                <w:spacing w:val="-4"/>
                <w:kern w:val="0"/>
                <w:sz w:val="24"/>
                <w:szCs w:val="24"/>
              </w:rPr>
              <w:t>元工作补贴，一个项目限补贴一人。</w:t>
            </w:r>
          </w:p>
          <w:p w14:paraId="2B2D9655"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ˎ̥" w:eastAsia="仿宋_GB2312" w:hAnsi="ˎ̥" w:cs="宋体"/>
                <w:color w:val="000000"/>
                <w:spacing w:val="-4"/>
                <w:kern w:val="0"/>
                <w:sz w:val="24"/>
                <w:szCs w:val="24"/>
              </w:rPr>
              <w:t>4</w:t>
            </w:r>
            <w:r w:rsidRPr="00C042C4">
              <w:rPr>
                <w:rFonts w:ascii="Times New Roman" w:eastAsia="仿宋_GB2312" w:hAnsi="ˎ̥" w:cs="宋体"/>
                <w:color w:val="000000"/>
                <w:spacing w:val="-4"/>
                <w:kern w:val="0"/>
                <w:sz w:val="24"/>
                <w:szCs w:val="24"/>
              </w:rPr>
              <w:t>．统一为高校研究生购买人身意外伤害保险（合作高校已购买的，不再重复购买）。</w:t>
            </w:r>
          </w:p>
          <w:p w14:paraId="0EED0F2D" w14:textId="77777777" w:rsidR="00C042C4" w:rsidRPr="00C042C4" w:rsidRDefault="00C042C4" w:rsidP="00C042C4">
            <w:pPr>
              <w:widowControl/>
              <w:adjustRightInd w:val="0"/>
              <w:snapToGrid w:val="0"/>
              <w:spacing w:line="375" w:lineRule="exact"/>
              <w:ind w:firstLineChars="200" w:firstLine="344"/>
              <w:jc w:val="center"/>
              <w:rPr>
                <w:rFonts w:ascii="ˎ̥" w:eastAsia="仿宋" w:hAnsi="ˎ̥" w:cs="宋体"/>
                <w:color w:val="000000"/>
                <w:spacing w:val="-4"/>
                <w:kern w:val="0"/>
                <w:sz w:val="18"/>
                <w:szCs w:val="18"/>
              </w:rPr>
            </w:pPr>
            <w:r w:rsidRPr="00C042C4">
              <w:rPr>
                <w:rFonts w:ascii="ˎ̥" w:eastAsia="仿宋" w:hAnsi="ˎ̥" w:cs="宋体"/>
                <w:color w:val="000000"/>
                <w:spacing w:val="-4"/>
                <w:kern w:val="0"/>
                <w:sz w:val="18"/>
                <w:szCs w:val="18"/>
              </w:rPr>
              <w:t xml:space="preserve">  </w:t>
            </w:r>
          </w:p>
          <w:p w14:paraId="376BF216" w14:textId="77777777" w:rsidR="00C042C4" w:rsidRPr="00C042C4" w:rsidRDefault="00C042C4" w:rsidP="00C042C4">
            <w:pPr>
              <w:widowControl/>
              <w:adjustRightInd w:val="0"/>
              <w:snapToGrid w:val="0"/>
              <w:spacing w:line="580" w:lineRule="exact"/>
              <w:ind w:firstLineChars="200" w:firstLine="464"/>
              <w:jc w:val="center"/>
              <w:rPr>
                <w:rFonts w:ascii="ˎ̥" w:eastAsia="仿宋" w:hAnsi="ˎ̥" w:cs="宋体"/>
                <w:color w:val="000000"/>
                <w:spacing w:val="-4"/>
                <w:kern w:val="0"/>
                <w:sz w:val="24"/>
                <w:szCs w:val="24"/>
              </w:rPr>
            </w:pPr>
            <w:r w:rsidRPr="00C042C4">
              <w:rPr>
                <w:rFonts w:ascii="Times New Roman" w:eastAsia="仿宋_GB2312" w:hAnsi="黑体" w:cs="宋体"/>
                <w:color w:val="000000"/>
                <w:spacing w:val="-4"/>
                <w:kern w:val="0"/>
                <w:sz w:val="24"/>
                <w:szCs w:val="24"/>
              </w:rPr>
              <w:t>第四章</w:t>
            </w:r>
            <w:r w:rsidRPr="00C042C4">
              <w:rPr>
                <w:rFonts w:ascii="ˎ̥" w:eastAsia="黑体" w:hAnsi="ˎ̥" w:cs="宋体"/>
                <w:color w:val="000000"/>
                <w:spacing w:val="-4"/>
                <w:kern w:val="0"/>
                <w:sz w:val="24"/>
                <w:szCs w:val="24"/>
              </w:rPr>
              <w:t xml:space="preserve">  </w:t>
            </w:r>
            <w:r w:rsidRPr="00C042C4">
              <w:rPr>
                <w:rFonts w:ascii="Times New Roman" w:eastAsia="仿宋_GB2312" w:hAnsi="黑体" w:cs="宋体"/>
                <w:color w:val="000000"/>
                <w:spacing w:val="-4"/>
                <w:kern w:val="0"/>
                <w:sz w:val="24"/>
                <w:szCs w:val="24"/>
              </w:rPr>
              <w:t>附</w:t>
            </w:r>
            <w:r w:rsidRPr="00C042C4">
              <w:rPr>
                <w:rFonts w:ascii="ˎ̥" w:eastAsia="黑体" w:hAnsi="ˎ̥" w:cs="宋体"/>
                <w:color w:val="000000"/>
                <w:spacing w:val="-4"/>
                <w:kern w:val="0"/>
                <w:sz w:val="24"/>
                <w:szCs w:val="24"/>
              </w:rPr>
              <w:t xml:space="preserve">  </w:t>
            </w:r>
            <w:r w:rsidRPr="00C042C4">
              <w:rPr>
                <w:rFonts w:ascii="Times New Roman" w:eastAsia="仿宋_GB2312" w:hAnsi="黑体" w:cs="宋体"/>
                <w:color w:val="000000"/>
                <w:spacing w:val="-4"/>
                <w:kern w:val="0"/>
                <w:sz w:val="24"/>
                <w:szCs w:val="24"/>
              </w:rPr>
              <w:t>则</w:t>
            </w:r>
          </w:p>
          <w:p w14:paraId="43330D6F"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第十五条</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本办法所需经费在区人才开发资金中列支。</w:t>
            </w:r>
          </w:p>
          <w:p w14:paraId="18973431"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第十六条</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区</w:t>
            </w:r>
            <w:proofErr w:type="gramStart"/>
            <w:r w:rsidRPr="00C042C4">
              <w:rPr>
                <w:rFonts w:ascii="Times New Roman" w:eastAsia="仿宋_GB2312" w:hAnsi="ˎ̥" w:cs="宋体"/>
                <w:color w:val="000000"/>
                <w:spacing w:val="-4"/>
                <w:kern w:val="0"/>
                <w:sz w:val="24"/>
                <w:szCs w:val="24"/>
              </w:rPr>
              <w:t>人社局</w:t>
            </w:r>
            <w:proofErr w:type="gramEnd"/>
            <w:r w:rsidRPr="00C042C4">
              <w:rPr>
                <w:rFonts w:ascii="Times New Roman" w:eastAsia="仿宋_GB2312" w:hAnsi="ˎ̥" w:cs="宋体"/>
                <w:color w:val="000000"/>
                <w:spacing w:val="-4"/>
                <w:kern w:val="0"/>
                <w:sz w:val="24"/>
                <w:szCs w:val="24"/>
              </w:rPr>
              <w:t>将定期对用人单位校园引才引智的工作进行绩效评估，并对考评优秀单位给予通报表彰。</w:t>
            </w:r>
          </w:p>
          <w:p w14:paraId="7BB9FF9C"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lastRenderedPageBreak/>
              <w:t>第十七条</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对弄虚作假、欺骗冒领政府补贴的用人单位及个人，一律追回已发放的补贴和奖励资金，同时，按有关规定对相关责任人视情节轻重作相应处理。</w:t>
            </w:r>
          </w:p>
          <w:p w14:paraId="298FEC46" w14:textId="77777777" w:rsidR="00C042C4" w:rsidRPr="00C042C4" w:rsidRDefault="00C042C4" w:rsidP="00C042C4">
            <w:pPr>
              <w:widowControl/>
              <w:adjustRightInd w:val="0"/>
              <w:snapToGrid w:val="0"/>
              <w:spacing w:line="580" w:lineRule="exact"/>
              <w:ind w:firstLineChars="200" w:firstLine="464"/>
              <w:jc w:val="center"/>
              <w:rPr>
                <w:rFonts w:ascii="ˎ̥" w:eastAsia="宋体" w:hAnsi="ˎ̥" w:cs="宋体"/>
                <w:color w:val="000000"/>
                <w:kern w:val="0"/>
                <w:sz w:val="24"/>
                <w:szCs w:val="24"/>
              </w:rPr>
            </w:pPr>
            <w:r w:rsidRPr="00C042C4">
              <w:rPr>
                <w:rFonts w:ascii="Times New Roman" w:eastAsia="仿宋_GB2312" w:hAnsi="黑体" w:cs="宋体"/>
                <w:color w:val="000000"/>
                <w:spacing w:val="-4"/>
                <w:kern w:val="0"/>
                <w:sz w:val="24"/>
                <w:szCs w:val="24"/>
              </w:rPr>
              <w:t>第十八条</w:t>
            </w:r>
            <w:r w:rsidRPr="00C042C4">
              <w:rPr>
                <w:rFonts w:ascii="ˎ̥" w:eastAsia="黑体" w:hAnsi="ˎ̥" w:cs="宋体"/>
                <w:color w:val="000000"/>
                <w:spacing w:val="-4"/>
                <w:kern w:val="0"/>
                <w:sz w:val="24"/>
                <w:szCs w:val="24"/>
              </w:rPr>
              <w:t xml:space="preserve"> </w:t>
            </w:r>
            <w:r w:rsidRPr="00C042C4">
              <w:rPr>
                <w:rFonts w:ascii="ˎ̥" w:eastAsia="仿宋_GB2312" w:hAnsi="ˎ̥" w:cs="宋体"/>
                <w:color w:val="000000"/>
                <w:spacing w:val="-4"/>
                <w:kern w:val="0"/>
                <w:sz w:val="24"/>
                <w:szCs w:val="24"/>
              </w:rPr>
              <w:t xml:space="preserve"> </w:t>
            </w:r>
            <w:r w:rsidRPr="00C042C4">
              <w:rPr>
                <w:rFonts w:ascii="Times New Roman" w:eastAsia="仿宋_GB2312" w:hAnsi="ˎ̥" w:cs="宋体"/>
                <w:color w:val="000000"/>
                <w:spacing w:val="-4"/>
                <w:kern w:val="0"/>
                <w:sz w:val="24"/>
                <w:szCs w:val="24"/>
              </w:rPr>
              <w:t>本办法由区</w:t>
            </w:r>
            <w:proofErr w:type="gramStart"/>
            <w:r w:rsidRPr="00C042C4">
              <w:rPr>
                <w:rFonts w:ascii="Times New Roman" w:eastAsia="仿宋_GB2312" w:hAnsi="ˎ̥" w:cs="宋体"/>
                <w:color w:val="000000"/>
                <w:spacing w:val="-4"/>
                <w:kern w:val="0"/>
                <w:sz w:val="24"/>
                <w:szCs w:val="24"/>
              </w:rPr>
              <w:t>人社局</w:t>
            </w:r>
            <w:proofErr w:type="gramEnd"/>
            <w:r w:rsidRPr="00C042C4">
              <w:rPr>
                <w:rFonts w:ascii="Times New Roman" w:eastAsia="仿宋_GB2312" w:hAnsi="ˎ̥" w:cs="宋体"/>
                <w:color w:val="000000"/>
                <w:spacing w:val="-4"/>
                <w:kern w:val="0"/>
                <w:sz w:val="24"/>
                <w:szCs w:val="24"/>
              </w:rPr>
              <w:t>负责解释，自</w:t>
            </w:r>
            <w:r w:rsidRPr="00C042C4">
              <w:rPr>
                <w:rFonts w:ascii="ˎ̥" w:eastAsia="仿宋_GB2312" w:hAnsi="ˎ̥" w:cs="宋体"/>
                <w:color w:val="000000"/>
                <w:spacing w:val="-4"/>
                <w:kern w:val="0"/>
                <w:sz w:val="24"/>
                <w:szCs w:val="24"/>
              </w:rPr>
              <w:t>2017</w:t>
            </w:r>
            <w:r w:rsidRPr="00C042C4">
              <w:rPr>
                <w:rFonts w:ascii="Times New Roman" w:eastAsia="仿宋_GB2312" w:hAnsi="ˎ̥" w:cs="宋体"/>
                <w:color w:val="000000"/>
                <w:spacing w:val="-4"/>
                <w:kern w:val="0"/>
                <w:sz w:val="24"/>
                <w:szCs w:val="24"/>
              </w:rPr>
              <w:t>年</w:t>
            </w:r>
            <w:r w:rsidRPr="00C042C4">
              <w:rPr>
                <w:rFonts w:ascii="ˎ̥" w:eastAsia="仿宋_GB2312" w:hAnsi="ˎ̥" w:cs="宋体"/>
                <w:color w:val="000000"/>
                <w:spacing w:val="-4"/>
                <w:kern w:val="0"/>
                <w:sz w:val="24"/>
                <w:szCs w:val="24"/>
              </w:rPr>
              <w:t>1</w:t>
            </w:r>
            <w:r w:rsidRPr="00C042C4">
              <w:rPr>
                <w:rFonts w:ascii="Times New Roman" w:eastAsia="仿宋_GB2312" w:hAnsi="ˎ̥" w:cs="宋体"/>
                <w:color w:val="000000"/>
                <w:spacing w:val="-4"/>
                <w:kern w:val="0"/>
                <w:sz w:val="24"/>
                <w:szCs w:val="24"/>
              </w:rPr>
              <w:t>月</w:t>
            </w:r>
            <w:r w:rsidRPr="00C042C4">
              <w:rPr>
                <w:rFonts w:ascii="ˎ̥" w:eastAsia="仿宋_GB2312" w:hAnsi="ˎ̥" w:cs="宋体"/>
                <w:color w:val="000000"/>
                <w:spacing w:val="-4"/>
                <w:kern w:val="0"/>
                <w:sz w:val="24"/>
                <w:szCs w:val="24"/>
              </w:rPr>
              <w:t>1</w:t>
            </w:r>
            <w:r w:rsidRPr="00C042C4">
              <w:rPr>
                <w:rFonts w:ascii="Times New Roman" w:eastAsia="仿宋_GB2312" w:hAnsi="ˎ̥" w:cs="宋体"/>
                <w:color w:val="000000"/>
                <w:spacing w:val="-4"/>
                <w:kern w:val="0"/>
                <w:sz w:val="24"/>
                <w:szCs w:val="24"/>
              </w:rPr>
              <w:t>日起施行。《相城区校园引才引智实施办法（试行）》（相</w:t>
            </w:r>
            <w:proofErr w:type="gramStart"/>
            <w:r w:rsidRPr="00C042C4">
              <w:rPr>
                <w:rFonts w:ascii="Times New Roman" w:eastAsia="仿宋_GB2312" w:hAnsi="ˎ̥" w:cs="宋体"/>
                <w:color w:val="000000"/>
                <w:spacing w:val="-4"/>
                <w:kern w:val="0"/>
                <w:sz w:val="24"/>
                <w:szCs w:val="24"/>
              </w:rPr>
              <w:t>人社开</w:t>
            </w:r>
            <w:proofErr w:type="gramEnd"/>
            <w:r w:rsidRPr="00C042C4">
              <w:rPr>
                <w:rFonts w:ascii="Times New Roman" w:eastAsia="仿宋_GB2312" w:hAnsi="ˎ̥" w:cs="宋体"/>
                <w:color w:val="000000"/>
                <w:spacing w:val="-4"/>
                <w:kern w:val="0"/>
                <w:sz w:val="24"/>
                <w:szCs w:val="24"/>
              </w:rPr>
              <w:t>〔</w:t>
            </w:r>
            <w:r w:rsidRPr="00C042C4">
              <w:rPr>
                <w:rFonts w:ascii="ˎ̥" w:eastAsia="仿宋_GB2312" w:hAnsi="ˎ̥" w:cs="宋体"/>
                <w:color w:val="000000"/>
                <w:spacing w:val="-4"/>
                <w:kern w:val="0"/>
                <w:sz w:val="24"/>
                <w:szCs w:val="24"/>
              </w:rPr>
              <w:t>2014</w:t>
            </w:r>
            <w:r w:rsidRPr="00C042C4">
              <w:rPr>
                <w:rFonts w:ascii="Times New Roman" w:eastAsia="仿宋_GB2312" w:hAnsi="ˎ̥" w:cs="宋体"/>
                <w:color w:val="000000"/>
                <w:spacing w:val="-4"/>
                <w:kern w:val="0"/>
                <w:sz w:val="24"/>
                <w:szCs w:val="24"/>
              </w:rPr>
              <w:t>〕</w:t>
            </w:r>
            <w:r w:rsidRPr="00C042C4">
              <w:rPr>
                <w:rFonts w:ascii="ˎ̥" w:eastAsia="仿宋_GB2312" w:hAnsi="ˎ̥" w:cs="宋体"/>
                <w:color w:val="000000"/>
                <w:spacing w:val="-4"/>
                <w:kern w:val="0"/>
                <w:sz w:val="24"/>
                <w:szCs w:val="24"/>
              </w:rPr>
              <w:t>12</w:t>
            </w:r>
            <w:r w:rsidRPr="00C042C4">
              <w:rPr>
                <w:rFonts w:ascii="Times New Roman" w:eastAsia="仿宋_GB2312" w:hAnsi="ˎ̥" w:cs="宋体"/>
                <w:color w:val="000000"/>
                <w:spacing w:val="-4"/>
                <w:kern w:val="0"/>
                <w:sz w:val="24"/>
                <w:szCs w:val="24"/>
              </w:rPr>
              <w:t>号）同时废止。</w:t>
            </w:r>
          </w:p>
        </w:tc>
      </w:tr>
    </w:tbl>
    <w:p w14:paraId="311CDC03" w14:textId="77777777" w:rsidR="002E0A79" w:rsidRPr="00C042C4" w:rsidRDefault="002E0A79">
      <w:pPr>
        <w:rPr>
          <w:rFonts w:hint="eastAsia"/>
        </w:rPr>
      </w:pPr>
      <w:bookmarkStart w:id="0" w:name="_GoBack"/>
      <w:bookmarkEnd w:id="0"/>
    </w:p>
    <w:sectPr w:rsidR="002E0A79" w:rsidRPr="00C042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Cambria"/>
    <w:panose1 w:val="00000000000000000000"/>
    <w:charset w:val="00"/>
    <w:family w:val="roman"/>
    <w:notTrueType/>
    <w:pitch w:val="default"/>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04"/>
    <w:rsid w:val="002E0A79"/>
    <w:rsid w:val="00306B04"/>
    <w:rsid w:val="00C04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0A0E2-9489-4AE0-B2DD-138B3B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4819">
      <w:bodyDiv w:val="1"/>
      <w:marLeft w:val="0"/>
      <w:marRight w:val="0"/>
      <w:marTop w:val="0"/>
      <w:marBottom w:val="0"/>
      <w:divBdr>
        <w:top w:val="none" w:sz="0" w:space="0" w:color="auto"/>
        <w:left w:val="none" w:sz="0" w:space="0" w:color="auto"/>
        <w:bottom w:val="none" w:sz="0" w:space="0" w:color="auto"/>
        <w:right w:val="none" w:sz="0" w:space="0" w:color="auto"/>
      </w:divBdr>
      <w:divsChild>
        <w:div w:id="452214335">
          <w:marLeft w:val="0"/>
          <w:marRight w:val="0"/>
          <w:marTop w:val="0"/>
          <w:marBottom w:val="0"/>
          <w:divBdr>
            <w:top w:val="none" w:sz="0" w:space="0" w:color="auto"/>
            <w:left w:val="none" w:sz="0" w:space="0" w:color="auto"/>
            <w:bottom w:val="none" w:sz="0" w:space="0" w:color="auto"/>
            <w:right w:val="none" w:sz="0" w:space="0" w:color="auto"/>
          </w:divBdr>
          <w:divsChild>
            <w:div w:id="602343261">
              <w:marLeft w:val="0"/>
              <w:marRight w:val="0"/>
              <w:marTop w:val="0"/>
              <w:marBottom w:val="0"/>
              <w:divBdr>
                <w:top w:val="none" w:sz="0" w:space="0" w:color="auto"/>
                <w:left w:val="none" w:sz="0" w:space="0" w:color="auto"/>
                <w:bottom w:val="none" w:sz="0" w:space="0" w:color="auto"/>
                <w:right w:val="none" w:sz="0" w:space="0" w:color="auto"/>
              </w:divBdr>
            </w:div>
            <w:div w:id="316038555">
              <w:marLeft w:val="0"/>
              <w:marRight w:val="0"/>
              <w:marTop w:val="0"/>
              <w:marBottom w:val="0"/>
              <w:divBdr>
                <w:top w:val="none" w:sz="0" w:space="0" w:color="auto"/>
                <w:left w:val="none" w:sz="0" w:space="0" w:color="auto"/>
                <w:bottom w:val="none" w:sz="0" w:space="0" w:color="auto"/>
                <w:right w:val="none" w:sz="0" w:space="0" w:color="auto"/>
              </w:divBdr>
            </w:div>
            <w:div w:id="706294520">
              <w:marLeft w:val="0"/>
              <w:marRight w:val="0"/>
              <w:marTop w:val="0"/>
              <w:marBottom w:val="0"/>
              <w:divBdr>
                <w:top w:val="none" w:sz="0" w:space="0" w:color="auto"/>
                <w:left w:val="none" w:sz="0" w:space="0" w:color="auto"/>
                <w:bottom w:val="none" w:sz="0" w:space="0" w:color="auto"/>
                <w:right w:val="none" w:sz="0" w:space="0" w:color="auto"/>
              </w:divBdr>
            </w:div>
            <w:div w:id="1603756339">
              <w:marLeft w:val="0"/>
              <w:marRight w:val="0"/>
              <w:marTop w:val="0"/>
              <w:marBottom w:val="0"/>
              <w:divBdr>
                <w:top w:val="none" w:sz="0" w:space="0" w:color="auto"/>
                <w:left w:val="none" w:sz="0" w:space="0" w:color="auto"/>
                <w:bottom w:val="none" w:sz="0" w:space="0" w:color="auto"/>
                <w:right w:val="none" w:sz="0" w:space="0" w:color="auto"/>
              </w:divBdr>
            </w:div>
            <w:div w:id="173157503">
              <w:marLeft w:val="0"/>
              <w:marRight w:val="0"/>
              <w:marTop w:val="0"/>
              <w:marBottom w:val="50"/>
              <w:divBdr>
                <w:top w:val="none" w:sz="0" w:space="0" w:color="auto"/>
                <w:left w:val="none" w:sz="0" w:space="0" w:color="auto"/>
                <w:bottom w:val="none" w:sz="0" w:space="0" w:color="auto"/>
                <w:right w:val="none" w:sz="0" w:space="0" w:color="auto"/>
              </w:divBdr>
            </w:div>
            <w:div w:id="518197329">
              <w:marLeft w:val="0"/>
              <w:marRight w:val="0"/>
              <w:marTop w:val="0"/>
              <w:marBottom w:val="50"/>
              <w:divBdr>
                <w:top w:val="none" w:sz="0" w:space="0" w:color="auto"/>
                <w:left w:val="none" w:sz="0" w:space="0" w:color="auto"/>
                <w:bottom w:val="none" w:sz="0" w:space="0" w:color="auto"/>
                <w:right w:val="none" w:sz="0" w:space="0" w:color="auto"/>
              </w:divBdr>
            </w:div>
            <w:div w:id="180821702">
              <w:marLeft w:val="0"/>
              <w:marRight w:val="0"/>
              <w:marTop w:val="0"/>
              <w:marBottom w:val="50"/>
              <w:divBdr>
                <w:top w:val="none" w:sz="0" w:space="0" w:color="auto"/>
                <w:left w:val="none" w:sz="0" w:space="0" w:color="auto"/>
                <w:bottom w:val="none" w:sz="0" w:space="0" w:color="auto"/>
                <w:right w:val="none" w:sz="0" w:space="0" w:color="auto"/>
              </w:divBdr>
            </w:div>
            <w:div w:id="794057382">
              <w:marLeft w:val="0"/>
              <w:marRight w:val="0"/>
              <w:marTop w:val="0"/>
              <w:marBottom w:val="50"/>
              <w:divBdr>
                <w:top w:val="none" w:sz="0" w:space="0" w:color="auto"/>
                <w:left w:val="none" w:sz="0" w:space="0" w:color="auto"/>
                <w:bottom w:val="none" w:sz="0" w:space="0" w:color="auto"/>
                <w:right w:val="none" w:sz="0" w:space="0" w:color="auto"/>
              </w:divBdr>
            </w:div>
            <w:div w:id="1192839111">
              <w:marLeft w:val="0"/>
              <w:marRight w:val="0"/>
              <w:marTop w:val="0"/>
              <w:marBottom w:val="50"/>
              <w:divBdr>
                <w:top w:val="none" w:sz="0" w:space="0" w:color="auto"/>
                <w:left w:val="none" w:sz="0" w:space="0" w:color="auto"/>
                <w:bottom w:val="none" w:sz="0" w:space="0" w:color="auto"/>
                <w:right w:val="none" w:sz="0" w:space="0" w:color="auto"/>
              </w:divBdr>
            </w:div>
            <w:div w:id="861631609">
              <w:marLeft w:val="0"/>
              <w:marRight w:val="0"/>
              <w:marTop w:val="0"/>
              <w:marBottom w:val="50"/>
              <w:divBdr>
                <w:top w:val="none" w:sz="0" w:space="0" w:color="auto"/>
                <w:left w:val="none" w:sz="0" w:space="0" w:color="auto"/>
                <w:bottom w:val="none" w:sz="0" w:space="0" w:color="auto"/>
                <w:right w:val="none" w:sz="0" w:space="0" w:color="auto"/>
              </w:divBdr>
            </w:div>
            <w:div w:id="1918974450">
              <w:marLeft w:val="0"/>
              <w:marRight w:val="0"/>
              <w:marTop w:val="0"/>
              <w:marBottom w:val="50"/>
              <w:divBdr>
                <w:top w:val="none" w:sz="0" w:space="0" w:color="auto"/>
                <w:left w:val="none" w:sz="0" w:space="0" w:color="auto"/>
                <w:bottom w:val="none" w:sz="0" w:space="0" w:color="auto"/>
                <w:right w:val="none" w:sz="0" w:space="0" w:color="auto"/>
              </w:divBdr>
            </w:div>
            <w:div w:id="188957274">
              <w:marLeft w:val="0"/>
              <w:marRight w:val="0"/>
              <w:marTop w:val="0"/>
              <w:marBottom w:val="50"/>
              <w:divBdr>
                <w:top w:val="none" w:sz="0" w:space="0" w:color="auto"/>
                <w:left w:val="none" w:sz="0" w:space="0" w:color="auto"/>
                <w:bottom w:val="none" w:sz="0" w:space="0" w:color="auto"/>
                <w:right w:val="none" w:sz="0" w:space="0" w:color="auto"/>
              </w:divBdr>
            </w:div>
            <w:div w:id="157767747">
              <w:marLeft w:val="0"/>
              <w:marRight w:val="0"/>
              <w:marTop w:val="0"/>
              <w:marBottom w:val="0"/>
              <w:divBdr>
                <w:top w:val="none" w:sz="0" w:space="0" w:color="auto"/>
                <w:left w:val="none" w:sz="0" w:space="0" w:color="auto"/>
                <w:bottom w:val="none" w:sz="0" w:space="0" w:color="auto"/>
                <w:right w:val="none" w:sz="0" w:space="0" w:color="auto"/>
              </w:divBdr>
            </w:div>
            <w:div w:id="295718336">
              <w:marLeft w:val="0"/>
              <w:marRight w:val="0"/>
              <w:marTop w:val="0"/>
              <w:marBottom w:val="0"/>
              <w:divBdr>
                <w:top w:val="none" w:sz="0" w:space="0" w:color="auto"/>
                <w:left w:val="none" w:sz="0" w:space="0" w:color="auto"/>
                <w:bottom w:val="none" w:sz="0" w:space="0" w:color="auto"/>
                <w:right w:val="none" w:sz="0" w:space="0" w:color="auto"/>
              </w:divBdr>
            </w:div>
            <w:div w:id="1693218686">
              <w:marLeft w:val="0"/>
              <w:marRight w:val="0"/>
              <w:marTop w:val="0"/>
              <w:marBottom w:val="0"/>
              <w:divBdr>
                <w:top w:val="none" w:sz="0" w:space="0" w:color="auto"/>
                <w:left w:val="none" w:sz="0" w:space="0" w:color="auto"/>
                <w:bottom w:val="none" w:sz="0" w:space="0" w:color="auto"/>
                <w:right w:val="none" w:sz="0" w:space="0" w:color="auto"/>
              </w:divBdr>
            </w:div>
            <w:div w:id="957643380">
              <w:marLeft w:val="0"/>
              <w:marRight w:val="0"/>
              <w:marTop w:val="0"/>
              <w:marBottom w:val="0"/>
              <w:divBdr>
                <w:top w:val="none" w:sz="0" w:space="0" w:color="auto"/>
                <w:left w:val="none" w:sz="0" w:space="0" w:color="auto"/>
                <w:bottom w:val="none" w:sz="0" w:space="0" w:color="auto"/>
                <w:right w:val="none" w:sz="0" w:space="0" w:color="auto"/>
              </w:divBdr>
            </w:div>
            <w:div w:id="1732650135">
              <w:marLeft w:val="0"/>
              <w:marRight w:val="0"/>
              <w:marTop w:val="0"/>
              <w:marBottom w:val="0"/>
              <w:divBdr>
                <w:top w:val="none" w:sz="0" w:space="0" w:color="auto"/>
                <w:left w:val="none" w:sz="0" w:space="0" w:color="auto"/>
                <w:bottom w:val="none" w:sz="0" w:space="0" w:color="auto"/>
                <w:right w:val="none" w:sz="0" w:space="0" w:color="auto"/>
              </w:divBdr>
            </w:div>
            <w:div w:id="1010911620">
              <w:marLeft w:val="0"/>
              <w:marRight w:val="0"/>
              <w:marTop w:val="0"/>
              <w:marBottom w:val="50"/>
              <w:divBdr>
                <w:top w:val="none" w:sz="0" w:space="0" w:color="auto"/>
                <w:left w:val="none" w:sz="0" w:space="0" w:color="auto"/>
                <w:bottom w:val="none" w:sz="0" w:space="0" w:color="auto"/>
                <w:right w:val="none" w:sz="0" w:space="0" w:color="auto"/>
              </w:divBdr>
            </w:div>
            <w:div w:id="462189409">
              <w:marLeft w:val="0"/>
              <w:marRight w:val="0"/>
              <w:marTop w:val="0"/>
              <w:marBottom w:val="50"/>
              <w:divBdr>
                <w:top w:val="none" w:sz="0" w:space="0" w:color="auto"/>
                <w:left w:val="none" w:sz="0" w:space="0" w:color="auto"/>
                <w:bottom w:val="none" w:sz="0" w:space="0" w:color="auto"/>
                <w:right w:val="none" w:sz="0" w:space="0" w:color="auto"/>
              </w:divBdr>
              <w:divsChild>
                <w:div w:id="1784956930">
                  <w:marLeft w:val="0"/>
                  <w:marRight w:val="0"/>
                  <w:marTop w:val="0"/>
                  <w:marBottom w:val="50"/>
                  <w:divBdr>
                    <w:top w:val="none" w:sz="0" w:space="0" w:color="auto"/>
                    <w:left w:val="none" w:sz="0" w:space="0" w:color="auto"/>
                    <w:bottom w:val="none" w:sz="0" w:space="0" w:color="auto"/>
                    <w:right w:val="none" w:sz="0" w:space="0" w:color="auto"/>
                  </w:divBdr>
                </w:div>
              </w:divsChild>
            </w:div>
            <w:div w:id="79182372">
              <w:marLeft w:val="0"/>
              <w:marRight w:val="0"/>
              <w:marTop w:val="0"/>
              <w:marBottom w:val="50"/>
              <w:divBdr>
                <w:top w:val="none" w:sz="0" w:space="0" w:color="auto"/>
                <w:left w:val="none" w:sz="0" w:space="0" w:color="auto"/>
                <w:bottom w:val="none" w:sz="0" w:space="0" w:color="auto"/>
                <w:right w:val="none" w:sz="0" w:space="0" w:color="auto"/>
              </w:divBdr>
            </w:div>
            <w:div w:id="411901275">
              <w:marLeft w:val="0"/>
              <w:marRight w:val="0"/>
              <w:marTop w:val="0"/>
              <w:marBottom w:val="50"/>
              <w:divBdr>
                <w:top w:val="none" w:sz="0" w:space="0" w:color="auto"/>
                <w:left w:val="none" w:sz="0" w:space="0" w:color="auto"/>
                <w:bottom w:val="none" w:sz="0" w:space="0" w:color="auto"/>
                <w:right w:val="none" w:sz="0" w:space="0" w:color="auto"/>
              </w:divBdr>
            </w:div>
            <w:div w:id="1098527524">
              <w:marLeft w:val="0"/>
              <w:marRight w:val="0"/>
              <w:marTop w:val="0"/>
              <w:marBottom w:val="50"/>
              <w:divBdr>
                <w:top w:val="none" w:sz="0" w:space="0" w:color="auto"/>
                <w:left w:val="none" w:sz="0" w:space="0" w:color="auto"/>
                <w:bottom w:val="none" w:sz="0" w:space="0" w:color="auto"/>
                <w:right w:val="none" w:sz="0" w:space="0" w:color="auto"/>
              </w:divBdr>
            </w:div>
            <w:div w:id="2002536494">
              <w:marLeft w:val="0"/>
              <w:marRight w:val="0"/>
              <w:marTop w:val="0"/>
              <w:marBottom w:val="50"/>
              <w:divBdr>
                <w:top w:val="none" w:sz="0" w:space="0" w:color="auto"/>
                <w:left w:val="none" w:sz="0" w:space="0" w:color="auto"/>
                <w:bottom w:val="none" w:sz="0" w:space="0" w:color="auto"/>
                <w:right w:val="none" w:sz="0" w:space="0" w:color="auto"/>
              </w:divBdr>
            </w:div>
            <w:div w:id="505902081">
              <w:marLeft w:val="0"/>
              <w:marRight w:val="0"/>
              <w:marTop w:val="0"/>
              <w:marBottom w:val="50"/>
              <w:divBdr>
                <w:top w:val="none" w:sz="0" w:space="0" w:color="auto"/>
                <w:left w:val="none" w:sz="0" w:space="0" w:color="auto"/>
                <w:bottom w:val="none" w:sz="0" w:space="0" w:color="auto"/>
                <w:right w:val="none" w:sz="0" w:space="0" w:color="auto"/>
              </w:divBdr>
            </w:div>
            <w:div w:id="1769739411">
              <w:marLeft w:val="0"/>
              <w:marRight w:val="0"/>
              <w:marTop w:val="0"/>
              <w:marBottom w:val="50"/>
              <w:divBdr>
                <w:top w:val="none" w:sz="0" w:space="0" w:color="auto"/>
                <w:left w:val="none" w:sz="0" w:space="0" w:color="auto"/>
                <w:bottom w:val="none" w:sz="0" w:space="0" w:color="auto"/>
                <w:right w:val="none" w:sz="0" w:space="0" w:color="auto"/>
              </w:divBdr>
            </w:div>
            <w:div w:id="1570924474">
              <w:marLeft w:val="0"/>
              <w:marRight w:val="0"/>
              <w:marTop w:val="0"/>
              <w:marBottom w:val="0"/>
              <w:divBdr>
                <w:top w:val="none" w:sz="0" w:space="0" w:color="auto"/>
                <w:left w:val="none" w:sz="0" w:space="0" w:color="auto"/>
                <w:bottom w:val="none" w:sz="0" w:space="0" w:color="auto"/>
                <w:right w:val="none" w:sz="0" w:space="0" w:color="auto"/>
              </w:divBdr>
            </w:div>
            <w:div w:id="71435942">
              <w:marLeft w:val="0"/>
              <w:marRight w:val="0"/>
              <w:marTop w:val="0"/>
              <w:marBottom w:val="0"/>
              <w:divBdr>
                <w:top w:val="none" w:sz="0" w:space="0" w:color="auto"/>
                <w:left w:val="none" w:sz="0" w:space="0" w:color="auto"/>
                <w:bottom w:val="none" w:sz="0" w:space="0" w:color="auto"/>
                <w:right w:val="none" w:sz="0" w:space="0" w:color="auto"/>
              </w:divBdr>
            </w:div>
            <w:div w:id="129984997">
              <w:marLeft w:val="0"/>
              <w:marRight w:val="0"/>
              <w:marTop w:val="0"/>
              <w:marBottom w:val="0"/>
              <w:divBdr>
                <w:top w:val="none" w:sz="0" w:space="0" w:color="auto"/>
                <w:left w:val="none" w:sz="0" w:space="0" w:color="auto"/>
                <w:bottom w:val="none" w:sz="0" w:space="0" w:color="auto"/>
                <w:right w:val="none" w:sz="0" w:space="0" w:color="auto"/>
              </w:divBdr>
            </w:div>
            <w:div w:id="650451938">
              <w:marLeft w:val="0"/>
              <w:marRight w:val="0"/>
              <w:marTop w:val="0"/>
              <w:marBottom w:val="0"/>
              <w:divBdr>
                <w:top w:val="none" w:sz="0" w:space="0" w:color="auto"/>
                <w:left w:val="none" w:sz="0" w:space="0" w:color="auto"/>
                <w:bottom w:val="none" w:sz="0" w:space="0" w:color="auto"/>
                <w:right w:val="none" w:sz="0" w:space="0" w:color="auto"/>
              </w:divBdr>
            </w:div>
            <w:div w:id="883056414">
              <w:marLeft w:val="0"/>
              <w:marRight w:val="0"/>
              <w:marTop w:val="0"/>
              <w:marBottom w:val="50"/>
              <w:divBdr>
                <w:top w:val="none" w:sz="0" w:space="0" w:color="auto"/>
                <w:left w:val="none" w:sz="0" w:space="0" w:color="auto"/>
                <w:bottom w:val="none" w:sz="0" w:space="0" w:color="auto"/>
                <w:right w:val="none" w:sz="0" w:space="0" w:color="auto"/>
              </w:divBdr>
            </w:div>
            <w:div w:id="2102488717">
              <w:marLeft w:val="0"/>
              <w:marRight w:val="0"/>
              <w:marTop w:val="0"/>
              <w:marBottom w:val="50"/>
              <w:divBdr>
                <w:top w:val="none" w:sz="0" w:space="0" w:color="auto"/>
                <w:left w:val="none" w:sz="0" w:space="0" w:color="auto"/>
                <w:bottom w:val="none" w:sz="0" w:space="0" w:color="auto"/>
                <w:right w:val="none" w:sz="0" w:space="0" w:color="auto"/>
              </w:divBdr>
              <w:divsChild>
                <w:div w:id="422645954">
                  <w:marLeft w:val="0"/>
                  <w:marRight w:val="0"/>
                  <w:marTop w:val="0"/>
                  <w:marBottom w:val="50"/>
                  <w:divBdr>
                    <w:top w:val="none" w:sz="0" w:space="0" w:color="auto"/>
                    <w:left w:val="none" w:sz="0" w:space="0" w:color="auto"/>
                    <w:bottom w:val="none" w:sz="0" w:space="0" w:color="auto"/>
                    <w:right w:val="none" w:sz="0" w:space="0" w:color="auto"/>
                  </w:divBdr>
                </w:div>
              </w:divsChild>
            </w:div>
            <w:div w:id="1322154464">
              <w:marLeft w:val="0"/>
              <w:marRight w:val="0"/>
              <w:marTop w:val="0"/>
              <w:marBottom w:val="50"/>
              <w:divBdr>
                <w:top w:val="none" w:sz="0" w:space="0" w:color="auto"/>
                <w:left w:val="none" w:sz="0" w:space="0" w:color="auto"/>
                <w:bottom w:val="none" w:sz="0" w:space="0" w:color="auto"/>
                <w:right w:val="none" w:sz="0" w:space="0" w:color="auto"/>
              </w:divBdr>
            </w:div>
            <w:div w:id="1078359373">
              <w:marLeft w:val="0"/>
              <w:marRight w:val="0"/>
              <w:marTop w:val="0"/>
              <w:marBottom w:val="50"/>
              <w:divBdr>
                <w:top w:val="none" w:sz="0" w:space="0" w:color="auto"/>
                <w:left w:val="none" w:sz="0" w:space="0" w:color="auto"/>
                <w:bottom w:val="none" w:sz="0" w:space="0" w:color="auto"/>
                <w:right w:val="none" w:sz="0" w:space="0" w:color="auto"/>
              </w:divBdr>
            </w:div>
            <w:div w:id="641891173">
              <w:marLeft w:val="0"/>
              <w:marRight w:val="0"/>
              <w:marTop w:val="0"/>
              <w:marBottom w:val="50"/>
              <w:divBdr>
                <w:top w:val="none" w:sz="0" w:space="0" w:color="auto"/>
                <w:left w:val="none" w:sz="0" w:space="0" w:color="auto"/>
                <w:bottom w:val="none" w:sz="0" w:space="0" w:color="auto"/>
                <w:right w:val="none" w:sz="0" w:space="0" w:color="auto"/>
              </w:divBdr>
            </w:div>
            <w:div w:id="58288173">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355271410">
      <w:bodyDiv w:val="1"/>
      <w:marLeft w:val="0"/>
      <w:marRight w:val="0"/>
      <w:marTop w:val="0"/>
      <w:marBottom w:val="0"/>
      <w:divBdr>
        <w:top w:val="none" w:sz="0" w:space="0" w:color="auto"/>
        <w:left w:val="none" w:sz="0" w:space="0" w:color="auto"/>
        <w:bottom w:val="none" w:sz="0" w:space="0" w:color="auto"/>
        <w:right w:val="none" w:sz="0" w:space="0" w:color="auto"/>
      </w:divBdr>
      <w:divsChild>
        <w:div w:id="1792551235">
          <w:marLeft w:val="0"/>
          <w:marRight w:val="0"/>
          <w:marTop w:val="0"/>
          <w:marBottom w:val="0"/>
          <w:divBdr>
            <w:top w:val="none" w:sz="0" w:space="0" w:color="auto"/>
            <w:left w:val="none" w:sz="0" w:space="0" w:color="auto"/>
            <w:bottom w:val="none" w:sz="0" w:space="0" w:color="auto"/>
            <w:right w:val="none" w:sz="0" w:space="0" w:color="auto"/>
          </w:divBdr>
          <w:divsChild>
            <w:div w:id="1245799368">
              <w:marLeft w:val="0"/>
              <w:marRight w:val="0"/>
              <w:marTop w:val="0"/>
              <w:marBottom w:val="0"/>
              <w:divBdr>
                <w:top w:val="none" w:sz="0" w:space="0" w:color="auto"/>
                <w:left w:val="none" w:sz="0" w:space="0" w:color="auto"/>
                <w:bottom w:val="none" w:sz="0" w:space="0" w:color="auto"/>
                <w:right w:val="none" w:sz="0" w:space="0" w:color="auto"/>
              </w:divBdr>
            </w:div>
            <w:div w:id="482044110">
              <w:marLeft w:val="0"/>
              <w:marRight w:val="0"/>
              <w:marTop w:val="0"/>
              <w:marBottom w:val="0"/>
              <w:divBdr>
                <w:top w:val="none" w:sz="0" w:space="0" w:color="auto"/>
                <w:left w:val="none" w:sz="0" w:space="0" w:color="auto"/>
                <w:bottom w:val="none" w:sz="0" w:space="0" w:color="auto"/>
                <w:right w:val="none" w:sz="0" w:space="0" w:color="auto"/>
              </w:divBdr>
            </w:div>
            <w:div w:id="1101409995">
              <w:marLeft w:val="0"/>
              <w:marRight w:val="0"/>
              <w:marTop w:val="0"/>
              <w:marBottom w:val="0"/>
              <w:divBdr>
                <w:top w:val="none" w:sz="0" w:space="0" w:color="auto"/>
                <w:left w:val="none" w:sz="0" w:space="0" w:color="auto"/>
                <w:bottom w:val="none" w:sz="0" w:space="0" w:color="auto"/>
                <w:right w:val="none" w:sz="0" w:space="0" w:color="auto"/>
              </w:divBdr>
            </w:div>
            <w:div w:id="1029063416">
              <w:marLeft w:val="0"/>
              <w:marRight w:val="0"/>
              <w:marTop w:val="0"/>
              <w:marBottom w:val="0"/>
              <w:divBdr>
                <w:top w:val="none" w:sz="0" w:space="0" w:color="auto"/>
                <w:left w:val="none" w:sz="0" w:space="0" w:color="auto"/>
                <w:bottom w:val="none" w:sz="0" w:space="0" w:color="auto"/>
                <w:right w:val="none" w:sz="0" w:space="0" w:color="auto"/>
              </w:divBdr>
            </w:div>
            <w:div w:id="1094977792">
              <w:marLeft w:val="0"/>
              <w:marRight w:val="0"/>
              <w:marTop w:val="0"/>
              <w:marBottom w:val="50"/>
              <w:divBdr>
                <w:top w:val="none" w:sz="0" w:space="0" w:color="auto"/>
                <w:left w:val="none" w:sz="0" w:space="0" w:color="auto"/>
                <w:bottom w:val="none" w:sz="0" w:space="0" w:color="auto"/>
                <w:right w:val="none" w:sz="0" w:space="0" w:color="auto"/>
              </w:divBdr>
            </w:div>
            <w:div w:id="1335763514">
              <w:marLeft w:val="0"/>
              <w:marRight w:val="0"/>
              <w:marTop w:val="0"/>
              <w:marBottom w:val="50"/>
              <w:divBdr>
                <w:top w:val="none" w:sz="0" w:space="0" w:color="auto"/>
                <w:left w:val="none" w:sz="0" w:space="0" w:color="auto"/>
                <w:bottom w:val="none" w:sz="0" w:space="0" w:color="auto"/>
                <w:right w:val="none" w:sz="0" w:space="0" w:color="auto"/>
              </w:divBdr>
            </w:div>
            <w:div w:id="321323262">
              <w:marLeft w:val="0"/>
              <w:marRight w:val="0"/>
              <w:marTop w:val="0"/>
              <w:marBottom w:val="50"/>
              <w:divBdr>
                <w:top w:val="none" w:sz="0" w:space="0" w:color="auto"/>
                <w:left w:val="none" w:sz="0" w:space="0" w:color="auto"/>
                <w:bottom w:val="none" w:sz="0" w:space="0" w:color="auto"/>
                <w:right w:val="none" w:sz="0" w:space="0" w:color="auto"/>
              </w:divBdr>
            </w:div>
            <w:div w:id="357896402">
              <w:marLeft w:val="0"/>
              <w:marRight w:val="0"/>
              <w:marTop w:val="0"/>
              <w:marBottom w:val="50"/>
              <w:divBdr>
                <w:top w:val="none" w:sz="0" w:space="0" w:color="auto"/>
                <w:left w:val="none" w:sz="0" w:space="0" w:color="auto"/>
                <w:bottom w:val="none" w:sz="0" w:space="0" w:color="auto"/>
                <w:right w:val="none" w:sz="0" w:space="0" w:color="auto"/>
              </w:divBdr>
            </w:div>
            <w:div w:id="1516455043">
              <w:marLeft w:val="0"/>
              <w:marRight w:val="0"/>
              <w:marTop w:val="0"/>
              <w:marBottom w:val="50"/>
              <w:divBdr>
                <w:top w:val="none" w:sz="0" w:space="0" w:color="auto"/>
                <w:left w:val="none" w:sz="0" w:space="0" w:color="auto"/>
                <w:bottom w:val="none" w:sz="0" w:space="0" w:color="auto"/>
                <w:right w:val="none" w:sz="0" w:space="0" w:color="auto"/>
              </w:divBdr>
            </w:div>
            <w:div w:id="1905598852">
              <w:marLeft w:val="0"/>
              <w:marRight w:val="0"/>
              <w:marTop w:val="0"/>
              <w:marBottom w:val="50"/>
              <w:divBdr>
                <w:top w:val="none" w:sz="0" w:space="0" w:color="auto"/>
                <w:left w:val="none" w:sz="0" w:space="0" w:color="auto"/>
                <w:bottom w:val="none" w:sz="0" w:space="0" w:color="auto"/>
                <w:right w:val="none" w:sz="0" w:space="0" w:color="auto"/>
              </w:divBdr>
            </w:div>
            <w:div w:id="1348868747">
              <w:marLeft w:val="0"/>
              <w:marRight w:val="0"/>
              <w:marTop w:val="0"/>
              <w:marBottom w:val="50"/>
              <w:divBdr>
                <w:top w:val="none" w:sz="0" w:space="0" w:color="auto"/>
                <w:left w:val="none" w:sz="0" w:space="0" w:color="auto"/>
                <w:bottom w:val="none" w:sz="0" w:space="0" w:color="auto"/>
                <w:right w:val="none" w:sz="0" w:space="0" w:color="auto"/>
              </w:divBdr>
            </w:div>
            <w:div w:id="1304971631">
              <w:marLeft w:val="0"/>
              <w:marRight w:val="0"/>
              <w:marTop w:val="0"/>
              <w:marBottom w:val="50"/>
              <w:divBdr>
                <w:top w:val="none" w:sz="0" w:space="0" w:color="auto"/>
                <w:left w:val="none" w:sz="0" w:space="0" w:color="auto"/>
                <w:bottom w:val="none" w:sz="0" w:space="0" w:color="auto"/>
                <w:right w:val="none" w:sz="0" w:space="0" w:color="auto"/>
              </w:divBdr>
            </w:div>
            <w:div w:id="1381902603">
              <w:marLeft w:val="0"/>
              <w:marRight w:val="0"/>
              <w:marTop w:val="0"/>
              <w:marBottom w:val="0"/>
              <w:divBdr>
                <w:top w:val="none" w:sz="0" w:space="0" w:color="auto"/>
                <w:left w:val="none" w:sz="0" w:space="0" w:color="auto"/>
                <w:bottom w:val="none" w:sz="0" w:space="0" w:color="auto"/>
                <w:right w:val="none" w:sz="0" w:space="0" w:color="auto"/>
              </w:divBdr>
            </w:div>
            <w:div w:id="686905016">
              <w:marLeft w:val="0"/>
              <w:marRight w:val="0"/>
              <w:marTop w:val="0"/>
              <w:marBottom w:val="0"/>
              <w:divBdr>
                <w:top w:val="none" w:sz="0" w:space="0" w:color="auto"/>
                <w:left w:val="none" w:sz="0" w:space="0" w:color="auto"/>
                <w:bottom w:val="none" w:sz="0" w:space="0" w:color="auto"/>
                <w:right w:val="none" w:sz="0" w:space="0" w:color="auto"/>
              </w:divBdr>
            </w:div>
            <w:div w:id="1910001360">
              <w:marLeft w:val="0"/>
              <w:marRight w:val="0"/>
              <w:marTop w:val="0"/>
              <w:marBottom w:val="0"/>
              <w:divBdr>
                <w:top w:val="none" w:sz="0" w:space="0" w:color="auto"/>
                <w:left w:val="none" w:sz="0" w:space="0" w:color="auto"/>
                <w:bottom w:val="none" w:sz="0" w:space="0" w:color="auto"/>
                <w:right w:val="none" w:sz="0" w:space="0" w:color="auto"/>
              </w:divBdr>
            </w:div>
            <w:div w:id="428236021">
              <w:marLeft w:val="0"/>
              <w:marRight w:val="0"/>
              <w:marTop w:val="0"/>
              <w:marBottom w:val="0"/>
              <w:divBdr>
                <w:top w:val="none" w:sz="0" w:space="0" w:color="auto"/>
                <w:left w:val="none" w:sz="0" w:space="0" w:color="auto"/>
                <w:bottom w:val="none" w:sz="0" w:space="0" w:color="auto"/>
                <w:right w:val="none" w:sz="0" w:space="0" w:color="auto"/>
              </w:divBdr>
            </w:div>
            <w:div w:id="902835565">
              <w:marLeft w:val="0"/>
              <w:marRight w:val="0"/>
              <w:marTop w:val="0"/>
              <w:marBottom w:val="0"/>
              <w:divBdr>
                <w:top w:val="none" w:sz="0" w:space="0" w:color="auto"/>
                <w:left w:val="none" w:sz="0" w:space="0" w:color="auto"/>
                <w:bottom w:val="none" w:sz="0" w:space="0" w:color="auto"/>
                <w:right w:val="none" w:sz="0" w:space="0" w:color="auto"/>
              </w:divBdr>
            </w:div>
            <w:div w:id="921378379">
              <w:marLeft w:val="0"/>
              <w:marRight w:val="0"/>
              <w:marTop w:val="0"/>
              <w:marBottom w:val="50"/>
              <w:divBdr>
                <w:top w:val="none" w:sz="0" w:space="0" w:color="auto"/>
                <w:left w:val="none" w:sz="0" w:space="0" w:color="auto"/>
                <w:bottom w:val="none" w:sz="0" w:space="0" w:color="auto"/>
                <w:right w:val="none" w:sz="0" w:space="0" w:color="auto"/>
              </w:divBdr>
            </w:div>
            <w:div w:id="917791629">
              <w:marLeft w:val="0"/>
              <w:marRight w:val="0"/>
              <w:marTop w:val="0"/>
              <w:marBottom w:val="50"/>
              <w:divBdr>
                <w:top w:val="none" w:sz="0" w:space="0" w:color="auto"/>
                <w:left w:val="none" w:sz="0" w:space="0" w:color="auto"/>
                <w:bottom w:val="none" w:sz="0" w:space="0" w:color="auto"/>
                <w:right w:val="none" w:sz="0" w:space="0" w:color="auto"/>
              </w:divBdr>
              <w:divsChild>
                <w:div w:id="1171678597">
                  <w:marLeft w:val="0"/>
                  <w:marRight w:val="0"/>
                  <w:marTop w:val="0"/>
                  <w:marBottom w:val="50"/>
                  <w:divBdr>
                    <w:top w:val="none" w:sz="0" w:space="0" w:color="auto"/>
                    <w:left w:val="none" w:sz="0" w:space="0" w:color="auto"/>
                    <w:bottom w:val="none" w:sz="0" w:space="0" w:color="auto"/>
                    <w:right w:val="none" w:sz="0" w:space="0" w:color="auto"/>
                  </w:divBdr>
                </w:div>
              </w:divsChild>
            </w:div>
            <w:div w:id="1109205412">
              <w:marLeft w:val="0"/>
              <w:marRight w:val="0"/>
              <w:marTop w:val="0"/>
              <w:marBottom w:val="50"/>
              <w:divBdr>
                <w:top w:val="none" w:sz="0" w:space="0" w:color="auto"/>
                <w:left w:val="none" w:sz="0" w:space="0" w:color="auto"/>
                <w:bottom w:val="none" w:sz="0" w:space="0" w:color="auto"/>
                <w:right w:val="none" w:sz="0" w:space="0" w:color="auto"/>
              </w:divBdr>
            </w:div>
            <w:div w:id="709258029">
              <w:marLeft w:val="0"/>
              <w:marRight w:val="0"/>
              <w:marTop w:val="0"/>
              <w:marBottom w:val="50"/>
              <w:divBdr>
                <w:top w:val="none" w:sz="0" w:space="0" w:color="auto"/>
                <w:left w:val="none" w:sz="0" w:space="0" w:color="auto"/>
                <w:bottom w:val="none" w:sz="0" w:space="0" w:color="auto"/>
                <w:right w:val="none" w:sz="0" w:space="0" w:color="auto"/>
              </w:divBdr>
            </w:div>
            <w:div w:id="1127703477">
              <w:marLeft w:val="0"/>
              <w:marRight w:val="0"/>
              <w:marTop w:val="0"/>
              <w:marBottom w:val="50"/>
              <w:divBdr>
                <w:top w:val="none" w:sz="0" w:space="0" w:color="auto"/>
                <w:left w:val="none" w:sz="0" w:space="0" w:color="auto"/>
                <w:bottom w:val="none" w:sz="0" w:space="0" w:color="auto"/>
                <w:right w:val="none" w:sz="0" w:space="0" w:color="auto"/>
              </w:divBdr>
            </w:div>
            <w:div w:id="1001080336">
              <w:marLeft w:val="0"/>
              <w:marRight w:val="0"/>
              <w:marTop w:val="0"/>
              <w:marBottom w:val="50"/>
              <w:divBdr>
                <w:top w:val="none" w:sz="0" w:space="0" w:color="auto"/>
                <w:left w:val="none" w:sz="0" w:space="0" w:color="auto"/>
                <w:bottom w:val="none" w:sz="0" w:space="0" w:color="auto"/>
                <w:right w:val="none" w:sz="0" w:space="0" w:color="auto"/>
              </w:divBdr>
            </w:div>
            <w:div w:id="1599215126">
              <w:marLeft w:val="0"/>
              <w:marRight w:val="0"/>
              <w:marTop w:val="0"/>
              <w:marBottom w:val="50"/>
              <w:divBdr>
                <w:top w:val="none" w:sz="0" w:space="0" w:color="auto"/>
                <w:left w:val="none" w:sz="0" w:space="0" w:color="auto"/>
                <w:bottom w:val="none" w:sz="0" w:space="0" w:color="auto"/>
                <w:right w:val="none" w:sz="0" w:space="0" w:color="auto"/>
              </w:divBdr>
            </w:div>
            <w:div w:id="1304309192">
              <w:marLeft w:val="0"/>
              <w:marRight w:val="0"/>
              <w:marTop w:val="0"/>
              <w:marBottom w:val="50"/>
              <w:divBdr>
                <w:top w:val="none" w:sz="0" w:space="0" w:color="auto"/>
                <w:left w:val="none" w:sz="0" w:space="0" w:color="auto"/>
                <w:bottom w:val="none" w:sz="0" w:space="0" w:color="auto"/>
                <w:right w:val="none" w:sz="0" w:space="0" w:color="auto"/>
              </w:divBdr>
            </w:div>
            <w:div w:id="1552426274">
              <w:marLeft w:val="0"/>
              <w:marRight w:val="0"/>
              <w:marTop w:val="0"/>
              <w:marBottom w:val="0"/>
              <w:divBdr>
                <w:top w:val="none" w:sz="0" w:space="0" w:color="auto"/>
                <w:left w:val="none" w:sz="0" w:space="0" w:color="auto"/>
                <w:bottom w:val="none" w:sz="0" w:space="0" w:color="auto"/>
                <w:right w:val="none" w:sz="0" w:space="0" w:color="auto"/>
              </w:divBdr>
            </w:div>
            <w:div w:id="517159846">
              <w:marLeft w:val="0"/>
              <w:marRight w:val="0"/>
              <w:marTop w:val="0"/>
              <w:marBottom w:val="0"/>
              <w:divBdr>
                <w:top w:val="none" w:sz="0" w:space="0" w:color="auto"/>
                <w:left w:val="none" w:sz="0" w:space="0" w:color="auto"/>
                <w:bottom w:val="none" w:sz="0" w:space="0" w:color="auto"/>
                <w:right w:val="none" w:sz="0" w:space="0" w:color="auto"/>
              </w:divBdr>
            </w:div>
            <w:div w:id="2075082642">
              <w:marLeft w:val="0"/>
              <w:marRight w:val="0"/>
              <w:marTop w:val="0"/>
              <w:marBottom w:val="0"/>
              <w:divBdr>
                <w:top w:val="none" w:sz="0" w:space="0" w:color="auto"/>
                <w:left w:val="none" w:sz="0" w:space="0" w:color="auto"/>
                <w:bottom w:val="none" w:sz="0" w:space="0" w:color="auto"/>
                <w:right w:val="none" w:sz="0" w:space="0" w:color="auto"/>
              </w:divBdr>
            </w:div>
            <w:div w:id="1290018210">
              <w:marLeft w:val="0"/>
              <w:marRight w:val="0"/>
              <w:marTop w:val="0"/>
              <w:marBottom w:val="0"/>
              <w:divBdr>
                <w:top w:val="none" w:sz="0" w:space="0" w:color="auto"/>
                <w:left w:val="none" w:sz="0" w:space="0" w:color="auto"/>
                <w:bottom w:val="none" w:sz="0" w:space="0" w:color="auto"/>
                <w:right w:val="none" w:sz="0" w:space="0" w:color="auto"/>
              </w:divBdr>
            </w:div>
            <w:div w:id="1849249067">
              <w:marLeft w:val="0"/>
              <w:marRight w:val="0"/>
              <w:marTop w:val="0"/>
              <w:marBottom w:val="50"/>
              <w:divBdr>
                <w:top w:val="none" w:sz="0" w:space="0" w:color="auto"/>
                <w:left w:val="none" w:sz="0" w:space="0" w:color="auto"/>
                <w:bottom w:val="none" w:sz="0" w:space="0" w:color="auto"/>
                <w:right w:val="none" w:sz="0" w:space="0" w:color="auto"/>
              </w:divBdr>
            </w:div>
            <w:div w:id="212933456">
              <w:marLeft w:val="0"/>
              <w:marRight w:val="0"/>
              <w:marTop w:val="0"/>
              <w:marBottom w:val="50"/>
              <w:divBdr>
                <w:top w:val="none" w:sz="0" w:space="0" w:color="auto"/>
                <w:left w:val="none" w:sz="0" w:space="0" w:color="auto"/>
                <w:bottom w:val="none" w:sz="0" w:space="0" w:color="auto"/>
                <w:right w:val="none" w:sz="0" w:space="0" w:color="auto"/>
              </w:divBdr>
              <w:divsChild>
                <w:div w:id="2109891191">
                  <w:marLeft w:val="0"/>
                  <w:marRight w:val="0"/>
                  <w:marTop w:val="0"/>
                  <w:marBottom w:val="50"/>
                  <w:divBdr>
                    <w:top w:val="none" w:sz="0" w:space="0" w:color="auto"/>
                    <w:left w:val="none" w:sz="0" w:space="0" w:color="auto"/>
                    <w:bottom w:val="none" w:sz="0" w:space="0" w:color="auto"/>
                    <w:right w:val="none" w:sz="0" w:space="0" w:color="auto"/>
                  </w:divBdr>
                </w:div>
              </w:divsChild>
            </w:div>
            <w:div w:id="1617760286">
              <w:marLeft w:val="0"/>
              <w:marRight w:val="0"/>
              <w:marTop w:val="0"/>
              <w:marBottom w:val="50"/>
              <w:divBdr>
                <w:top w:val="none" w:sz="0" w:space="0" w:color="auto"/>
                <w:left w:val="none" w:sz="0" w:space="0" w:color="auto"/>
                <w:bottom w:val="none" w:sz="0" w:space="0" w:color="auto"/>
                <w:right w:val="none" w:sz="0" w:space="0" w:color="auto"/>
              </w:divBdr>
            </w:div>
            <w:div w:id="1720401299">
              <w:marLeft w:val="0"/>
              <w:marRight w:val="0"/>
              <w:marTop w:val="0"/>
              <w:marBottom w:val="50"/>
              <w:divBdr>
                <w:top w:val="none" w:sz="0" w:space="0" w:color="auto"/>
                <w:left w:val="none" w:sz="0" w:space="0" w:color="auto"/>
                <w:bottom w:val="none" w:sz="0" w:space="0" w:color="auto"/>
                <w:right w:val="none" w:sz="0" w:space="0" w:color="auto"/>
              </w:divBdr>
            </w:div>
            <w:div w:id="1137258371">
              <w:marLeft w:val="0"/>
              <w:marRight w:val="0"/>
              <w:marTop w:val="0"/>
              <w:marBottom w:val="50"/>
              <w:divBdr>
                <w:top w:val="none" w:sz="0" w:space="0" w:color="auto"/>
                <w:left w:val="none" w:sz="0" w:space="0" w:color="auto"/>
                <w:bottom w:val="none" w:sz="0" w:space="0" w:color="auto"/>
                <w:right w:val="none" w:sz="0" w:space="0" w:color="auto"/>
              </w:divBdr>
            </w:div>
            <w:div w:id="1414664928">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2018-08-15T07:50:00Z</dcterms:created>
  <dcterms:modified xsi:type="dcterms:W3CDTF">2018-08-15T07:51:00Z</dcterms:modified>
</cp:coreProperties>
</file>