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8C0" w:rsidRPr="00C618C0" w:rsidRDefault="00C618C0" w:rsidP="00C618C0">
      <w:pPr>
        <w:widowControl/>
        <w:shd w:val="clear" w:color="auto" w:fill="FFFFFF"/>
        <w:spacing w:line="540" w:lineRule="atLeast"/>
        <w:jc w:val="center"/>
        <w:outlineLvl w:val="2"/>
        <w:rPr>
          <w:rFonts w:ascii="微软雅黑" w:eastAsia="微软雅黑" w:hAnsi="微软雅黑" w:cs="宋体"/>
          <w:color w:val="333333"/>
          <w:kern w:val="0"/>
          <w:sz w:val="36"/>
          <w:szCs w:val="36"/>
        </w:rPr>
      </w:pPr>
      <w:bookmarkStart w:id="0" w:name="_GoBack"/>
      <w:r w:rsidRPr="00C618C0">
        <w:rPr>
          <w:rFonts w:ascii="微软雅黑" w:eastAsia="微软雅黑" w:hAnsi="微软雅黑" w:cs="宋体" w:hint="eastAsia"/>
          <w:color w:val="333333"/>
          <w:kern w:val="0"/>
          <w:sz w:val="36"/>
          <w:szCs w:val="36"/>
        </w:rPr>
        <w:t>丰城市人民政府办公室印发《关于加快发展养老服务业的实施意见》的通知</w:t>
      </w:r>
    </w:p>
    <w:bookmarkEnd w:id="0"/>
    <w:p w:rsidR="00C618C0" w:rsidRPr="00C618C0" w:rsidRDefault="00C618C0" w:rsidP="00C618C0">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各乡镇人民政府、街道办事处，市政府有关部门，市直有关单位：</w:t>
      </w:r>
    </w:p>
    <w:p w:rsidR="00C618C0" w:rsidRPr="00C618C0" w:rsidRDefault="00C618C0" w:rsidP="00C618C0">
      <w:pPr>
        <w:widowControl/>
        <w:shd w:val="clear" w:color="auto" w:fill="FFFFFF"/>
        <w:spacing w:line="580" w:lineRule="atLeast"/>
        <w:ind w:firstLine="48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经市政府研究同意，现将《关于加快发展养老服务业的实施意见》印发给你们，请认真遵照执行。</w:t>
      </w:r>
    </w:p>
    <w:p w:rsidR="00C618C0" w:rsidRPr="00C618C0" w:rsidRDefault="00C618C0" w:rsidP="00C618C0">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36"/>
          <w:szCs w:val="36"/>
        </w:rPr>
        <w:t>关于加快发展养老服务业的实施意见</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我市60周岁以上老年人口已达近20万，占人口总数的13.63%，是全省老龄化程度较高的地区，支持和推动养老服务业的发展成为当前政府的主要任务之一。为积极应对人口老龄化，加快推进我市养老服务事业发展，不断满足老年人持续增长的养老服务需求，根据《江西省人民政府关于加快发展养老服务业的实施意见》（赣府发〔2014〕15号）和《宜春市人民政府印发关于加快发展养老服务业实施意见的通知》（宜府发〔2014〕17号)精神，结合我市实际，特制定本实施意见。</w:t>
      </w:r>
    </w:p>
    <w:p w:rsidR="00C618C0" w:rsidRPr="00C618C0" w:rsidRDefault="00C618C0" w:rsidP="00C618C0">
      <w:pPr>
        <w:widowControl/>
        <w:shd w:val="clear" w:color="auto" w:fill="FFFFFF"/>
        <w:spacing w:line="600" w:lineRule="atLeast"/>
        <w:ind w:left="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一、工作目标</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我市发展养老服务业的总体目标是：在政府“保基本、兜底线”的基础上，锐意改革创新，发挥市场活力，推动社会力量成为发展养老服务业的“主角”，到2020年全面建成以居家为基础、社区为依托、机构为支撑，功能完善、规模适度、覆盖城乡的多样化养老服务体系，养老保障制度更加完善、养老服务水平明显提高、养老产业规模显著扩大、发展环境不断优化，确保养老服务业成为调结构、惠民生、促升级的重要力量。</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lastRenderedPageBreak/>
        <w:t>——服务体系不断健全。</w:t>
      </w:r>
      <w:r w:rsidRPr="00C618C0">
        <w:rPr>
          <w:rFonts w:ascii="宋体" w:eastAsia="宋体" w:hAnsi="宋体" w:cs="宋体" w:hint="eastAsia"/>
          <w:color w:val="333333"/>
          <w:kern w:val="0"/>
          <w:sz w:val="27"/>
          <w:szCs w:val="27"/>
        </w:rPr>
        <w:t>生活照料、医疗护理、精神慰藉、紧急救援等养老服务覆盖所有居家老年人。到2020年，全市总人口预计达到152万人，按老人占比例17.17%计算，老年人人数将达到26.09万人，养老服务设施覆盖所有城市社区、乡镇和60%以上的行政村，全市养老床位数达到每千名老年人45张以上，总床位数达11700张，服务能力大幅增强。</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——服务能力不断提升。</w:t>
      </w:r>
      <w:r w:rsidRPr="00C618C0">
        <w:rPr>
          <w:rFonts w:ascii="宋体" w:eastAsia="宋体" w:hAnsi="宋体" w:cs="宋体" w:hint="eastAsia"/>
          <w:color w:val="333333"/>
          <w:kern w:val="0"/>
          <w:sz w:val="27"/>
          <w:szCs w:val="27"/>
        </w:rPr>
        <w:t>社会力量成为养老服务供给主体，养老服务业成为我市服务业的重要组成部分，养老服务业增加值在服务业中的比重显著提升，机构养老、居家社区生活照料和护理等服务提供的就业岗位逐步增多，从业人员规模不断扩大。</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——养老服务产业不断扩大。</w:t>
      </w:r>
      <w:r w:rsidRPr="00C618C0">
        <w:rPr>
          <w:rFonts w:ascii="宋体" w:eastAsia="宋体" w:hAnsi="宋体" w:cs="宋体" w:hint="eastAsia"/>
          <w:color w:val="333333"/>
          <w:kern w:val="0"/>
          <w:sz w:val="27"/>
          <w:szCs w:val="27"/>
        </w:rPr>
        <w:t>围绕适合老年人的衣、食、住、行、</w:t>
      </w:r>
      <w:proofErr w:type="gramStart"/>
      <w:r w:rsidRPr="00C618C0">
        <w:rPr>
          <w:rFonts w:ascii="宋体" w:eastAsia="宋体" w:hAnsi="宋体" w:cs="宋体" w:hint="eastAsia"/>
          <w:color w:val="333333"/>
          <w:kern w:val="0"/>
          <w:sz w:val="27"/>
          <w:szCs w:val="27"/>
        </w:rPr>
        <w:t>医</w:t>
      </w:r>
      <w:proofErr w:type="gramEnd"/>
      <w:r w:rsidRPr="00C618C0">
        <w:rPr>
          <w:rFonts w:ascii="宋体" w:eastAsia="宋体" w:hAnsi="宋体" w:cs="宋体" w:hint="eastAsia"/>
          <w:color w:val="333333"/>
          <w:kern w:val="0"/>
          <w:sz w:val="27"/>
          <w:szCs w:val="27"/>
        </w:rPr>
        <w:t>、文化娱乐等需要，优先满足老年人的基本服务，不断拓展多样化服务，进一步繁荣老年人消费市场，提高老年人生活质量。具备条件的养老服务业项目列入市服务业重大项目建设予以支持，优先认定市级养老服务业龙头企业。</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——发展环境不断优化。</w:t>
      </w:r>
      <w:r w:rsidRPr="00C618C0">
        <w:rPr>
          <w:rFonts w:ascii="宋体" w:eastAsia="宋体" w:hAnsi="宋体" w:cs="宋体" w:hint="eastAsia"/>
          <w:color w:val="333333"/>
          <w:kern w:val="0"/>
          <w:sz w:val="27"/>
          <w:szCs w:val="27"/>
        </w:rPr>
        <w:t>养老服务业政策扶持、体制机制、人才培养、评价标准、管理监督、志愿服务等体系基本完善配套。全社会积极应对人口老龄化意识显著增强，支持和参与养老服务的氛围更加浓厚，养老志愿服务广泛开展，敬老、养老、助老的优良传统得到进一步弘扬。</w:t>
      </w:r>
    </w:p>
    <w:p w:rsidR="00C618C0" w:rsidRPr="00C618C0" w:rsidRDefault="00C618C0" w:rsidP="00C618C0">
      <w:pPr>
        <w:widowControl/>
        <w:shd w:val="clear" w:color="auto" w:fill="FFFFFF"/>
        <w:spacing w:line="600" w:lineRule="atLeast"/>
        <w:ind w:left="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二、主要任务</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lastRenderedPageBreak/>
        <w:t>（一）科学规划养老服务业发展。</w:t>
      </w:r>
      <w:r w:rsidRPr="00C618C0">
        <w:rPr>
          <w:rFonts w:ascii="宋体" w:eastAsia="宋体" w:hAnsi="宋体" w:cs="宋体" w:hint="eastAsia"/>
          <w:color w:val="333333"/>
          <w:kern w:val="0"/>
          <w:sz w:val="27"/>
          <w:szCs w:val="27"/>
        </w:rPr>
        <w:t>科学编制养老服务设施专项规划，合理确定养老服务设施布局和规模。市编制《丰城市区养老服务设施布局及发展规划》，在制定城市总体规划、控制性详细规划时，必须按照人均用地不少于0.1平方米的标准，分区分级规划设置养老服务设施。</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新建住宅小区按百户不少于30平方米的标准配套建设社区居家养老中心，已建成的住宅小区按百户不少于20平方米的标准调剂解决。加快推进社区老年人日间照料中心建设，按照《城市居住区规划设计规范》（GB50180)标准，以居住人口的17.17%的老龄水平，按老年人人均房屋建筑面积不少于0.39平方米的标准配套社区老年日间照料中心，并与住宅同步规划、同步建设、同步验收、同步交付使用；凡老城区和已建成居住（小）区无养老服务设施或现有设施没有达到规划和建设指标要求的，2020年底前要限期通过购置、置换、租赁等方式开辟养老服务设施。</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行政村和较大自然村，要充分利用农家大院、村文化活动中心、依托村委会等，建设日间照料中心、农村老年人颐养之家（幸福院）、托老所、老年活动站等互助性养老服务设施。农村日间照料中心建筑面积原则上不少于400平方米，容积率不宜大于0.8。要加强养老服务设施与社区卫生、文化、体育等设施的功能衔接，各类具有为老年人服务功能的设施要向老年人开放，鼓励将养老服务设施和机构养老资源整合。到2020年，建成379个养老服务设施，其中城镇社区</w:t>
      </w:r>
      <w:r w:rsidRPr="00C618C0">
        <w:rPr>
          <w:rFonts w:ascii="宋体" w:eastAsia="宋体" w:hAnsi="宋体" w:cs="宋体" w:hint="eastAsia"/>
          <w:color w:val="333333"/>
          <w:kern w:val="0"/>
          <w:sz w:val="27"/>
          <w:szCs w:val="27"/>
        </w:rPr>
        <w:lastRenderedPageBreak/>
        <w:t>62个，行政村317个，覆盖全市100%的城市社区、乡镇、60%以上的行政村。</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(二）着力发展居家养老服务。</w:t>
      </w:r>
      <w:r w:rsidRPr="00C618C0">
        <w:rPr>
          <w:rFonts w:ascii="宋体" w:eastAsia="宋体" w:hAnsi="宋体" w:cs="宋体" w:hint="eastAsia"/>
          <w:color w:val="333333"/>
          <w:kern w:val="0"/>
          <w:sz w:val="27"/>
          <w:szCs w:val="27"/>
        </w:rPr>
        <w:t>建立健全社区养老服务平台，依托社区综合服务设施，加快建立社区居家养老服务中心，为老年人提供生活照料、文体娱乐、精神慰藉等社区服务。加大无障碍设施的建设与改造力度，新建城市道路、公共建筑和养老机构等场所，无障碍率要达到100%。已建成并投入使用的居住区、城市道路、公共建筑和养老机构等场所，要加快推进坡道、电梯等与老年人日常生活密切相关的公共设施改造，推动和扶持老年人家庭无障碍设施改造，为老年人提供基本生活便利。</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积极构建居家养老服务网络，建立市、街道（乡镇）、社区（村）三级居家养老服务网络，有效整合服务资源，引入社会组织和家政、物业等企业，兴办或运营老年供餐、社区日间照料、老年活动中心等形式的养老服务项目，支持和引导社会力量参与社区居家养老服务和管理。</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兴办完善居家养老服务站功能。以社区居家养老服务中心为依托，推进社区服务向居家养老服务延伸，居家养老服务站要按照标准进行规范化建设，为老年人提供短期托养、日间照料、文化娱乐、学习、健身、精神关爱、社会参与、权益维护等多种服务，为居家老人上门提供助餐、助洁、助浴、助</w:t>
      </w:r>
      <w:proofErr w:type="gramStart"/>
      <w:r w:rsidRPr="00C618C0">
        <w:rPr>
          <w:rFonts w:ascii="宋体" w:eastAsia="宋体" w:hAnsi="宋体" w:cs="宋体" w:hint="eastAsia"/>
          <w:color w:val="333333"/>
          <w:kern w:val="0"/>
          <w:sz w:val="27"/>
          <w:szCs w:val="27"/>
        </w:rPr>
        <w:t>医</w:t>
      </w:r>
      <w:proofErr w:type="gramEnd"/>
      <w:r w:rsidRPr="00C618C0">
        <w:rPr>
          <w:rFonts w:ascii="宋体" w:eastAsia="宋体" w:hAnsi="宋体" w:cs="宋体" w:hint="eastAsia"/>
          <w:color w:val="333333"/>
          <w:kern w:val="0"/>
          <w:sz w:val="27"/>
          <w:szCs w:val="27"/>
        </w:rPr>
        <w:t>、助行、</w:t>
      </w:r>
      <w:proofErr w:type="gramStart"/>
      <w:r w:rsidRPr="00C618C0">
        <w:rPr>
          <w:rFonts w:ascii="宋体" w:eastAsia="宋体" w:hAnsi="宋体" w:cs="宋体" w:hint="eastAsia"/>
          <w:color w:val="333333"/>
          <w:kern w:val="0"/>
          <w:sz w:val="27"/>
          <w:szCs w:val="27"/>
        </w:rPr>
        <w:t>助购等</w:t>
      </w:r>
      <w:proofErr w:type="gramEnd"/>
      <w:r w:rsidRPr="00C618C0">
        <w:rPr>
          <w:rFonts w:ascii="宋体" w:eastAsia="宋体" w:hAnsi="宋体" w:cs="宋体" w:hint="eastAsia"/>
          <w:color w:val="333333"/>
          <w:kern w:val="0"/>
          <w:sz w:val="27"/>
          <w:szCs w:val="27"/>
        </w:rPr>
        <w:t>定制服务。         </w:t>
      </w:r>
      <w:r w:rsidRPr="00C618C0">
        <w:rPr>
          <w:rFonts w:ascii="宋体" w:eastAsia="宋体" w:hAnsi="宋体" w:cs="宋体" w:hint="eastAsia"/>
          <w:color w:val="333333"/>
          <w:kern w:val="0"/>
          <w:sz w:val="27"/>
          <w:szCs w:val="27"/>
        </w:rPr>
        <w:br/>
        <w:t>    </w:t>
      </w:r>
      <w:r w:rsidRPr="00C618C0">
        <w:rPr>
          <w:rFonts w:ascii="宋体" w:eastAsia="宋体" w:hAnsi="宋体" w:cs="宋体" w:hint="eastAsia"/>
          <w:b/>
          <w:bCs/>
          <w:color w:val="333333"/>
          <w:kern w:val="0"/>
          <w:sz w:val="27"/>
          <w:szCs w:val="27"/>
        </w:rPr>
        <w:t>（三）加快推进养老机构建设。</w:t>
      </w:r>
      <w:r w:rsidRPr="00C618C0">
        <w:rPr>
          <w:rFonts w:ascii="宋体" w:eastAsia="宋体" w:hAnsi="宋体" w:cs="宋体" w:hint="eastAsia"/>
          <w:color w:val="333333"/>
          <w:kern w:val="0"/>
          <w:sz w:val="27"/>
          <w:szCs w:val="27"/>
        </w:rPr>
        <w:t>要发挥公办养老机构托底作</w:t>
      </w:r>
      <w:r w:rsidRPr="00C618C0">
        <w:rPr>
          <w:rFonts w:ascii="宋体" w:eastAsia="宋体" w:hAnsi="宋体" w:cs="宋体" w:hint="eastAsia"/>
          <w:color w:val="333333"/>
          <w:kern w:val="0"/>
          <w:sz w:val="27"/>
          <w:szCs w:val="27"/>
        </w:rPr>
        <w:lastRenderedPageBreak/>
        <w:t>用，每个乡镇（街道）必须完善1所以满足农村“五保”对象集中供养需要为主的敬老（光荣）院，重点为孤老优抚对象、“三无”老人、低收入老人、经济困难的失能半失能老人提供无偿或低收费的供养、护理等服务。要逐渐提高护理性养老床位的数量和比重，重点推进供养型、养护型、医护型养老机构建设，保障老年人特别是失能老人对机构养老服务的需要。市本级尽快建成1所综合性的护理型养老机构，并具备临终关怀、培训鉴定功能及示范作用；乡镇（街道）要建成至少1所床位数不少于100张的综合性养老机构，并具备生活照料、医疗康复、文体娱乐等功能。</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积极探索公办养老机构改革，公办养老机构特别是新建机构应逐步推行公建民营，有条件的地方可以积极稳妥地把专门面向社会提供经营性服务的公办养老机构转制成为企业，支持乡镇敬老院在满足农村五保对象集中供养需求的前提下向社会开放，鼓励民间资本通过委托管理等方式，运营公有产权的养老服务设施。</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大力支持社会力量举办养老机构，引导企事业单位、群众团体、社会组织、个人等社会力量，以独资、合资、合作、联营等形式，兴办运营不同规模、不同层次的养老服务设施和机构。鼓励个人举办家庭化、小型化养老机构，就近就便为社区老年人提供集中照护和托养服务。鼓励专业化社会组织、慈善组织、家政和物业等企业和机构，举办规模化、连锁化养老机构，加盟、参与、托管社区居家养老服务。鼓励社会力量兴办综合型的大型养老机构，提高养老服务质量和</w:t>
      </w:r>
      <w:r w:rsidRPr="00C618C0">
        <w:rPr>
          <w:rFonts w:ascii="宋体" w:eastAsia="宋体" w:hAnsi="宋体" w:cs="宋体" w:hint="eastAsia"/>
          <w:color w:val="333333"/>
          <w:kern w:val="0"/>
          <w:sz w:val="27"/>
          <w:szCs w:val="27"/>
        </w:rPr>
        <w:lastRenderedPageBreak/>
        <w:t>水平，打造养老特色品牌。鼓励民间资本对企业厂房、商业设施及其他可利用的社会资源进行整合和改造，举办养老服务机构。</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（四）积极推进“医养融合”发展。</w:t>
      </w:r>
      <w:r w:rsidRPr="00C618C0">
        <w:rPr>
          <w:rFonts w:ascii="宋体" w:eastAsia="宋体" w:hAnsi="宋体" w:cs="宋体" w:hint="eastAsia"/>
          <w:color w:val="333333"/>
          <w:kern w:val="0"/>
          <w:sz w:val="27"/>
          <w:szCs w:val="27"/>
        </w:rPr>
        <w:t>将老年人健康医疗服务放在更加重要的位置，通过医疗机构和养老机构、居家养老服务中心和老年人家庭之间的多方式结合，建立资源共享、优势互补的</w:t>
      </w:r>
      <w:proofErr w:type="gramStart"/>
      <w:r w:rsidRPr="00C618C0">
        <w:rPr>
          <w:rFonts w:ascii="宋体" w:eastAsia="宋体" w:hAnsi="宋体" w:cs="宋体" w:hint="eastAsia"/>
          <w:color w:val="333333"/>
          <w:kern w:val="0"/>
          <w:sz w:val="27"/>
          <w:szCs w:val="27"/>
        </w:rPr>
        <w:t>医</w:t>
      </w:r>
      <w:proofErr w:type="gramEnd"/>
      <w:r w:rsidRPr="00C618C0">
        <w:rPr>
          <w:rFonts w:ascii="宋体" w:eastAsia="宋体" w:hAnsi="宋体" w:cs="宋体" w:hint="eastAsia"/>
          <w:color w:val="333333"/>
          <w:kern w:val="0"/>
          <w:sz w:val="27"/>
          <w:szCs w:val="27"/>
        </w:rPr>
        <w:t>养结合服务模式，为老年人提供医疗和康复护理服务。</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支持医疗机构发展养老服务。有条件的二级以上综合医院应开设老年病科，增加老年病床数量。支持现有医院与社会资本合作建设、运营养老护理院。鼓励民间资本兴办“医养一体化”医院，积极发挥民办医院在养老服务中的作用。支持基层医疗机构在结构和功能调整中，合理利用医疗资源举办护理院、老年病医院、康复医院。支持养老机构完善医疗康复功能，支持有条件的养老机构设置康复医院、护理院或设立卫生所、医务室等医疗机构。建立医疗机构与养老机构协作机制。探索医疗机构向养老机构派驻医生、远程会诊等合作方式。推动医疗卫生资源进入养老机构、社区和居民家庭。建立社区医院与老年人家庭医疗契约服务关系，开展上门诊视、健康查体、保健咨询等服务。建立居家养老服务中心（站）与社区卫生机构对口联系制度，实施定期巡诊、检查等，并为老年人建立健康档案。健全医疗保险机制。鼓励老年人投保健康保险、长期护理保险、意外伤害保险等人身保险产品，鼓励和引导商业保险公司开展相关业务。</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（五）加强养老服务队伍建设。</w:t>
      </w:r>
      <w:r w:rsidRPr="00C618C0">
        <w:rPr>
          <w:rFonts w:ascii="宋体" w:eastAsia="宋体" w:hAnsi="宋体" w:cs="宋体" w:hint="eastAsia"/>
          <w:color w:val="333333"/>
          <w:kern w:val="0"/>
          <w:sz w:val="27"/>
          <w:szCs w:val="27"/>
        </w:rPr>
        <w:t>通过购买服务等方式，加强公办养老机构工作力量，合理配备工作人员和养护人员。工作人员与公办</w:t>
      </w:r>
      <w:r w:rsidRPr="00C618C0">
        <w:rPr>
          <w:rFonts w:ascii="宋体" w:eastAsia="宋体" w:hAnsi="宋体" w:cs="宋体" w:hint="eastAsia"/>
          <w:color w:val="333333"/>
          <w:kern w:val="0"/>
          <w:sz w:val="27"/>
          <w:szCs w:val="27"/>
        </w:rPr>
        <w:lastRenderedPageBreak/>
        <w:t>养老机构集中供养对象比例原则上不低于1：10，全面落实已享受事业单位工作人员待遇的农村敬老院院长、会计的就有待遇，并逐步提高其他工作人员的福利待遇。提高养老服务人员素质，建立从业人员待遇增长机制，推动助老志愿行动长期健康发展。</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提高从业人员素质。建立政府出资、学校育才的良性互动机制，参照培养师范生的做法，支持市职中、洪州职业技术学院借用市卫校的资质开设养老服务专业和课程，培养老年医学、康复、护理、营养、心理和社会工作等各类人才。要把养老护理员培训纳入农村劳动力转移、下岗再就业培训补贴范围，实施“养老护理员素质提升工程”，到2020年实现80%以上的护理员持证上岗。积极探索孤儿就读护理专业定向培训工作。</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稳定养老服务队伍。将再就业援助、设立公益性岗位和下岗失业人员尤其是“4050”人员的再就业结合起来，吸引更多的人从事养老服务工作。政府每年需安排一定数量公益性岗位人员从事养老服务事业，将养老服务从业人员工资待遇与专业技能等级挂钩，工资收入不低于最低工资标准，并按规定缴纳各项社会保险。对获得专业技术等级资格的服务人员，应确定其相应的薪酬标准，以鼓励从业人员不断提高专业化水平。根据经济和社会发展情况，建立养老护理员待遇增长机制，逐步提高从业人员待遇。</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大力发展志愿者队伍。重视发展和壮大各类志愿者服务组织，建立健全志愿者服务活动长效机制，开展志愿者与被服务老人的结对服务和有针对性的专业服务。调动社区老干部、老教师、老文艺工作者</w:t>
      </w:r>
      <w:r w:rsidRPr="00C618C0">
        <w:rPr>
          <w:rFonts w:ascii="宋体" w:eastAsia="宋体" w:hAnsi="宋体" w:cs="宋体" w:hint="eastAsia"/>
          <w:color w:val="333333"/>
          <w:kern w:val="0"/>
          <w:sz w:val="27"/>
          <w:szCs w:val="27"/>
        </w:rPr>
        <w:lastRenderedPageBreak/>
        <w:t>和</w:t>
      </w:r>
      <w:proofErr w:type="gramStart"/>
      <w:r w:rsidRPr="00C618C0">
        <w:rPr>
          <w:rFonts w:ascii="宋体" w:eastAsia="宋体" w:hAnsi="宋体" w:cs="宋体" w:hint="eastAsia"/>
          <w:color w:val="333333"/>
          <w:kern w:val="0"/>
          <w:sz w:val="27"/>
          <w:szCs w:val="27"/>
        </w:rPr>
        <w:t>老医疗</w:t>
      </w:r>
      <w:proofErr w:type="gramEnd"/>
      <w:r w:rsidRPr="00C618C0">
        <w:rPr>
          <w:rFonts w:ascii="宋体" w:eastAsia="宋体" w:hAnsi="宋体" w:cs="宋体" w:hint="eastAsia"/>
          <w:color w:val="333333"/>
          <w:kern w:val="0"/>
          <w:sz w:val="27"/>
          <w:szCs w:val="27"/>
        </w:rPr>
        <w:t>工作者等群体的积极性，广泛</w:t>
      </w:r>
      <w:proofErr w:type="gramStart"/>
      <w:r w:rsidRPr="00C618C0">
        <w:rPr>
          <w:rFonts w:ascii="宋体" w:eastAsia="宋体" w:hAnsi="宋体" w:cs="宋体" w:hint="eastAsia"/>
          <w:color w:val="333333"/>
          <w:kern w:val="0"/>
          <w:sz w:val="27"/>
          <w:szCs w:val="27"/>
        </w:rPr>
        <w:t>参与低</w:t>
      </w:r>
      <w:proofErr w:type="gramEnd"/>
      <w:r w:rsidRPr="00C618C0">
        <w:rPr>
          <w:rFonts w:ascii="宋体" w:eastAsia="宋体" w:hAnsi="宋体" w:cs="宋体" w:hint="eastAsia"/>
          <w:color w:val="333333"/>
          <w:kern w:val="0"/>
          <w:sz w:val="27"/>
          <w:szCs w:val="27"/>
        </w:rPr>
        <w:t>龄老年人服务高龄老年人等志愿服务活动。建立义工服务时间储备制等互助服务机制，推动助老志愿行动健康发展。充分发挥慈善及社会组织的作用，倡导机关干部、企事业单位职工、中小学生和在校大学生、大学毕业生参加养老服务志愿活动。</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（六）加快推进养老平台信息化建设。</w:t>
      </w:r>
      <w:r w:rsidRPr="00C618C0">
        <w:rPr>
          <w:rFonts w:ascii="宋体" w:eastAsia="宋体" w:hAnsi="宋体" w:cs="宋体" w:hint="eastAsia"/>
          <w:color w:val="333333"/>
          <w:kern w:val="0"/>
          <w:sz w:val="27"/>
          <w:szCs w:val="27"/>
        </w:rPr>
        <w:t>加快养老服务网络平台建设，推进养老服务手段信息化、网络化，努力为广大老年人提供高效便捷的养老服务。</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建立养老服务信息网络。建立市信息化养老服务中心，依托城乡社区综合服务管理信息平台，建成上下贯通、左右连接、覆盖全市的养老服务信息网络和管理系统。利用网络服务平台，及时收集老年人的服务需求，实现家庭、社区养老服务站和养老机构的无缝对接。</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建立居家呼叫服务系统。以社区老年人服务需求为导向，以社区养老服务中心为依托，采取便民信息网、热线电话、爱心门铃、健康档案、服务手册、社区呼叫系统、社区互助网络等多种形式建立老年人居家呼叫服务系统和应急救援服务网络，到2020年，社区普遍建立以为老服务热线12349和“一键通”电子呼叫设备，为社区居家老年人提供便捷高效的服务，实现全市70周岁以上独居、空巢家庭老年人居家呼叫系统和应急救援网络全覆盖。要逐步为高龄老人、低收入失能等老人免费配置“一键通”电子呼叫设备。在养老机构中，推广建立老年人基本信息电子档案，通过网上办公实现对养老机构的日常管</w:t>
      </w:r>
      <w:r w:rsidRPr="00C618C0">
        <w:rPr>
          <w:rFonts w:ascii="宋体" w:eastAsia="宋体" w:hAnsi="宋体" w:cs="宋体" w:hint="eastAsia"/>
          <w:color w:val="333333"/>
          <w:kern w:val="0"/>
          <w:sz w:val="27"/>
          <w:szCs w:val="27"/>
        </w:rPr>
        <w:lastRenderedPageBreak/>
        <w:t>理，建成以网络为支撑的机构信息平台，实现居家、社区与机构养老服务的有效衔接，实现“信息化养老”。</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完善机构养老服务信息化建设，支持养老机构建立以采集老年人信息、服务缴费、日常管理的信息系统，以紧急呼叫器为载体的联系平台，以摄像头为载体的监控平台，提高服务便捷化和及时性。</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（七）培育发展养老服务社会组织。</w:t>
      </w:r>
      <w:r w:rsidRPr="00C618C0">
        <w:rPr>
          <w:rFonts w:ascii="宋体" w:eastAsia="宋体" w:hAnsi="宋体" w:cs="宋体" w:hint="eastAsia"/>
          <w:color w:val="333333"/>
          <w:kern w:val="0"/>
          <w:sz w:val="27"/>
          <w:szCs w:val="27"/>
        </w:rPr>
        <w:t>培育老年产品研发联盟、养老服务行业协会、养老服务企业商会、老年学专业研究会等，开展行业标准制定、服务质量评估、服务行为监督等事务，推行养老服务业综合标准化试点工作，发挥其在行业自律、监督评估、沟通协调、中介服务等方面的作用。培育发展为老服务公益慈善组织，支持慈善组织重点参与养老服务机构建设、养老产品开发、养老服务提供等，打造具有丰城特色的慈善品牌。支持基层群众性自治组织，开展邻里互助、志愿服务，解决周围老年人实际生活困难。加强基层老年协会建设，支持老年群众组织开展自我管理、自我服务和服务社会活动。</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（八）支持发展养老服务产业。</w:t>
      </w:r>
      <w:r w:rsidRPr="00C618C0">
        <w:rPr>
          <w:rFonts w:ascii="宋体" w:eastAsia="宋体" w:hAnsi="宋体" w:cs="宋体" w:hint="eastAsia"/>
          <w:color w:val="333333"/>
          <w:kern w:val="0"/>
          <w:sz w:val="27"/>
          <w:szCs w:val="27"/>
        </w:rPr>
        <w:t>加强老年产品用品开发，引导研发和生产企业开发助行助听、康复保健、食品药品、服装服饰等老年用品用具。引导商场、超市、批发市场设立老年用品专柜；设立助听、助视、假肢安装等验</w:t>
      </w:r>
      <w:proofErr w:type="gramStart"/>
      <w:r w:rsidRPr="00C618C0">
        <w:rPr>
          <w:rFonts w:ascii="宋体" w:eastAsia="宋体" w:hAnsi="宋体" w:cs="宋体" w:hint="eastAsia"/>
          <w:color w:val="333333"/>
          <w:kern w:val="0"/>
          <w:sz w:val="27"/>
          <w:szCs w:val="27"/>
        </w:rPr>
        <w:t>配服务</w:t>
      </w:r>
      <w:proofErr w:type="gramEnd"/>
      <w:r w:rsidRPr="00C618C0">
        <w:rPr>
          <w:rFonts w:ascii="宋体" w:eastAsia="宋体" w:hAnsi="宋体" w:cs="宋体" w:hint="eastAsia"/>
          <w:color w:val="333333"/>
          <w:kern w:val="0"/>
          <w:sz w:val="27"/>
          <w:szCs w:val="27"/>
        </w:rPr>
        <w:t>店。引导商业银行、保险公司、证券公司等金融机构开发适合老年人的理财、信贷、保险等产品，重点支持养老机构建设、居家养老服务信息化网络建设和老年产品用品企业、特色制造基地和产业集群生产与经营；探索政府和社会资本合作（</w:t>
      </w:r>
      <w:proofErr w:type="spellStart"/>
      <w:r w:rsidRPr="00C618C0">
        <w:rPr>
          <w:rFonts w:ascii="宋体" w:eastAsia="宋体" w:hAnsi="宋体" w:cs="宋体" w:hint="eastAsia"/>
          <w:color w:val="333333"/>
          <w:kern w:val="0"/>
          <w:sz w:val="27"/>
          <w:szCs w:val="27"/>
        </w:rPr>
        <w:t>ppp</w:t>
      </w:r>
      <w:proofErr w:type="spellEnd"/>
      <w:r w:rsidRPr="00C618C0">
        <w:rPr>
          <w:rFonts w:ascii="宋体" w:eastAsia="宋体" w:hAnsi="宋体" w:cs="宋体" w:hint="eastAsia"/>
          <w:color w:val="333333"/>
          <w:kern w:val="0"/>
          <w:sz w:val="27"/>
          <w:szCs w:val="27"/>
        </w:rPr>
        <w:t>）建设养老机构模式；利用现代传播技术，建设老年文化传播网</w:t>
      </w:r>
      <w:r w:rsidRPr="00C618C0">
        <w:rPr>
          <w:rFonts w:ascii="宋体" w:eastAsia="宋体" w:hAnsi="宋体" w:cs="宋体" w:hint="eastAsia"/>
          <w:color w:val="333333"/>
          <w:kern w:val="0"/>
          <w:sz w:val="27"/>
          <w:szCs w:val="27"/>
        </w:rPr>
        <w:lastRenderedPageBreak/>
        <w:t>络，开办养老服务网站、老年大学，支持老年广播电视栏目，发展</w:t>
      </w:r>
      <w:proofErr w:type="gramStart"/>
      <w:r w:rsidRPr="00C618C0">
        <w:rPr>
          <w:rFonts w:ascii="宋体" w:eastAsia="宋体" w:hAnsi="宋体" w:cs="宋体" w:hint="eastAsia"/>
          <w:color w:val="333333"/>
          <w:kern w:val="0"/>
          <w:sz w:val="27"/>
          <w:szCs w:val="27"/>
        </w:rPr>
        <w:t>老年适读图</w:t>
      </w:r>
      <w:proofErr w:type="gramEnd"/>
      <w:r w:rsidRPr="00C618C0">
        <w:rPr>
          <w:rFonts w:ascii="宋体" w:eastAsia="宋体" w:hAnsi="宋体" w:cs="宋体" w:hint="eastAsia"/>
          <w:color w:val="333333"/>
          <w:kern w:val="0"/>
          <w:sz w:val="27"/>
          <w:szCs w:val="27"/>
        </w:rPr>
        <w:t>书报刊、音像制品出版。开展为老年人的法律服务、信息咨询、金融中介、资产评估、投资顾问等中介服务。</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充分发挥中国长寿之乡的品牌和我市的区位资源优势，制定养老养生等老龄产业发展规划，吸引客商入驻养生硒谷、生态硒谷、</w:t>
      </w:r>
      <w:proofErr w:type="gramStart"/>
      <w:r w:rsidRPr="00C618C0">
        <w:rPr>
          <w:rFonts w:ascii="宋体" w:eastAsia="宋体" w:hAnsi="宋体" w:cs="宋体" w:hint="eastAsia"/>
          <w:color w:val="333333"/>
          <w:kern w:val="0"/>
          <w:sz w:val="27"/>
          <w:szCs w:val="27"/>
        </w:rPr>
        <w:t>生态花谷等</w:t>
      </w:r>
      <w:proofErr w:type="gramEnd"/>
      <w:r w:rsidRPr="00C618C0">
        <w:rPr>
          <w:rFonts w:ascii="宋体" w:eastAsia="宋体" w:hAnsi="宋体" w:cs="宋体" w:hint="eastAsia"/>
          <w:color w:val="333333"/>
          <w:kern w:val="0"/>
          <w:sz w:val="27"/>
          <w:szCs w:val="27"/>
        </w:rPr>
        <w:t>发展老龄服务产业，将生态养老产业打造成我市经济增长亮点。</w:t>
      </w:r>
    </w:p>
    <w:p w:rsidR="00C618C0" w:rsidRPr="00C618C0" w:rsidRDefault="00C618C0" w:rsidP="00C618C0">
      <w:pPr>
        <w:widowControl/>
        <w:shd w:val="clear" w:color="auto" w:fill="FFFFFF"/>
        <w:spacing w:line="600" w:lineRule="atLeast"/>
        <w:ind w:left="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三、政策扶持</w:t>
      </w:r>
    </w:p>
    <w:p w:rsidR="00C618C0" w:rsidRPr="00C618C0" w:rsidRDefault="00C618C0" w:rsidP="00C618C0">
      <w:pPr>
        <w:widowControl/>
        <w:shd w:val="clear" w:color="auto" w:fill="FEFEFE"/>
        <w:spacing w:line="600" w:lineRule="atLeast"/>
        <w:ind w:firstLine="643"/>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（一）土地供应政策。</w:t>
      </w:r>
      <w:r w:rsidRPr="00C618C0">
        <w:rPr>
          <w:rFonts w:ascii="宋体" w:eastAsia="宋体" w:hAnsi="宋体" w:cs="宋体" w:hint="eastAsia"/>
          <w:color w:val="333333"/>
          <w:kern w:val="0"/>
          <w:sz w:val="27"/>
          <w:szCs w:val="27"/>
        </w:rPr>
        <w:t>将各类养老服务设施纳入土地利用总体规划和年度用地计划，根据需求可将闲置的公益性用地调整为养老用地。新建200张以上床位的养老服务设施项目，按规定程序优先列入市重大项目调度会，优先安排市预留新增建设用地计划指标。非营利性养老机构建设用地，可以依法使用国有划拨土地或者农民集体所有的土地。营利性养老机构建设用地，按照国家对经营性用地依法办理有偿用地手续的规定，优先保障供应。有关办理土地所收取事业性收费全部免除。严禁养老设施建设用地改变用途、容积率等土地作用条件。</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（二）税收优惠政策。</w:t>
      </w:r>
      <w:r w:rsidRPr="00C618C0">
        <w:rPr>
          <w:rFonts w:ascii="宋体" w:eastAsia="宋体" w:hAnsi="宋体" w:cs="宋体" w:hint="eastAsia"/>
          <w:color w:val="333333"/>
          <w:kern w:val="0"/>
          <w:sz w:val="27"/>
          <w:szCs w:val="27"/>
        </w:rPr>
        <w:t>落实国家、</w:t>
      </w:r>
      <w:proofErr w:type="gramStart"/>
      <w:r w:rsidRPr="00C618C0">
        <w:rPr>
          <w:rFonts w:ascii="宋体" w:eastAsia="宋体" w:hAnsi="宋体" w:cs="宋体" w:hint="eastAsia"/>
          <w:color w:val="333333"/>
          <w:kern w:val="0"/>
          <w:sz w:val="27"/>
          <w:szCs w:val="27"/>
        </w:rPr>
        <w:t>省支持</w:t>
      </w:r>
      <w:proofErr w:type="gramEnd"/>
      <w:r w:rsidRPr="00C618C0">
        <w:rPr>
          <w:rFonts w:ascii="宋体" w:eastAsia="宋体" w:hAnsi="宋体" w:cs="宋体" w:hint="eastAsia"/>
          <w:color w:val="333333"/>
          <w:kern w:val="0"/>
          <w:sz w:val="27"/>
          <w:szCs w:val="27"/>
        </w:rPr>
        <w:t>养老服务业的税费优惠政策，进一步完善支持民间资本投资养老服务业的税费优惠政策。养老机构提供的养老服务免征营业税。非营利性养老机构自用房产、土地免征房产税、城镇土地使用税，经批准设立的养老院内专门为老年人提供生活照顾的场所占用的耕地免征耕地占用税，符合《财政部、国家税务总局关于非营利组织免税资格认定管理有关问题的通知》</w:t>
      </w:r>
      <w:r w:rsidRPr="00C618C0">
        <w:rPr>
          <w:rFonts w:ascii="宋体" w:eastAsia="宋体" w:hAnsi="宋体" w:cs="宋体" w:hint="eastAsia"/>
          <w:color w:val="333333"/>
          <w:kern w:val="0"/>
          <w:sz w:val="27"/>
          <w:szCs w:val="27"/>
        </w:rPr>
        <w:lastRenderedPageBreak/>
        <w:t>（财税〔2014〕13号）规定的，依规免征企业所得税。企事业单位、社会团体和个人向非营利性养老机构的捐赠，符合相关规定的，准予在计算其应纳税所得额时按税法规定比例扣除。</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非营利性养老机构免收有关行政事业性收费和政府性基金，按最低限减半收取有关经营性服务收费。营利性养老机构减半征收有关行政事业性收费和政府性基金，按最低限收取有关经营性服务收费。养老服务机构使用水、电、气、有线电视、固定电话、互联网等与居民用户实行同价，有初装费的减半收取；按成本收取城市供水设施配套费；在达标排放污染物的情况下，经市政府同意，免缴排污费。</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（三）贷款融资政策。</w:t>
      </w:r>
      <w:r w:rsidRPr="00C618C0">
        <w:rPr>
          <w:rFonts w:ascii="宋体" w:eastAsia="宋体" w:hAnsi="宋体" w:cs="宋体" w:hint="eastAsia"/>
          <w:color w:val="333333"/>
          <w:kern w:val="0"/>
          <w:sz w:val="27"/>
          <w:szCs w:val="27"/>
        </w:rPr>
        <w:t>将国家有关促进服务业发展的金融政策落实到养老服务业。鼓励金融机构加快金融产品和服务方式创新，拓宽信贷抵押担保物范围，积极支持养老服务业的信贷需求。积极利用财政贴息、小额贷款等方式，加大对发展养老服务业的信贷投入。由市政府出资建立的担保机构和担保中心要优先为养老服务机构提供贷款担保服务。商业性担保机构为养老服务机构融资担保，享受省级融资担保风险补偿政策。拓宽养老服务企业融资渠道，支持养老服务企业上市及“新三板”挂牌融资，争取国债投资等资金支持发展养老服务项目。</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（四）财政补贴政策。</w:t>
      </w:r>
      <w:r w:rsidRPr="00C618C0">
        <w:rPr>
          <w:rFonts w:ascii="宋体" w:eastAsia="宋体" w:hAnsi="宋体" w:cs="宋体" w:hint="eastAsia"/>
          <w:color w:val="333333"/>
          <w:kern w:val="0"/>
          <w:sz w:val="27"/>
          <w:szCs w:val="27"/>
        </w:rPr>
        <w:t>市财政安排专项资金，积极支持引导养老服务业健康发展。市统筹社会抚养费10%和上年度老年人口人均10元的标准设立市发展养老服务业专项基金，用于养老机构建设补助和运营补贴。留成使用的福利彩票公益金50%用于支持发展养老服务业。免</w:t>
      </w:r>
      <w:r w:rsidRPr="00C618C0">
        <w:rPr>
          <w:rFonts w:ascii="宋体" w:eastAsia="宋体" w:hAnsi="宋体" w:cs="宋体" w:hint="eastAsia"/>
          <w:color w:val="333333"/>
          <w:kern w:val="0"/>
          <w:sz w:val="27"/>
          <w:szCs w:val="27"/>
        </w:rPr>
        <w:lastRenderedPageBreak/>
        <w:t>费为70岁以上老年人购买乘车意外保险，使老年人发生出行事故得到保障。</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经依法许可和登记的非营利性养老机构，自建或购买用房兴办30张床位以上且运营满1年的，市财政按核定床位每张补2000元，分2年发放，每年每张床位补助1000元，自建或购买用房兴办200张床位以上且运营满1年的，市财政补贴标准另行制定；对租房兴办30张床位以上且租期5年以上，入住率达60%（租用民政养老用房除外），达到前述条件的按核定床位数从第6年开始每张补1000元，分5年发放，每年每张补助200元，最高补助50万元。</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对城区社区养老服务设施建设，市财政通过以奖代补的方式给予补贴。对按规划和标准新建的城区社区居家养老服务中心（站）按建筑面积每平方米400元标准进行补助。利用现有房屋改造新定点设立城区社区居家养老服务中心（站）每个补助3万元。正常运营后，每年由市民政局、财政局组织考核，考核合格的，每年给予1000-5000元/</w:t>
      </w:r>
      <w:proofErr w:type="gramStart"/>
      <w:r w:rsidRPr="00C618C0">
        <w:rPr>
          <w:rFonts w:ascii="宋体" w:eastAsia="宋体" w:hAnsi="宋体" w:cs="宋体" w:hint="eastAsia"/>
          <w:color w:val="333333"/>
          <w:kern w:val="0"/>
          <w:sz w:val="27"/>
          <w:szCs w:val="27"/>
        </w:rPr>
        <w:t>个</w:t>
      </w:r>
      <w:proofErr w:type="gramEnd"/>
      <w:r w:rsidRPr="00C618C0">
        <w:rPr>
          <w:rFonts w:ascii="宋体" w:eastAsia="宋体" w:hAnsi="宋体" w:cs="宋体" w:hint="eastAsia"/>
          <w:color w:val="333333"/>
          <w:kern w:val="0"/>
          <w:sz w:val="27"/>
          <w:szCs w:val="27"/>
        </w:rPr>
        <w:t>运营补贴。</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逐步建立民办养老机构的</w:t>
      </w:r>
      <w:proofErr w:type="gramStart"/>
      <w:r w:rsidRPr="00C618C0">
        <w:rPr>
          <w:rFonts w:ascii="宋体" w:eastAsia="宋体" w:hAnsi="宋体" w:cs="宋体" w:hint="eastAsia"/>
          <w:color w:val="333333"/>
          <w:kern w:val="0"/>
          <w:sz w:val="27"/>
          <w:szCs w:val="27"/>
        </w:rPr>
        <w:t>营运奖补制度</w:t>
      </w:r>
      <w:proofErr w:type="gramEnd"/>
      <w:r w:rsidRPr="00C618C0">
        <w:rPr>
          <w:rFonts w:ascii="宋体" w:eastAsia="宋体" w:hAnsi="宋体" w:cs="宋体" w:hint="eastAsia"/>
          <w:color w:val="333333"/>
          <w:kern w:val="0"/>
          <w:sz w:val="27"/>
          <w:szCs w:val="27"/>
        </w:rPr>
        <w:t>。对符合条件的养老机构（含居家养老服务中心），按入住满3个月以上，本市户籍实住60周岁以上的失能、半失能老人（不含政府供养对象），按实际占有床位数给予养老机构实行护理补贴制度，补贴标准为：半失能老人每人每月50元，失能老人每人每月100元。</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推进实施政府购买居家养老服务，明确政府援助和补助对象，落实养老援助和补助政策。政府援助对象为日常生活需要</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助或</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护的</w:t>
      </w:r>
      <w:r w:rsidRPr="00C618C0">
        <w:rPr>
          <w:rFonts w:ascii="宋体" w:eastAsia="宋体" w:hAnsi="宋体" w:cs="宋体" w:hint="eastAsia"/>
          <w:color w:val="333333"/>
          <w:kern w:val="0"/>
          <w:sz w:val="27"/>
          <w:szCs w:val="27"/>
        </w:rPr>
        <w:lastRenderedPageBreak/>
        <w:t>城镇“三无”人员，日常生活需要</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助或</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护的城镇</w:t>
      </w:r>
      <w:proofErr w:type="gramStart"/>
      <w:r w:rsidRPr="00C618C0">
        <w:rPr>
          <w:rFonts w:ascii="宋体" w:eastAsia="宋体" w:hAnsi="宋体" w:cs="宋体" w:hint="eastAsia"/>
          <w:color w:val="333333"/>
          <w:kern w:val="0"/>
          <w:sz w:val="27"/>
          <w:szCs w:val="27"/>
        </w:rPr>
        <w:t>低保中常保对象</w:t>
      </w:r>
      <w:proofErr w:type="gramEnd"/>
      <w:r w:rsidRPr="00C618C0">
        <w:rPr>
          <w:rFonts w:ascii="宋体" w:eastAsia="宋体" w:hAnsi="宋体" w:cs="宋体" w:hint="eastAsia"/>
          <w:color w:val="333333"/>
          <w:kern w:val="0"/>
          <w:sz w:val="27"/>
          <w:szCs w:val="27"/>
        </w:rPr>
        <w:t>和70周岁以上城镇“三无”人员；政府补助对象为城区80周岁以上日常生活中需要</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助或</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护的重点优抚对象，城区80周岁以上需要</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护的非常保对象，城区60周岁以上需要</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护</w:t>
      </w:r>
      <w:proofErr w:type="gramStart"/>
      <w:r w:rsidRPr="00C618C0">
        <w:rPr>
          <w:rFonts w:ascii="宋体" w:eastAsia="宋体" w:hAnsi="宋体" w:cs="宋体" w:hint="eastAsia"/>
          <w:color w:val="333333"/>
          <w:kern w:val="0"/>
          <w:sz w:val="27"/>
          <w:szCs w:val="27"/>
        </w:rPr>
        <w:t>的低保残疾</w:t>
      </w:r>
      <w:proofErr w:type="gramEnd"/>
      <w:r w:rsidRPr="00C618C0">
        <w:rPr>
          <w:rFonts w:ascii="宋体" w:eastAsia="宋体" w:hAnsi="宋体" w:cs="宋体" w:hint="eastAsia"/>
          <w:color w:val="333333"/>
          <w:kern w:val="0"/>
          <w:sz w:val="27"/>
          <w:szCs w:val="27"/>
        </w:rPr>
        <w:t>老年人以及70周岁以上市级以上道德模范。对政府援助对象中的</w:t>
      </w:r>
      <w:proofErr w:type="gramStart"/>
      <w:r w:rsidRPr="00C618C0">
        <w:rPr>
          <w:rFonts w:ascii="宋体" w:eastAsia="宋体" w:hAnsi="宋体" w:cs="宋体" w:hint="eastAsia"/>
          <w:color w:val="333333"/>
          <w:kern w:val="0"/>
          <w:sz w:val="27"/>
          <w:szCs w:val="27"/>
        </w:rPr>
        <w:t>介助对象</w:t>
      </w:r>
      <w:proofErr w:type="gramEnd"/>
      <w:r w:rsidRPr="00C618C0">
        <w:rPr>
          <w:rFonts w:ascii="宋体" w:eastAsia="宋体" w:hAnsi="宋体" w:cs="宋体" w:hint="eastAsia"/>
          <w:color w:val="333333"/>
          <w:kern w:val="0"/>
          <w:sz w:val="27"/>
          <w:szCs w:val="27"/>
        </w:rPr>
        <w:t>每户每月提供320元（16小时）的服务，</w:t>
      </w:r>
      <w:proofErr w:type="gramStart"/>
      <w:r w:rsidRPr="00C618C0">
        <w:rPr>
          <w:rFonts w:ascii="宋体" w:eastAsia="宋体" w:hAnsi="宋体" w:cs="宋体" w:hint="eastAsia"/>
          <w:color w:val="333333"/>
          <w:kern w:val="0"/>
          <w:sz w:val="27"/>
          <w:szCs w:val="27"/>
        </w:rPr>
        <w:t>介护对象</w:t>
      </w:r>
      <w:proofErr w:type="gramEnd"/>
      <w:r w:rsidRPr="00C618C0">
        <w:rPr>
          <w:rFonts w:ascii="宋体" w:eastAsia="宋体" w:hAnsi="宋体" w:cs="宋体" w:hint="eastAsia"/>
          <w:color w:val="333333"/>
          <w:kern w:val="0"/>
          <w:sz w:val="27"/>
          <w:szCs w:val="27"/>
        </w:rPr>
        <w:t>每户每月提供480元（24小时）的服务，70周岁以上城镇“三无”人员每户每月提供200元（10小时）的服务；对政府补助对象每户每月提供60元（3小时）的服务，向社会力量购买家庭保洁、配送餐饮、医疗陪护等基本养老服务。（注：</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助—-即半护理，老年人日常生活行为需依赖扶手、轮椅或升降等设施帮助；</w:t>
      </w:r>
      <w:proofErr w:type="gramStart"/>
      <w:r w:rsidRPr="00C618C0">
        <w:rPr>
          <w:rFonts w:ascii="宋体" w:eastAsia="宋体" w:hAnsi="宋体" w:cs="宋体" w:hint="eastAsia"/>
          <w:color w:val="333333"/>
          <w:kern w:val="0"/>
          <w:sz w:val="27"/>
          <w:szCs w:val="27"/>
        </w:rPr>
        <w:t>介</w:t>
      </w:r>
      <w:proofErr w:type="gramEnd"/>
      <w:r w:rsidRPr="00C618C0">
        <w:rPr>
          <w:rFonts w:ascii="宋体" w:eastAsia="宋体" w:hAnsi="宋体" w:cs="宋体" w:hint="eastAsia"/>
          <w:color w:val="333333"/>
          <w:kern w:val="0"/>
          <w:sz w:val="27"/>
          <w:szCs w:val="27"/>
        </w:rPr>
        <w:t>护---即全护理，老年人日常生活行为需依赖他人护理。）上述补助资金均由市本级财政承担。</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（五）“医养融合”政策。</w:t>
      </w:r>
      <w:r w:rsidRPr="00C618C0">
        <w:rPr>
          <w:rFonts w:ascii="宋体" w:eastAsia="宋体" w:hAnsi="宋体" w:cs="宋体" w:hint="eastAsia"/>
          <w:color w:val="333333"/>
          <w:kern w:val="0"/>
          <w:sz w:val="27"/>
          <w:szCs w:val="27"/>
        </w:rPr>
        <w:t>医院建设运营养老护理院享受养老机构建设的全部政策。对在养老服务机构内设置的医疗机构，符合基本医疗保险定点医疗机构条件的，纳入基本医疗保险定点医疗机构范围。社会保障部门负责完善</w:t>
      </w:r>
      <w:proofErr w:type="gramStart"/>
      <w:r w:rsidRPr="00C618C0">
        <w:rPr>
          <w:rFonts w:ascii="宋体" w:eastAsia="宋体" w:hAnsi="宋体" w:cs="宋体" w:hint="eastAsia"/>
          <w:color w:val="333333"/>
          <w:kern w:val="0"/>
          <w:sz w:val="27"/>
          <w:szCs w:val="27"/>
        </w:rPr>
        <w:t>医</w:t>
      </w:r>
      <w:proofErr w:type="gramEnd"/>
      <w:r w:rsidRPr="00C618C0">
        <w:rPr>
          <w:rFonts w:ascii="宋体" w:eastAsia="宋体" w:hAnsi="宋体" w:cs="宋体" w:hint="eastAsia"/>
          <w:color w:val="333333"/>
          <w:kern w:val="0"/>
          <w:sz w:val="27"/>
          <w:szCs w:val="27"/>
        </w:rPr>
        <w:t>保参保、报销制度。降低养老机构内设医疗机构以及康复医院、老年病医院、护理院等老龄型医疗机构的门槛。简化立项、开办、执业资格、</w:t>
      </w:r>
      <w:proofErr w:type="gramStart"/>
      <w:r w:rsidRPr="00C618C0">
        <w:rPr>
          <w:rFonts w:ascii="宋体" w:eastAsia="宋体" w:hAnsi="宋体" w:cs="宋体" w:hint="eastAsia"/>
          <w:color w:val="333333"/>
          <w:kern w:val="0"/>
          <w:sz w:val="27"/>
          <w:szCs w:val="27"/>
        </w:rPr>
        <w:t>医</w:t>
      </w:r>
      <w:proofErr w:type="gramEnd"/>
      <w:r w:rsidRPr="00C618C0">
        <w:rPr>
          <w:rFonts w:ascii="宋体" w:eastAsia="宋体" w:hAnsi="宋体" w:cs="宋体" w:hint="eastAsia"/>
          <w:color w:val="333333"/>
          <w:kern w:val="0"/>
          <w:sz w:val="27"/>
          <w:szCs w:val="27"/>
        </w:rPr>
        <w:t>保定点等审批手续。鼓励医疗卫生机构与养老机构密切合作。设有医疗设施的养老服务机构、城乡社区居家养老服务中心与社区卫生服务中心、乡镇卫生院（村卫生院）签订服务协议，建立应急通道。公立医疗卫生机构为民办养老机构的</w:t>
      </w:r>
      <w:r w:rsidRPr="00C618C0">
        <w:rPr>
          <w:rFonts w:ascii="宋体" w:eastAsia="宋体" w:hAnsi="宋体" w:cs="宋体" w:hint="eastAsia"/>
          <w:color w:val="333333"/>
          <w:kern w:val="0"/>
          <w:sz w:val="27"/>
          <w:szCs w:val="27"/>
        </w:rPr>
        <w:lastRenderedPageBreak/>
        <w:t>“五保”老人和“三无”老人开展巡诊，巡诊的医疗费、劳务费、交通费等费用由当地政府给予补贴。</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（六）就业用工政策。</w:t>
      </w:r>
      <w:r w:rsidRPr="00C618C0">
        <w:rPr>
          <w:rFonts w:ascii="宋体" w:eastAsia="宋体" w:hAnsi="宋体" w:cs="宋体" w:hint="eastAsia"/>
          <w:color w:val="333333"/>
          <w:kern w:val="0"/>
          <w:sz w:val="27"/>
          <w:szCs w:val="27"/>
        </w:rPr>
        <w:t>开展免费培训，依托市</w:t>
      </w:r>
      <w:proofErr w:type="gramStart"/>
      <w:r w:rsidRPr="00C618C0">
        <w:rPr>
          <w:rFonts w:ascii="宋体" w:eastAsia="宋体" w:hAnsi="宋体" w:cs="宋体" w:hint="eastAsia"/>
          <w:color w:val="333333"/>
          <w:kern w:val="0"/>
          <w:sz w:val="27"/>
          <w:szCs w:val="27"/>
        </w:rPr>
        <w:t>人社部门</w:t>
      </w:r>
      <w:proofErr w:type="gramEnd"/>
      <w:r w:rsidRPr="00C618C0">
        <w:rPr>
          <w:rFonts w:ascii="宋体" w:eastAsia="宋体" w:hAnsi="宋体" w:cs="宋体" w:hint="eastAsia"/>
          <w:color w:val="333333"/>
          <w:kern w:val="0"/>
          <w:sz w:val="27"/>
          <w:szCs w:val="27"/>
        </w:rPr>
        <w:t>和各级民政系统的定点培训机构对养老服务人员实行免费培训。发放持证奖励，对参加培训取得初级、中级、高级、技师、高级技师职业资格证书的并经职业鉴定中心认可的在职为老服务人员，给予每人100元、200元、300元、400元、500元的一次性奖励，奖励经费由各级福利彩票公益金列支。发放</w:t>
      </w:r>
      <w:proofErr w:type="gramStart"/>
      <w:r w:rsidRPr="00C618C0">
        <w:rPr>
          <w:rFonts w:ascii="宋体" w:eastAsia="宋体" w:hAnsi="宋体" w:cs="宋体" w:hint="eastAsia"/>
          <w:color w:val="333333"/>
          <w:kern w:val="0"/>
          <w:sz w:val="27"/>
          <w:szCs w:val="27"/>
        </w:rPr>
        <w:t>特</w:t>
      </w:r>
      <w:proofErr w:type="gramEnd"/>
      <w:r w:rsidRPr="00C618C0">
        <w:rPr>
          <w:rFonts w:ascii="宋体" w:eastAsia="宋体" w:hAnsi="宋体" w:cs="宋体" w:hint="eastAsia"/>
          <w:color w:val="333333"/>
          <w:kern w:val="0"/>
          <w:sz w:val="27"/>
          <w:szCs w:val="27"/>
        </w:rPr>
        <w:t>岗补贴，凡持有《养老护理员职业资格证书》的服务人员，在同一养老服务组织工作1年以上，每月给予100元</w:t>
      </w:r>
      <w:proofErr w:type="gramStart"/>
      <w:r w:rsidRPr="00C618C0">
        <w:rPr>
          <w:rFonts w:ascii="宋体" w:eastAsia="宋体" w:hAnsi="宋体" w:cs="宋体" w:hint="eastAsia"/>
          <w:color w:val="333333"/>
          <w:kern w:val="0"/>
          <w:sz w:val="27"/>
          <w:szCs w:val="27"/>
        </w:rPr>
        <w:t>特</w:t>
      </w:r>
      <w:proofErr w:type="gramEnd"/>
      <w:r w:rsidRPr="00C618C0">
        <w:rPr>
          <w:rFonts w:ascii="宋体" w:eastAsia="宋体" w:hAnsi="宋体" w:cs="宋体" w:hint="eastAsia"/>
          <w:color w:val="333333"/>
          <w:kern w:val="0"/>
          <w:sz w:val="27"/>
          <w:szCs w:val="27"/>
        </w:rPr>
        <w:t>岗补贴；工作年限每增加1年，月</w:t>
      </w:r>
      <w:proofErr w:type="gramStart"/>
      <w:r w:rsidRPr="00C618C0">
        <w:rPr>
          <w:rFonts w:ascii="宋体" w:eastAsia="宋体" w:hAnsi="宋体" w:cs="宋体" w:hint="eastAsia"/>
          <w:color w:val="333333"/>
          <w:kern w:val="0"/>
          <w:sz w:val="27"/>
          <w:szCs w:val="27"/>
        </w:rPr>
        <w:t>特</w:t>
      </w:r>
      <w:proofErr w:type="gramEnd"/>
      <w:r w:rsidRPr="00C618C0">
        <w:rPr>
          <w:rFonts w:ascii="宋体" w:eastAsia="宋体" w:hAnsi="宋体" w:cs="宋体" w:hint="eastAsia"/>
          <w:color w:val="333333"/>
          <w:kern w:val="0"/>
          <w:sz w:val="27"/>
          <w:szCs w:val="27"/>
        </w:rPr>
        <w:t>岗补贴增加100元，最高补贴不超过500元。凭用人单位与从事养老服务人员签订的劳动合同、社保缴费证明进行补贴，所需经费由市本级财政承担。对与本市养老机构（包括居家养老服务组织及养老服务专业公司）签订1年以上劳动合同，并从事养老护理工作、依法缴纳社会保险费的就业困难群体，可按国家规定享受社会保险补贴。</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（七）老年人福利政策。</w:t>
      </w:r>
      <w:r w:rsidRPr="00C618C0">
        <w:rPr>
          <w:rFonts w:ascii="宋体" w:eastAsia="宋体" w:hAnsi="宋体" w:cs="宋体" w:hint="eastAsia"/>
          <w:color w:val="333333"/>
          <w:kern w:val="0"/>
          <w:sz w:val="27"/>
          <w:szCs w:val="27"/>
        </w:rPr>
        <w:t>加大社会救助力度，提高政府供养水平，建立城镇“三无”、农村“五保”、城乡</w:t>
      </w:r>
      <w:proofErr w:type="gramStart"/>
      <w:r w:rsidRPr="00C618C0">
        <w:rPr>
          <w:rFonts w:ascii="宋体" w:eastAsia="宋体" w:hAnsi="宋体" w:cs="宋体" w:hint="eastAsia"/>
          <w:color w:val="333333"/>
          <w:kern w:val="0"/>
          <w:sz w:val="27"/>
          <w:szCs w:val="27"/>
        </w:rPr>
        <w:t>低保对象</w:t>
      </w:r>
      <w:proofErr w:type="gramEnd"/>
      <w:r w:rsidRPr="00C618C0">
        <w:rPr>
          <w:rFonts w:ascii="宋体" w:eastAsia="宋体" w:hAnsi="宋体" w:cs="宋体" w:hint="eastAsia"/>
          <w:color w:val="333333"/>
          <w:kern w:val="0"/>
          <w:sz w:val="27"/>
          <w:szCs w:val="27"/>
        </w:rPr>
        <w:t>和重点优抚对象供养（抚恤）标准自然增长机制。提高老年福利水平，建立健全80岁以上高龄老人津贴制度。完善养老制度，提高自身供养能力。有条件的农村可以将集体经济组织经营的土地、山林、水面、滩涂等收益提取一定比例供老年人养老。开展老年人住房反向抵押养老保险产品试点。</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lastRenderedPageBreak/>
        <w:t>（八）风险防范政策。</w:t>
      </w:r>
      <w:r w:rsidRPr="00C618C0">
        <w:rPr>
          <w:rFonts w:ascii="宋体" w:eastAsia="宋体" w:hAnsi="宋体" w:cs="宋体" w:hint="eastAsia"/>
          <w:color w:val="333333"/>
          <w:kern w:val="0"/>
          <w:sz w:val="27"/>
          <w:szCs w:val="27"/>
        </w:rPr>
        <w:t>坚持政府支持、机构投保、保险公司运作的原则，鼓励支持养老机构投保综合责任保险，保险机构承保综合责任保险，通过全市统保、行业互保的办法，降低养老机构运营风险。在养老机构、居家养老服务中心（站）建立律师指导机制，依法防范和处理权益纠纷。人民银行和银监机构要积极引导各银行建立评级授信管理体系；各银行机构要制定专门的风险管理办法和业务操作规程，督促相关养老机构严格按照相关规定和合同要求使用资金，严禁以养老服务业贷款的名义，进行商业性房地产开发。</w:t>
      </w:r>
    </w:p>
    <w:p w:rsidR="00C618C0" w:rsidRPr="00C618C0" w:rsidRDefault="00C618C0" w:rsidP="00C618C0">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618C0">
        <w:rPr>
          <w:rFonts w:ascii="宋体" w:eastAsia="宋体" w:hAnsi="宋体" w:cs="宋体" w:hint="eastAsia"/>
          <w:color w:val="333333"/>
          <w:kern w:val="0"/>
          <w:sz w:val="27"/>
          <w:szCs w:val="27"/>
        </w:rPr>
        <w:t>四、保障措施</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（一）切实加强组织领导。</w:t>
      </w:r>
      <w:r w:rsidRPr="00C618C0">
        <w:rPr>
          <w:rFonts w:ascii="宋体" w:eastAsia="宋体" w:hAnsi="宋体" w:cs="宋体" w:hint="eastAsia"/>
          <w:color w:val="333333"/>
          <w:kern w:val="0"/>
          <w:sz w:val="27"/>
          <w:szCs w:val="27"/>
        </w:rPr>
        <w:t>成立市社会养老服务体系建设领导小组，建立市民政局牵头的工作协调联席会议制度，融合各方养老服务资源，统筹推进居家和机构、城镇和乡村、公办和民办养老服务业的发展。发改、财政、人社、税务、住建、质检、商务、金融、工商、国土、教育、卫生计生、食品药品监督、公安等部门要各司其职，形成各抓共管，整体推进的工作格局。</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（二）全面深化改革。</w:t>
      </w:r>
      <w:r w:rsidRPr="00C618C0">
        <w:rPr>
          <w:rFonts w:ascii="宋体" w:eastAsia="宋体" w:hAnsi="宋体" w:cs="宋体" w:hint="eastAsia"/>
          <w:color w:val="333333"/>
          <w:kern w:val="0"/>
          <w:sz w:val="27"/>
          <w:szCs w:val="27"/>
        </w:rPr>
        <w:t>引导社会资本进入养老服务业市场，进一步降低社会力量兴办养老机构的门槛，简化手续、规范程序、公开信息，行政许可和登记机关要核定其经营活动范围，为社会力量举办养老机构提供便捷服务。企业投资养老服务项目一律实行备案制。探索政府以土地使用权作价入股，采取混合所有制等形式推进养老服务业的发展。深化养老服务基础设施建设融资改革，支持采取股份制、股份合作制、PPP（政府和民间资本合作）等模式建设和发展养老机构，</w:t>
      </w:r>
      <w:r w:rsidRPr="00C618C0">
        <w:rPr>
          <w:rFonts w:ascii="宋体" w:eastAsia="宋体" w:hAnsi="宋体" w:cs="宋体" w:hint="eastAsia"/>
          <w:color w:val="333333"/>
          <w:kern w:val="0"/>
          <w:sz w:val="27"/>
          <w:szCs w:val="27"/>
        </w:rPr>
        <w:lastRenderedPageBreak/>
        <w:t>推进以“建设-运营-移交”模式建设养老服务基础设施。支持乡镇敬老院在满足农村五保对象集中供养需求的前提向社会开放。</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（三）规范监督管理。</w:t>
      </w:r>
      <w:r w:rsidRPr="00C618C0">
        <w:rPr>
          <w:rFonts w:ascii="宋体" w:eastAsia="宋体" w:hAnsi="宋体" w:cs="宋体" w:hint="eastAsia"/>
          <w:color w:val="333333"/>
          <w:kern w:val="0"/>
          <w:sz w:val="27"/>
          <w:szCs w:val="27"/>
        </w:rPr>
        <w:t>建立健全营利性，非营利性养老机构分类管理制度，加强对非营利性养老机构的财务监督和规范收费。健全养老服务的准入、退出、监督制度，指导养老机构完善管理规范，开展星级评定，改善服务质量。各有关部门要依照职责分工对养老服务业实施监督管理，切实查处侵害老年人人身财产权益的违法行为和安全生产责任事故。</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（四）加强督促考核。</w:t>
      </w:r>
      <w:r w:rsidRPr="00C618C0">
        <w:rPr>
          <w:rFonts w:ascii="宋体" w:eastAsia="宋体" w:hAnsi="宋体" w:cs="宋体" w:hint="eastAsia"/>
          <w:color w:val="333333"/>
          <w:kern w:val="0"/>
          <w:sz w:val="27"/>
          <w:szCs w:val="27"/>
        </w:rPr>
        <w:t>各级要把社会养老服务体系发展提上重要议事日程，将养老服务体系建设纳入本地社会发展总体规划和年度计划，纳入重点工作内容，加大推进力度，确保取得实效，并把居家养老服务和机构养老工作作为社会管理创新的重要指标，纳入乡镇（街道）社会管理综合考核指标体系进行考核。</w:t>
      </w:r>
    </w:p>
    <w:p w:rsidR="00C618C0" w:rsidRPr="00C618C0" w:rsidRDefault="00C618C0" w:rsidP="00C618C0">
      <w:pPr>
        <w:widowControl/>
        <w:shd w:val="clear" w:color="auto" w:fill="FFFFFF"/>
        <w:spacing w:line="600" w:lineRule="atLeast"/>
        <w:ind w:firstLine="643"/>
        <w:jc w:val="left"/>
        <w:rPr>
          <w:rFonts w:ascii="微软雅黑" w:eastAsia="微软雅黑" w:hAnsi="微软雅黑" w:cs="宋体" w:hint="eastAsia"/>
          <w:color w:val="333333"/>
          <w:kern w:val="0"/>
          <w:sz w:val="24"/>
          <w:szCs w:val="24"/>
        </w:rPr>
      </w:pPr>
      <w:r w:rsidRPr="00C618C0">
        <w:rPr>
          <w:rFonts w:ascii="宋体" w:eastAsia="宋体" w:hAnsi="宋体" w:cs="宋体" w:hint="eastAsia"/>
          <w:b/>
          <w:bCs/>
          <w:color w:val="333333"/>
          <w:kern w:val="0"/>
          <w:sz w:val="27"/>
          <w:szCs w:val="27"/>
        </w:rPr>
        <w:t>（五）营造良好敬老氛围。</w:t>
      </w:r>
      <w:r w:rsidRPr="00C618C0">
        <w:rPr>
          <w:rFonts w:ascii="宋体" w:eastAsia="宋体" w:hAnsi="宋体" w:cs="宋体" w:hint="eastAsia"/>
          <w:color w:val="333333"/>
          <w:kern w:val="0"/>
          <w:sz w:val="27"/>
          <w:szCs w:val="27"/>
        </w:rPr>
        <w:t>广泛宣传敬老、养老、爱老、助老、孝老的传统美德和养老服务先进典型，支持社会服务窗口行业开展“敬老文明号”创建活动。倡导机关干部和企事业单位职工、大中小学学生参加养老服务志愿活动，形成政府、市场、社会、家庭和老年人共同参与、各尽其能的发展格局。营造安全、便利、诚信的老年消费环境，引导老年人树立健康的养老观念、社会化养老服务的消费理念，发挥长寿之</w:t>
      </w:r>
      <w:proofErr w:type="gramStart"/>
      <w:r w:rsidRPr="00C618C0">
        <w:rPr>
          <w:rFonts w:ascii="宋体" w:eastAsia="宋体" w:hAnsi="宋体" w:cs="宋体" w:hint="eastAsia"/>
          <w:color w:val="333333"/>
          <w:kern w:val="0"/>
          <w:sz w:val="27"/>
          <w:szCs w:val="27"/>
        </w:rPr>
        <w:t>乡品牌</w:t>
      </w:r>
      <w:proofErr w:type="gramEnd"/>
      <w:r w:rsidRPr="00C618C0">
        <w:rPr>
          <w:rFonts w:ascii="宋体" w:eastAsia="宋体" w:hAnsi="宋体" w:cs="宋体" w:hint="eastAsia"/>
          <w:color w:val="333333"/>
          <w:kern w:val="0"/>
          <w:sz w:val="27"/>
          <w:szCs w:val="27"/>
        </w:rPr>
        <w:t>效应，构建具有我市特色的现代养老文化。</w:t>
      </w:r>
    </w:p>
    <w:p w:rsidR="00C0242A" w:rsidRPr="00C618C0" w:rsidRDefault="00C0242A"/>
    <w:sectPr w:rsidR="00C0242A" w:rsidRPr="00C61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C0"/>
    <w:rsid w:val="00C0242A"/>
    <w:rsid w:val="00C6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E87AE-F300-453C-B01F-D97636E2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618C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618C0"/>
    <w:rPr>
      <w:rFonts w:ascii="宋体" w:eastAsia="宋体" w:hAnsi="宋体" w:cs="宋体"/>
      <w:b/>
      <w:bCs/>
      <w:kern w:val="0"/>
      <w:sz w:val="27"/>
      <w:szCs w:val="27"/>
    </w:rPr>
  </w:style>
  <w:style w:type="character" w:customStyle="1" w:styleId="apple-converted-space">
    <w:name w:val="apple-converted-space"/>
    <w:basedOn w:val="a0"/>
    <w:rsid w:val="00C618C0"/>
  </w:style>
  <w:style w:type="character" w:styleId="a3">
    <w:name w:val="Hyperlink"/>
    <w:basedOn w:val="a0"/>
    <w:uiPriority w:val="99"/>
    <w:semiHidden/>
    <w:unhideWhenUsed/>
    <w:rsid w:val="00C618C0"/>
    <w:rPr>
      <w:color w:val="0000FF"/>
      <w:u w:val="single"/>
    </w:rPr>
  </w:style>
  <w:style w:type="paragraph" w:styleId="a4">
    <w:name w:val="Normal (Web)"/>
    <w:basedOn w:val="a"/>
    <w:uiPriority w:val="99"/>
    <w:semiHidden/>
    <w:unhideWhenUsed/>
    <w:rsid w:val="00C618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29328">
      <w:bodyDiv w:val="1"/>
      <w:marLeft w:val="0"/>
      <w:marRight w:val="0"/>
      <w:marTop w:val="0"/>
      <w:marBottom w:val="0"/>
      <w:divBdr>
        <w:top w:val="none" w:sz="0" w:space="0" w:color="auto"/>
        <w:left w:val="none" w:sz="0" w:space="0" w:color="auto"/>
        <w:bottom w:val="none" w:sz="0" w:space="0" w:color="auto"/>
        <w:right w:val="none" w:sz="0" w:space="0" w:color="auto"/>
      </w:divBdr>
      <w:divsChild>
        <w:div w:id="469204139">
          <w:marLeft w:val="0"/>
          <w:marRight w:val="0"/>
          <w:marTop w:val="0"/>
          <w:marBottom w:val="0"/>
          <w:divBdr>
            <w:top w:val="none" w:sz="0" w:space="0" w:color="auto"/>
            <w:left w:val="none" w:sz="0" w:space="0" w:color="auto"/>
            <w:bottom w:val="single" w:sz="6" w:space="18" w:color="E1E1E1"/>
            <w:right w:val="none" w:sz="0" w:space="0" w:color="auto"/>
          </w:divBdr>
        </w:div>
        <w:div w:id="139234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1430</Words>
  <Characters>8154</Characters>
  <Application>Microsoft Office Word</Application>
  <DocSecurity>0</DocSecurity>
  <Lines>67</Lines>
  <Paragraphs>19</Paragraphs>
  <ScaleCrop>false</ScaleCrop>
  <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2018-05-18T08:10:00Z</dcterms:created>
  <dcterms:modified xsi:type="dcterms:W3CDTF">2018-05-18T08:11:00Z</dcterms:modified>
</cp:coreProperties>
</file>