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FC" w:rsidRDefault="008E4E8B">
      <w:r>
        <w:rPr>
          <w:rFonts w:ascii="Arial" w:hAnsi="Arial" w:cs="Arial"/>
          <w:color w:val="000000"/>
          <w:sz w:val="28"/>
          <w:szCs w:val="28"/>
        </w:rPr>
        <w:t>关于促进工业企业转型发展的暂行办法</w:t>
      </w:r>
      <w:r>
        <w:rPr>
          <w:rFonts w:ascii="Arial" w:hAnsi="Arial" w:cs="Arial"/>
          <w:color w:val="000000"/>
          <w:sz w:val="28"/>
          <w:szCs w:val="28"/>
        </w:rPr>
        <w:br/>
      </w:r>
      <w:r>
        <w:rPr>
          <w:rFonts w:ascii="Arial" w:hAnsi="Arial" w:cs="Arial"/>
          <w:color w:val="000000"/>
          <w:sz w:val="28"/>
          <w:szCs w:val="28"/>
        </w:rPr>
        <w:br/>
      </w:r>
      <w:r>
        <w:rPr>
          <w:rFonts w:ascii="Arial" w:hAnsi="Arial" w:cs="Arial"/>
          <w:color w:val="000000"/>
          <w:sz w:val="28"/>
          <w:szCs w:val="28"/>
        </w:rPr>
        <w:t>为加快淘汰落后产能，推动工业企业转型升级，培育发展现代服务业，进一步调整优化产业结构，促进经济持续健康较快发展，结合我县实际，制定如下办法：</w:t>
      </w:r>
      <w:r>
        <w:rPr>
          <w:rFonts w:ascii="Arial" w:hAnsi="Arial" w:cs="Arial"/>
          <w:color w:val="000000"/>
          <w:sz w:val="28"/>
          <w:szCs w:val="28"/>
        </w:rPr>
        <w:br/>
      </w:r>
      <w:r>
        <w:rPr>
          <w:rFonts w:ascii="Arial" w:hAnsi="Arial" w:cs="Arial"/>
          <w:color w:val="000000"/>
          <w:sz w:val="28"/>
          <w:szCs w:val="28"/>
        </w:rPr>
        <w:t>一、鼓励关闭淘汰落后产能</w:t>
      </w:r>
      <w:r>
        <w:rPr>
          <w:rFonts w:ascii="Arial" w:hAnsi="Arial" w:cs="Arial"/>
          <w:color w:val="000000"/>
          <w:sz w:val="28"/>
          <w:szCs w:val="28"/>
        </w:rPr>
        <w:br/>
        <w:t>1.</w:t>
      </w:r>
      <w:r>
        <w:rPr>
          <w:rFonts w:ascii="Arial" w:hAnsi="Arial" w:cs="Arial"/>
          <w:color w:val="000000"/>
          <w:sz w:val="28"/>
          <w:szCs w:val="28"/>
        </w:rPr>
        <w:t>对选矿、烧结、铸造、化工等不符合我县产业发展导向、节能减排压力大、产能落后的制造业企业，自愿关闭淘汰落后产能，在规定时间内完成关闭工作的，给予企业一定补助。水泥行业关闭淘汰落后产能政策另行制定。</w:t>
      </w:r>
      <w:r>
        <w:rPr>
          <w:rFonts w:ascii="Arial" w:hAnsi="Arial" w:cs="Arial"/>
          <w:color w:val="000000"/>
          <w:sz w:val="28"/>
          <w:szCs w:val="28"/>
        </w:rPr>
        <w:br/>
        <w:t>2.</w:t>
      </w:r>
      <w:r>
        <w:rPr>
          <w:rFonts w:ascii="Arial" w:hAnsi="Arial" w:cs="Arial"/>
          <w:color w:val="000000"/>
          <w:sz w:val="28"/>
          <w:szCs w:val="28"/>
        </w:rPr>
        <w:t>企业自行关闭后，不再转产发展，对原土地实施生态恢复治理，通过复垦获取的新增建设用地指标，由县土地储备中心按县政府已出台的相关政策进行收储。</w:t>
      </w:r>
      <w:r>
        <w:rPr>
          <w:rFonts w:ascii="Arial" w:hAnsi="Arial" w:cs="Arial"/>
          <w:color w:val="000000"/>
          <w:sz w:val="28"/>
          <w:szCs w:val="28"/>
        </w:rPr>
        <w:br/>
      </w:r>
      <w:r>
        <w:rPr>
          <w:rFonts w:ascii="Arial" w:hAnsi="Arial" w:cs="Arial"/>
          <w:color w:val="000000"/>
          <w:sz w:val="28"/>
          <w:szCs w:val="28"/>
        </w:rPr>
        <w:t>二、支持利用存量土地转型</w:t>
      </w:r>
      <w:r>
        <w:rPr>
          <w:rFonts w:ascii="Arial" w:hAnsi="Arial" w:cs="Arial"/>
          <w:color w:val="000000"/>
          <w:sz w:val="28"/>
          <w:szCs w:val="28"/>
        </w:rPr>
        <w:br/>
        <w:t>1</w:t>
      </w:r>
      <w:r>
        <w:rPr>
          <w:rFonts w:ascii="Arial" w:hAnsi="Arial" w:cs="Arial"/>
          <w:color w:val="000000"/>
          <w:sz w:val="28"/>
          <w:szCs w:val="28"/>
        </w:rPr>
        <w:t>．在符合土地利用总体规划、城市总体规划及相关产业发展规划的前提下，工业企业利用原址转型，新投资符合国家产业政策且属我县优先发展的医药食品、新材料、高端装备制造和节能环保等工业项目，不改变原土地用途的，如原土地尚未取得国有土地使用权证，按照有关规定办理国有土地使用权证，并补缴国有土地出让金，对企业前期用地的投入，经评估后从补缴的国有土地出让金中予以退还。</w:t>
      </w:r>
      <w:r>
        <w:rPr>
          <w:rFonts w:ascii="Arial" w:hAnsi="Arial" w:cs="Arial"/>
          <w:color w:val="000000"/>
          <w:sz w:val="28"/>
          <w:szCs w:val="28"/>
        </w:rPr>
        <w:br/>
        <w:t>2</w:t>
      </w:r>
      <w:r>
        <w:rPr>
          <w:rFonts w:ascii="Arial" w:hAnsi="Arial" w:cs="Arial"/>
          <w:color w:val="000000"/>
          <w:sz w:val="28"/>
          <w:szCs w:val="28"/>
        </w:rPr>
        <w:t>．在符合土地利用总体规划、城市总体规划和相关产业发展规划的前提下，企业利用原址转型，投资休闲旅游、文化创意、现代物流、</w:t>
      </w:r>
      <w:r>
        <w:rPr>
          <w:rFonts w:ascii="Arial" w:hAnsi="Arial" w:cs="Arial"/>
          <w:color w:val="000000"/>
          <w:sz w:val="28"/>
          <w:szCs w:val="28"/>
        </w:rPr>
        <w:lastRenderedPageBreak/>
        <w:t>金融服务、服务外包、科技研发、商贸会展、总部商务服务等我县重点发展的现代服务业项目（不含房地产，下同），按照有关规定办理原土地使用权用途变更，并按以下方式给予补偿。</w:t>
      </w:r>
      <w:r>
        <w:rPr>
          <w:rFonts w:ascii="Arial" w:hAnsi="Arial" w:cs="Arial"/>
          <w:color w:val="000000"/>
          <w:sz w:val="28"/>
          <w:szCs w:val="28"/>
        </w:rPr>
        <w:br/>
      </w:r>
      <w:r>
        <w:rPr>
          <w:rFonts w:ascii="Arial" w:hAnsi="Arial" w:cs="Arial"/>
          <w:color w:val="000000"/>
          <w:sz w:val="28"/>
          <w:szCs w:val="28"/>
        </w:rPr>
        <w:t>（</w:t>
      </w:r>
      <w:r>
        <w:rPr>
          <w:rFonts w:ascii="Arial" w:hAnsi="Arial" w:cs="Arial"/>
          <w:color w:val="000000"/>
          <w:sz w:val="28"/>
          <w:szCs w:val="28"/>
        </w:rPr>
        <w:t>1</w:t>
      </w:r>
      <w:r>
        <w:rPr>
          <w:rFonts w:ascii="Arial" w:hAnsi="Arial" w:cs="Arial"/>
          <w:color w:val="000000"/>
          <w:sz w:val="28"/>
          <w:szCs w:val="28"/>
        </w:rPr>
        <w:t>）委托有资质的中介机构对原企业土地、建筑物及构筑物等不动产进行评估，按评估价在土地出让收益中给予企业一次性补偿，土地由县土地储备中心收储、出让，企业通过</w:t>
      </w:r>
      <w:r>
        <w:rPr>
          <w:rFonts w:ascii="Arial" w:hAnsi="Arial" w:cs="Arial"/>
          <w:color w:val="000000"/>
          <w:sz w:val="28"/>
          <w:szCs w:val="28"/>
        </w:rPr>
        <w:t>“</w:t>
      </w:r>
      <w:r>
        <w:rPr>
          <w:rFonts w:ascii="Arial" w:hAnsi="Arial" w:cs="Arial"/>
          <w:color w:val="000000"/>
          <w:sz w:val="28"/>
          <w:szCs w:val="28"/>
        </w:rPr>
        <w:t>招、拍、挂</w:t>
      </w:r>
      <w:r>
        <w:rPr>
          <w:rFonts w:ascii="Arial" w:hAnsi="Arial" w:cs="Arial"/>
          <w:color w:val="000000"/>
          <w:sz w:val="28"/>
          <w:szCs w:val="28"/>
        </w:rPr>
        <w:t>”</w:t>
      </w:r>
      <w:r>
        <w:rPr>
          <w:rFonts w:ascii="Arial" w:hAnsi="Arial" w:cs="Arial"/>
          <w:color w:val="000000"/>
          <w:sz w:val="28"/>
          <w:szCs w:val="28"/>
        </w:rPr>
        <w:t>方式取得国有土地使用权证，并不得转让。</w:t>
      </w:r>
      <w:r>
        <w:rPr>
          <w:rFonts w:ascii="Arial" w:hAnsi="Arial" w:cs="Arial"/>
          <w:color w:val="000000"/>
          <w:sz w:val="28"/>
          <w:szCs w:val="28"/>
        </w:rPr>
        <w:br/>
      </w:r>
      <w:r>
        <w:rPr>
          <w:rFonts w:ascii="Arial" w:hAnsi="Arial" w:cs="Arial"/>
          <w:color w:val="000000"/>
          <w:sz w:val="28"/>
          <w:szCs w:val="28"/>
        </w:rPr>
        <w:t>（</w:t>
      </w:r>
      <w:r>
        <w:rPr>
          <w:rFonts w:ascii="Arial" w:hAnsi="Arial" w:cs="Arial"/>
          <w:color w:val="000000"/>
          <w:sz w:val="28"/>
          <w:szCs w:val="28"/>
        </w:rPr>
        <w:t>2</w:t>
      </w:r>
      <w:r>
        <w:rPr>
          <w:rFonts w:ascii="Arial" w:hAnsi="Arial" w:cs="Arial"/>
          <w:color w:val="000000"/>
          <w:sz w:val="28"/>
          <w:szCs w:val="28"/>
        </w:rPr>
        <w:t>）补缴的国有土地出让金收益在对原企业前期土地投入及不动产进行补偿后若有结余，根据新项目投资额、产业层次、产出效益等，再提取一定比例支持新项目发展。</w:t>
      </w:r>
      <w:r>
        <w:rPr>
          <w:rFonts w:ascii="Arial" w:hAnsi="Arial" w:cs="Arial"/>
          <w:color w:val="000000"/>
          <w:sz w:val="28"/>
          <w:szCs w:val="28"/>
        </w:rPr>
        <w:br/>
      </w:r>
      <w:r>
        <w:rPr>
          <w:rFonts w:ascii="Arial" w:hAnsi="Arial" w:cs="Arial"/>
          <w:color w:val="000000"/>
          <w:sz w:val="28"/>
          <w:szCs w:val="28"/>
        </w:rPr>
        <w:t>（</w:t>
      </w:r>
      <w:r>
        <w:rPr>
          <w:rFonts w:ascii="Arial" w:hAnsi="Arial" w:cs="Arial"/>
          <w:color w:val="000000"/>
          <w:sz w:val="28"/>
          <w:szCs w:val="28"/>
        </w:rPr>
        <w:t>3</w:t>
      </w:r>
      <w:r>
        <w:rPr>
          <w:rFonts w:ascii="Arial" w:hAnsi="Arial" w:cs="Arial"/>
          <w:color w:val="000000"/>
          <w:sz w:val="28"/>
          <w:szCs w:val="28"/>
        </w:rPr>
        <w:t>）对带动作用强、具有较大影响的现代服务业项目，采取</w:t>
      </w:r>
      <w:r>
        <w:rPr>
          <w:rFonts w:ascii="Arial" w:hAnsi="Arial" w:cs="Arial"/>
          <w:color w:val="000000"/>
          <w:sz w:val="28"/>
          <w:szCs w:val="28"/>
        </w:rPr>
        <w:t>“</w:t>
      </w:r>
      <w:r>
        <w:rPr>
          <w:rFonts w:ascii="Arial" w:hAnsi="Arial" w:cs="Arial"/>
          <w:color w:val="000000"/>
          <w:sz w:val="28"/>
          <w:szCs w:val="28"/>
        </w:rPr>
        <w:t>一企一策</w:t>
      </w:r>
      <w:r>
        <w:rPr>
          <w:rFonts w:ascii="Arial" w:hAnsi="Arial" w:cs="Arial"/>
          <w:color w:val="000000"/>
          <w:sz w:val="28"/>
          <w:szCs w:val="28"/>
        </w:rPr>
        <w:t>”</w:t>
      </w:r>
      <w:r>
        <w:rPr>
          <w:rFonts w:ascii="Arial" w:hAnsi="Arial" w:cs="Arial"/>
          <w:color w:val="000000"/>
          <w:sz w:val="28"/>
          <w:szCs w:val="28"/>
        </w:rPr>
        <w:t>的办法，支持企业发展。</w:t>
      </w:r>
      <w:r>
        <w:rPr>
          <w:rFonts w:ascii="Arial" w:hAnsi="Arial" w:cs="Arial"/>
          <w:color w:val="000000"/>
          <w:sz w:val="28"/>
          <w:szCs w:val="28"/>
        </w:rPr>
        <w:br/>
      </w:r>
      <w:r>
        <w:rPr>
          <w:rFonts w:ascii="Arial" w:hAnsi="Arial" w:cs="Arial"/>
          <w:color w:val="000000"/>
          <w:sz w:val="28"/>
          <w:szCs w:val="28"/>
        </w:rPr>
        <w:t>三、鼓励扩大投资</w:t>
      </w:r>
      <w:r>
        <w:rPr>
          <w:rFonts w:ascii="Arial" w:hAnsi="Arial" w:cs="Arial"/>
          <w:color w:val="000000"/>
          <w:sz w:val="28"/>
          <w:szCs w:val="28"/>
        </w:rPr>
        <w:br/>
        <w:t>1</w:t>
      </w:r>
      <w:r>
        <w:rPr>
          <w:rFonts w:ascii="Arial" w:hAnsi="Arial" w:cs="Arial"/>
          <w:color w:val="000000"/>
          <w:sz w:val="28"/>
          <w:szCs w:val="28"/>
        </w:rPr>
        <w:t>．企业自行关闭后，进入园区（芜湖循环经济产业园、县经济开发区、芜湖孙村开发区，下同）投资符合要求的工业项目，原土地符合规划且权属明确的，可与园区新项目用地进行等面积置换。如原土地面积大于新项目用地面积，多出部分按新项目用地出让挂牌价格进行收储；如新项目用地面积大于原土地面积，多出部分比照招商引资政策执行。</w:t>
      </w:r>
      <w:r>
        <w:rPr>
          <w:rFonts w:ascii="Arial" w:hAnsi="Arial" w:cs="Arial"/>
          <w:color w:val="000000"/>
          <w:sz w:val="28"/>
          <w:szCs w:val="28"/>
        </w:rPr>
        <w:br/>
        <w:t>2.</w:t>
      </w:r>
      <w:r>
        <w:rPr>
          <w:rFonts w:ascii="Arial" w:hAnsi="Arial" w:cs="Arial"/>
          <w:color w:val="000000"/>
          <w:sz w:val="28"/>
          <w:szCs w:val="28"/>
        </w:rPr>
        <w:t>工业企业自愿淘汰落后产能，自企业关闭之日起一年内，投资符合国家产业政策、属我县优先发展的工业项目及现代服务业项目，并于两年内建成投产</w:t>
      </w:r>
      <w:r>
        <w:rPr>
          <w:rFonts w:ascii="Arial" w:hAnsi="Arial" w:cs="Arial"/>
          <w:color w:val="000000"/>
          <w:sz w:val="28"/>
          <w:szCs w:val="28"/>
        </w:rPr>
        <w:t>(</w:t>
      </w:r>
      <w:r>
        <w:rPr>
          <w:rFonts w:ascii="Arial" w:hAnsi="Arial" w:cs="Arial"/>
          <w:color w:val="000000"/>
          <w:sz w:val="28"/>
          <w:szCs w:val="28"/>
        </w:rPr>
        <w:t>营业</w:t>
      </w:r>
      <w:r>
        <w:rPr>
          <w:rFonts w:ascii="Arial" w:hAnsi="Arial" w:cs="Arial"/>
          <w:color w:val="000000"/>
          <w:sz w:val="28"/>
          <w:szCs w:val="28"/>
        </w:rPr>
        <w:t>)</w:t>
      </w:r>
      <w:r>
        <w:rPr>
          <w:rFonts w:ascii="Arial" w:hAnsi="Arial" w:cs="Arial"/>
          <w:color w:val="000000"/>
          <w:sz w:val="28"/>
          <w:szCs w:val="28"/>
        </w:rPr>
        <w:t>的，给予企业新增固定资产投资补助。其中：</w:t>
      </w:r>
      <w:r>
        <w:rPr>
          <w:rFonts w:ascii="Arial" w:hAnsi="Arial" w:cs="Arial"/>
          <w:color w:val="000000"/>
          <w:sz w:val="28"/>
          <w:szCs w:val="28"/>
        </w:rPr>
        <w:lastRenderedPageBreak/>
        <w:t>工业项目按照《繁昌县人民政府关于促进经济持续健康较快发展的实施意见》（繁政〔</w:t>
      </w:r>
      <w:r>
        <w:rPr>
          <w:rFonts w:ascii="Arial" w:hAnsi="Arial" w:cs="Arial"/>
          <w:color w:val="000000"/>
          <w:sz w:val="28"/>
          <w:szCs w:val="28"/>
        </w:rPr>
        <w:t>2013</w:t>
      </w:r>
      <w:r>
        <w:rPr>
          <w:rFonts w:ascii="Arial" w:hAnsi="Arial" w:cs="Arial"/>
          <w:color w:val="000000"/>
          <w:sz w:val="28"/>
          <w:szCs w:val="28"/>
        </w:rPr>
        <w:t>〕</w:t>
      </w:r>
      <w:r>
        <w:rPr>
          <w:rFonts w:ascii="Arial" w:hAnsi="Arial" w:cs="Arial"/>
          <w:color w:val="000000"/>
          <w:sz w:val="28"/>
          <w:szCs w:val="28"/>
        </w:rPr>
        <w:t>8</w:t>
      </w:r>
      <w:r>
        <w:rPr>
          <w:rFonts w:ascii="Arial" w:hAnsi="Arial" w:cs="Arial"/>
          <w:color w:val="000000"/>
          <w:sz w:val="28"/>
          <w:szCs w:val="28"/>
        </w:rPr>
        <w:t>号）有关政策规定，给予企业新增设备投资补助；现代服务项目按照《芜湖市人民政府关于进一步加快服务发展若干政策的意见》（芜政〔</w:t>
      </w:r>
      <w:r>
        <w:rPr>
          <w:rFonts w:ascii="Arial" w:hAnsi="Arial" w:cs="Arial"/>
          <w:color w:val="000000"/>
          <w:sz w:val="28"/>
          <w:szCs w:val="28"/>
        </w:rPr>
        <w:t>2012</w:t>
      </w:r>
      <w:r>
        <w:rPr>
          <w:rFonts w:ascii="Arial" w:hAnsi="Arial" w:cs="Arial"/>
          <w:color w:val="000000"/>
          <w:sz w:val="28"/>
          <w:szCs w:val="28"/>
        </w:rPr>
        <w:t>〕</w:t>
      </w:r>
      <w:r>
        <w:rPr>
          <w:rFonts w:ascii="Arial" w:hAnsi="Arial" w:cs="Arial"/>
          <w:color w:val="000000"/>
          <w:sz w:val="28"/>
          <w:szCs w:val="28"/>
        </w:rPr>
        <w:t>120</w:t>
      </w:r>
      <w:r>
        <w:rPr>
          <w:rFonts w:ascii="Arial" w:hAnsi="Arial" w:cs="Arial"/>
          <w:color w:val="000000"/>
          <w:sz w:val="28"/>
          <w:szCs w:val="28"/>
        </w:rPr>
        <w:t>号）有关政策规定，给予企业新增固定资产投资补助。</w:t>
      </w:r>
      <w:r>
        <w:rPr>
          <w:rFonts w:ascii="Arial" w:hAnsi="Arial" w:cs="Arial"/>
          <w:color w:val="000000"/>
          <w:sz w:val="28"/>
          <w:szCs w:val="28"/>
        </w:rPr>
        <w:br/>
      </w:r>
      <w:r>
        <w:rPr>
          <w:rFonts w:ascii="Arial" w:hAnsi="Arial" w:cs="Arial"/>
          <w:color w:val="000000"/>
          <w:sz w:val="28"/>
          <w:szCs w:val="28"/>
        </w:rPr>
        <w:t>四、加大财政扶持力度</w:t>
      </w:r>
      <w:r>
        <w:rPr>
          <w:rFonts w:ascii="Arial" w:hAnsi="Arial" w:cs="Arial"/>
          <w:color w:val="000000"/>
          <w:sz w:val="28"/>
          <w:szCs w:val="28"/>
        </w:rPr>
        <w:br/>
      </w:r>
      <w:r>
        <w:rPr>
          <w:rFonts w:ascii="Arial" w:hAnsi="Arial" w:cs="Arial"/>
          <w:color w:val="000000"/>
          <w:sz w:val="28"/>
          <w:szCs w:val="28"/>
        </w:rPr>
        <w:t>工业企业自行关闭后，一年内转型投资符合要求的项目，新项目两年内投产（营业）的，可相应享受下列优惠政策：</w:t>
      </w:r>
      <w:r>
        <w:rPr>
          <w:rFonts w:ascii="Arial" w:hAnsi="Arial" w:cs="Arial"/>
          <w:color w:val="000000"/>
          <w:sz w:val="28"/>
          <w:szCs w:val="28"/>
        </w:rPr>
        <w:br/>
        <w:t>1</w:t>
      </w:r>
      <w:r>
        <w:rPr>
          <w:rFonts w:ascii="Arial" w:hAnsi="Arial" w:cs="Arial"/>
          <w:color w:val="000000"/>
          <w:sz w:val="28"/>
          <w:szCs w:val="28"/>
        </w:rPr>
        <w:t>．新项目建设期间及投产（营业）前</w:t>
      </w:r>
      <w:r>
        <w:rPr>
          <w:rFonts w:ascii="Arial" w:hAnsi="Arial" w:cs="Arial"/>
          <w:color w:val="000000"/>
          <w:sz w:val="28"/>
          <w:szCs w:val="28"/>
        </w:rPr>
        <w:t>3</w:t>
      </w:r>
      <w:r>
        <w:rPr>
          <w:rFonts w:ascii="Arial" w:hAnsi="Arial" w:cs="Arial"/>
          <w:color w:val="000000"/>
          <w:sz w:val="28"/>
          <w:szCs w:val="28"/>
        </w:rPr>
        <w:t>年，对企业缴纳的土地使用税，由财政全额补助企业。</w:t>
      </w:r>
      <w:r>
        <w:rPr>
          <w:rFonts w:ascii="Arial" w:hAnsi="Arial" w:cs="Arial"/>
          <w:color w:val="000000"/>
          <w:sz w:val="28"/>
          <w:szCs w:val="28"/>
        </w:rPr>
        <w:br/>
        <w:t>2</w:t>
      </w:r>
      <w:r>
        <w:rPr>
          <w:rFonts w:ascii="Arial" w:hAnsi="Arial" w:cs="Arial"/>
          <w:color w:val="000000"/>
          <w:sz w:val="28"/>
          <w:szCs w:val="28"/>
        </w:rPr>
        <w:t>．新投资的工业项目投产后增值税、企业所得税财政奖补，比照招商引资政策执行；进入园区的工业项目，在执行招商引资政策的基础上，财政按照增值税、企业所得税地方留成部分</w:t>
      </w:r>
      <w:r>
        <w:rPr>
          <w:rFonts w:ascii="Arial" w:hAnsi="Arial" w:cs="Arial"/>
          <w:color w:val="000000"/>
          <w:sz w:val="28"/>
          <w:szCs w:val="28"/>
        </w:rPr>
        <w:t>50%</w:t>
      </w:r>
      <w:r>
        <w:rPr>
          <w:rFonts w:ascii="Arial" w:hAnsi="Arial" w:cs="Arial"/>
          <w:color w:val="000000"/>
          <w:sz w:val="28"/>
          <w:szCs w:val="28"/>
        </w:rPr>
        <w:t>奖补企业的政策再延长</w:t>
      </w:r>
      <w:r>
        <w:rPr>
          <w:rFonts w:ascii="Arial" w:hAnsi="Arial" w:cs="Arial"/>
          <w:color w:val="000000"/>
          <w:sz w:val="28"/>
          <w:szCs w:val="28"/>
        </w:rPr>
        <w:t>2</w:t>
      </w:r>
      <w:r>
        <w:rPr>
          <w:rFonts w:ascii="Arial" w:hAnsi="Arial" w:cs="Arial"/>
          <w:color w:val="000000"/>
          <w:sz w:val="28"/>
          <w:szCs w:val="28"/>
        </w:rPr>
        <w:t>年。</w:t>
      </w:r>
      <w:r>
        <w:rPr>
          <w:rFonts w:ascii="Arial" w:hAnsi="Arial" w:cs="Arial"/>
          <w:color w:val="000000"/>
          <w:sz w:val="28"/>
          <w:szCs w:val="28"/>
        </w:rPr>
        <w:br/>
        <w:t>3</w:t>
      </w:r>
      <w:r>
        <w:rPr>
          <w:rFonts w:ascii="Arial" w:hAnsi="Arial" w:cs="Arial"/>
          <w:color w:val="000000"/>
          <w:sz w:val="28"/>
          <w:szCs w:val="28"/>
        </w:rPr>
        <w:t>．新投资的现代服务业项目营业后增值税、企业所得税、营业税财政奖补，比照招商引资政策执行。</w:t>
      </w:r>
      <w:r>
        <w:rPr>
          <w:rFonts w:ascii="Arial" w:hAnsi="Arial" w:cs="Arial"/>
          <w:color w:val="000000"/>
          <w:sz w:val="28"/>
          <w:szCs w:val="28"/>
        </w:rPr>
        <w:br/>
        <w:t>4</w:t>
      </w:r>
      <w:r>
        <w:rPr>
          <w:rFonts w:ascii="Arial" w:hAnsi="Arial" w:cs="Arial"/>
          <w:color w:val="000000"/>
          <w:sz w:val="28"/>
          <w:szCs w:val="28"/>
        </w:rPr>
        <w:t>．以增资扩股方式参股县内现有中小企业实现转型发展，符合国家产业政策等要求，参股额在</w:t>
      </w:r>
      <w:r>
        <w:rPr>
          <w:rFonts w:ascii="Arial" w:hAnsi="Arial" w:cs="Arial"/>
          <w:color w:val="000000"/>
          <w:sz w:val="28"/>
          <w:szCs w:val="28"/>
        </w:rPr>
        <w:t>500</w:t>
      </w:r>
      <w:r>
        <w:rPr>
          <w:rFonts w:ascii="Arial" w:hAnsi="Arial" w:cs="Arial"/>
          <w:color w:val="000000"/>
          <w:sz w:val="28"/>
          <w:szCs w:val="28"/>
        </w:rPr>
        <w:t>万元以上且占变更后总股本比例不低于</w:t>
      </w:r>
      <w:r>
        <w:rPr>
          <w:rFonts w:ascii="Arial" w:hAnsi="Arial" w:cs="Arial"/>
          <w:color w:val="000000"/>
          <w:sz w:val="28"/>
          <w:szCs w:val="28"/>
        </w:rPr>
        <w:t>25%</w:t>
      </w:r>
      <w:r>
        <w:rPr>
          <w:rFonts w:ascii="Arial" w:hAnsi="Arial" w:cs="Arial"/>
          <w:color w:val="000000"/>
          <w:sz w:val="28"/>
          <w:szCs w:val="28"/>
        </w:rPr>
        <w:t>，并按规定完成股权结构转换的，以所参股企业的前三年实际缴纳税收平均额为基数，新增税收财政奖补比照招商引资政策执行。</w:t>
      </w:r>
      <w:r>
        <w:rPr>
          <w:rFonts w:ascii="Arial" w:hAnsi="Arial" w:cs="Arial"/>
          <w:color w:val="000000"/>
          <w:sz w:val="28"/>
          <w:szCs w:val="28"/>
        </w:rPr>
        <w:br/>
        <w:t>5</w:t>
      </w:r>
      <w:r>
        <w:rPr>
          <w:rFonts w:ascii="Arial" w:hAnsi="Arial" w:cs="Arial"/>
          <w:color w:val="000000"/>
          <w:sz w:val="28"/>
          <w:szCs w:val="28"/>
        </w:rPr>
        <w:t>．投资建设园区标准化厂房、供水及污水处理、热电联网等基础设施的，可采取</w:t>
      </w:r>
      <w:r>
        <w:rPr>
          <w:rFonts w:ascii="Arial" w:hAnsi="Arial" w:cs="Arial"/>
          <w:color w:val="000000"/>
          <w:sz w:val="28"/>
          <w:szCs w:val="28"/>
        </w:rPr>
        <w:t>“</w:t>
      </w:r>
      <w:r>
        <w:rPr>
          <w:rFonts w:ascii="Arial" w:hAnsi="Arial" w:cs="Arial"/>
          <w:color w:val="000000"/>
          <w:sz w:val="28"/>
          <w:szCs w:val="28"/>
        </w:rPr>
        <w:t>一事一议</w:t>
      </w:r>
      <w:r>
        <w:rPr>
          <w:rFonts w:ascii="Arial" w:hAnsi="Arial" w:cs="Arial"/>
          <w:color w:val="000000"/>
          <w:sz w:val="28"/>
          <w:szCs w:val="28"/>
        </w:rPr>
        <w:t>”</w:t>
      </w:r>
      <w:r>
        <w:rPr>
          <w:rFonts w:ascii="Arial" w:hAnsi="Arial" w:cs="Arial"/>
          <w:color w:val="000000"/>
          <w:sz w:val="28"/>
          <w:szCs w:val="28"/>
        </w:rPr>
        <w:t>、</w:t>
      </w:r>
      <w:r>
        <w:rPr>
          <w:rFonts w:ascii="Arial" w:hAnsi="Arial" w:cs="Arial"/>
          <w:color w:val="000000"/>
          <w:sz w:val="28"/>
          <w:szCs w:val="28"/>
        </w:rPr>
        <w:t>“</w:t>
      </w:r>
      <w:r>
        <w:rPr>
          <w:rFonts w:ascii="Arial" w:hAnsi="Arial" w:cs="Arial"/>
          <w:color w:val="000000"/>
          <w:sz w:val="28"/>
          <w:szCs w:val="28"/>
        </w:rPr>
        <w:t>一企一策</w:t>
      </w:r>
      <w:r>
        <w:rPr>
          <w:rFonts w:ascii="Arial" w:hAnsi="Arial" w:cs="Arial"/>
          <w:color w:val="000000"/>
          <w:sz w:val="28"/>
          <w:szCs w:val="28"/>
        </w:rPr>
        <w:t>”</w:t>
      </w:r>
      <w:r>
        <w:rPr>
          <w:rFonts w:ascii="Arial" w:hAnsi="Arial" w:cs="Arial"/>
          <w:color w:val="000000"/>
          <w:sz w:val="28"/>
          <w:szCs w:val="28"/>
        </w:rPr>
        <w:t>的办法，分类给予专项优惠政策。</w:t>
      </w:r>
      <w:r>
        <w:rPr>
          <w:rFonts w:ascii="Arial" w:hAnsi="Arial" w:cs="Arial"/>
          <w:color w:val="000000"/>
          <w:sz w:val="28"/>
          <w:szCs w:val="28"/>
        </w:rPr>
        <w:br/>
      </w:r>
      <w:r>
        <w:rPr>
          <w:rFonts w:ascii="Arial" w:hAnsi="Arial" w:cs="Arial"/>
          <w:color w:val="000000"/>
          <w:sz w:val="28"/>
          <w:szCs w:val="28"/>
        </w:rPr>
        <w:lastRenderedPageBreak/>
        <w:t>6</w:t>
      </w:r>
      <w:r>
        <w:rPr>
          <w:rFonts w:ascii="Arial" w:hAnsi="Arial" w:cs="Arial"/>
          <w:color w:val="000000"/>
          <w:sz w:val="28"/>
          <w:szCs w:val="28"/>
        </w:rPr>
        <w:t>．新项目固定资产投资</w:t>
      </w:r>
      <w:r>
        <w:rPr>
          <w:rFonts w:ascii="Arial" w:hAnsi="Arial" w:cs="Arial"/>
          <w:color w:val="000000"/>
          <w:sz w:val="28"/>
          <w:szCs w:val="28"/>
        </w:rPr>
        <w:t>1</w:t>
      </w:r>
      <w:r>
        <w:rPr>
          <w:rFonts w:ascii="Arial" w:hAnsi="Arial" w:cs="Arial"/>
          <w:color w:val="000000"/>
          <w:sz w:val="28"/>
          <w:szCs w:val="28"/>
        </w:rPr>
        <w:t>亿元以上的，采取</w:t>
      </w:r>
      <w:r>
        <w:rPr>
          <w:rFonts w:ascii="Arial" w:hAnsi="Arial" w:cs="Arial"/>
          <w:color w:val="000000"/>
          <w:sz w:val="28"/>
          <w:szCs w:val="28"/>
        </w:rPr>
        <w:t>“</w:t>
      </w:r>
      <w:r>
        <w:rPr>
          <w:rFonts w:ascii="Arial" w:hAnsi="Arial" w:cs="Arial"/>
          <w:color w:val="000000"/>
          <w:sz w:val="28"/>
          <w:szCs w:val="28"/>
        </w:rPr>
        <w:t>一事一议</w:t>
      </w:r>
      <w:r>
        <w:rPr>
          <w:rFonts w:ascii="Arial" w:hAnsi="Arial" w:cs="Arial"/>
          <w:color w:val="000000"/>
          <w:sz w:val="28"/>
          <w:szCs w:val="28"/>
        </w:rPr>
        <w:t>”</w:t>
      </w:r>
      <w:r>
        <w:rPr>
          <w:rFonts w:ascii="Arial" w:hAnsi="Arial" w:cs="Arial"/>
          <w:color w:val="000000"/>
          <w:sz w:val="28"/>
          <w:szCs w:val="28"/>
        </w:rPr>
        <w:t>、</w:t>
      </w:r>
      <w:r>
        <w:rPr>
          <w:rFonts w:ascii="Arial" w:hAnsi="Arial" w:cs="Arial"/>
          <w:color w:val="000000"/>
          <w:sz w:val="28"/>
          <w:szCs w:val="28"/>
        </w:rPr>
        <w:t>“</w:t>
      </w:r>
      <w:r>
        <w:rPr>
          <w:rFonts w:ascii="Arial" w:hAnsi="Arial" w:cs="Arial"/>
          <w:color w:val="000000"/>
          <w:sz w:val="28"/>
          <w:szCs w:val="28"/>
        </w:rPr>
        <w:t>一企一策</w:t>
      </w:r>
      <w:r>
        <w:rPr>
          <w:rFonts w:ascii="Arial" w:hAnsi="Arial" w:cs="Arial"/>
          <w:color w:val="000000"/>
          <w:sz w:val="28"/>
          <w:szCs w:val="28"/>
        </w:rPr>
        <w:t>”</w:t>
      </w:r>
      <w:r>
        <w:rPr>
          <w:rFonts w:ascii="Arial" w:hAnsi="Arial" w:cs="Arial"/>
          <w:color w:val="000000"/>
          <w:sz w:val="28"/>
          <w:szCs w:val="28"/>
        </w:rPr>
        <w:t>的办法，给予专项优惠政策。</w:t>
      </w:r>
      <w:r>
        <w:rPr>
          <w:rFonts w:ascii="Arial" w:hAnsi="Arial" w:cs="Arial"/>
          <w:color w:val="000000"/>
          <w:sz w:val="28"/>
          <w:szCs w:val="28"/>
        </w:rPr>
        <w:br/>
      </w:r>
      <w:r>
        <w:rPr>
          <w:rFonts w:ascii="Arial" w:hAnsi="Arial" w:cs="Arial"/>
          <w:color w:val="000000"/>
          <w:sz w:val="28"/>
          <w:szCs w:val="28"/>
        </w:rPr>
        <w:t>五、其他规定</w:t>
      </w:r>
      <w:r>
        <w:rPr>
          <w:rFonts w:ascii="Arial" w:hAnsi="Arial" w:cs="Arial"/>
          <w:color w:val="000000"/>
          <w:sz w:val="28"/>
          <w:szCs w:val="28"/>
        </w:rPr>
        <w:br/>
        <w:t>1</w:t>
      </w:r>
      <w:r>
        <w:rPr>
          <w:rFonts w:ascii="Arial" w:hAnsi="Arial" w:cs="Arial"/>
          <w:color w:val="000000"/>
          <w:sz w:val="28"/>
          <w:szCs w:val="28"/>
        </w:rPr>
        <w:t>．本意见所列优惠政策，企业主独资新建企业，可全额享受；参股建设企业，按参股所占比例享受。</w:t>
      </w:r>
      <w:r>
        <w:rPr>
          <w:rFonts w:ascii="Arial" w:hAnsi="Arial" w:cs="Arial"/>
          <w:color w:val="000000"/>
          <w:sz w:val="28"/>
          <w:szCs w:val="28"/>
        </w:rPr>
        <w:br/>
        <w:t>2</w:t>
      </w:r>
      <w:r>
        <w:rPr>
          <w:rFonts w:ascii="Arial" w:hAnsi="Arial" w:cs="Arial"/>
          <w:color w:val="000000"/>
          <w:sz w:val="28"/>
          <w:szCs w:val="28"/>
        </w:rPr>
        <w:t>．同一企业主独资新建或参股建设多个项目，均可享受相关优惠政策。</w:t>
      </w:r>
      <w:r>
        <w:rPr>
          <w:rFonts w:ascii="Arial" w:hAnsi="Arial" w:cs="Arial"/>
          <w:color w:val="000000"/>
          <w:sz w:val="28"/>
          <w:szCs w:val="28"/>
        </w:rPr>
        <w:br/>
        <w:t>3</w:t>
      </w:r>
      <w:r>
        <w:rPr>
          <w:rFonts w:ascii="Arial" w:hAnsi="Arial" w:cs="Arial"/>
          <w:color w:val="000000"/>
          <w:sz w:val="28"/>
          <w:szCs w:val="28"/>
        </w:rPr>
        <w:t>．本办法印发前，已关闭淘汰落后产能的，自本办法实施之日起一年内转产投资符合要求的项目，可同等享受相关优惠政策。</w:t>
      </w:r>
      <w:r>
        <w:rPr>
          <w:rFonts w:ascii="Arial" w:hAnsi="Arial" w:cs="Arial"/>
          <w:color w:val="000000"/>
          <w:sz w:val="28"/>
          <w:szCs w:val="28"/>
        </w:rPr>
        <w:br/>
        <w:t>4</w:t>
      </w:r>
      <w:r>
        <w:rPr>
          <w:rFonts w:ascii="Arial" w:hAnsi="Arial" w:cs="Arial"/>
          <w:color w:val="000000"/>
          <w:sz w:val="28"/>
          <w:szCs w:val="28"/>
        </w:rPr>
        <w:t>．兑现上述优惠政策所需资金，按现行财政体制分级承担。</w:t>
      </w:r>
      <w:r>
        <w:rPr>
          <w:rFonts w:ascii="Arial" w:hAnsi="Arial" w:cs="Arial"/>
          <w:color w:val="000000"/>
          <w:sz w:val="28"/>
          <w:szCs w:val="28"/>
        </w:rPr>
        <w:br/>
        <w:t>5</w:t>
      </w:r>
      <w:r>
        <w:rPr>
          <w:rFonts w:ascii="Arial" w:hAnsi="Arial" w:cs="Arial"/>
          <w:color w:val="000000"/>
          <w:sz w:val="28"/>
          <w:szCs w:val="28"/>
        </w:rPr>
        <w:t>．单个项目同时符合本办法和县内其他政策规定的，按最优惠政策执行，不重复享受。</w:t>
      </w:r>
      <w:r>
        <w:rPr>
          <w:rFonts w:ascii="Arial" w:hAnsi="Arial" w:cs="Arial"/>
          <w:color w:val="000000"/>
          <w:sz w:val="28"/>
          <w:szCs w:val="28"/>
        </w:rPr>
        <w:br/>
        <w:t>6</w:t>
      </w:r>
      <w:r>
        <w:rPr>
          <w:rFonts w:ascii="Arial" w:hAnsi="Arial" w:cs="Arial"/>
          <w:color w:val="000000"/>
          <w:sz w:val="28"/>
          <w:szCs w:val="28"/>
        </w:rPr>
        <w:t>．本办法自印发之日起执行，繁政秘〔</w:t>
      </w:r>
      <w:r>
        <w:rPr>
          <w:rFonts w:ascii="Arial" w:hAnsi="Arial" w:cs="Arial"/>
          <w:color w:val="000000"/>
          <w:sz w:val="28"/>
          <w:szCs w:val="28"/>
        </w:rPr>
        <w:t>2008</w:t>
      </w:r>
      <w:r>
        <w:rPr>
          <w:rFonts w:ascii="Arial" w:hAnsi="Arial" w:cs="Arial"/>
          <w:color w:val="000000"/>
          <w:sz w:val="28"/>
          <w:szCs w:val="28"/>
        </w:rPr>
        <w:t>〕</w:t>
      </w:r>
      <w:r>
        <w:rPr>
          <w:rFonts w:ascii="Arial" w:hAnsi="Arial" w:cs="Arial"/>
          <w:color w:val="000000"/>
          <w:sz w:val="28"/>
          <w:szCs w:val="28"/>
        </w:rPr>
        <w:t>70</w:t>
      </w:r>
      <w:r>
        <w:rPr>
          <w:rFonts w:ascii="Arial" w:hAnsi="Arial" w:cs="Arial"/>
          <w:color w:val="000000"/>
          <w:sz w:val="28"/>
          <w:szCs w:val="28"/>
        </w:rPr>
        <w:t>号文件同时废止。</w:t>
      </w:r>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74"/>
    <w:rsid w:val="00251CA6"/>
    <w:rsid w:val="00335C74"/>
    <w:rsid w:val="008E4E8B"/>
    <w:rsid w:val="00D0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24097-50DC-413A-A02E-CACF0355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Company>Microsoft</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2018-05-06T17:13:00Z</dcterms:created>
  <dcterms:modified xsi:type="dcterms:W3CDTF">2018-05-06T17:13:00Z</dcterms:modified>
</cp:coreProperties>
</file>