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4500" w:type="pct"/>
        <w:tblCellMar>
          <w:left w:w="0" w:type="dxa"/>
          <w:right w:w="0" w:type="dxa"/>
        </w:tblCellMar>
        <w:tblLook w:val="04A0" w:firstRow="1" w:lastRow="0" w:firstColumn="1" w:lastColumn="0" w:noHBand="0" w:noVBand="1"/>
      </w:tblPr>
      <w:tblGrid>
        <w:gridCol w:w="7475"/>
      </w:tblGrid>
      <w:tr w:rsidR="00E009BB" w:rsidRPr="00E009BB">
        <w:trPr>
          <w:trHeight w:val="400"/>
        </w:trPr>
        <w:tc>
          <w:tcPr>
            <w:tcW w:w="0" w:type="auto"/>
            <w:tcMar>
              <w:top w:w="0" w:type="dxa"/>
              <w:left w:w="0" w:type="dxa"/>
              <w:bottom w:w="150" w:type="dxa"/>
              <w:right w:w="0" w:type="dxa"/>
            </w:tcMar>
            <w:vAlign w:val="center"/>
            <w:hideMark/>
          </w:tcPr>
          <w:p w:rsidR="00E009BB" w:rsidRPr="00E009BB" w:rsidRDefault="00E009BB" w:rsidP="00E009BB">
            <w:pPr>
              <w:widowControl/>
              <w:jc w:val="center"/>
              <w:rPr>
                <w:rFonts w:ascii="宋体" w:eastAsia="宋体" w:hAnsi="宋体" w:cs="宋体"/>
                <w:b/>
                <w:bCs/>
                <w:kern w:val="0"/>
                <w:sz w:val="32"/>
                <w:szCs w:val="32"/>
              </w:rPr>
            </w:pPr>
            <w:r w:rsidRPr="00E009BB">
              <w:rPr>
                <w:rFonts w:ascii="宋体" w:eastAsia="宋体" w:hAnsi="宋体" w:cs="宋体"/>
                <w:b/>
                <w:bCs/>
                <w:kern w:val="0"/>
                <w:sz w:val="32"/>
                <w:szCs w:val="32"/>
              </w:rPr>
              <w:t>伍家岗区人民政府关于促进工业转型升级的意见</w:t>
            </w:r>
          </w:p>
        </w:tc>
      </w:tr>
    </w:tbl>
    <w:p w:rsidR="00E009BB" w:rsidRPr="00E009BB" w:rsidRDefault="00E009BB" w:rsidP="00E009BB">
      <w:pPr>
        <w:widowControl/>
        <w:jc w:val="left"/>
        <w:rPr>
          <w:rFonts w:ascii="宋体" w:eastAsia="宋体" w:hAnsi="宋体" w:cs="宋体"/>
          <w:vanish/>
          <w:kern w:val="0"/>
          <w:sz w:val="24"/>
          <w:szCs w:val="24"/>
        </w:rPr>
      </w:pPr>
    </w:p>
    <w:tbl>
      <w:tblPr>
        <w:tblW w:w="5000" w:type="pct"/>
        <w:tblBorders>
          <w:top w:val="single" w:sz="6" w:space="0" w:color="C4C4C4"/>
        </w:tblBorders>
        <w:shd w:val="clear" w:color="auto" w:fill="F3F3F3"/>
        <w:tblCellMar>
          <w:left w:w="0" w:type="dxa"/>
          <w:right w:w="0" w:type="dxa"/>
        </w:tblCellMar>
        <w:tblLook w:val="04A0" w:firstRow="1" w:lastRow="0" w:firstColumn="1" w:lastColumn="0" w:noHBand="0" w:noVBand="1"/>
      </w:tblPr>
      <w:tblGrid>
        <w:gridCol w:w="8306"/>
      </w:tblGrid>
      <w:tr w:rsidR="00E009BB" w:rsidRPr="00E009BB">
        <w:trPr>
          <w:trHeight w:val="40"/>
        </w:trPr>
        <w:tc>
          <w:tcPr>
            <w:tcW w:w="0" w:type="auto"/>
            <w:shd w:val="clear" w:color="auto" w:fill="F3F3F3"/>
            <w:vAlign w:val="center"/>
            <w:hideMark/>
          </w:tcPr>
          <w:p w:rsidR="00E009BB" w:rsidRPr="00E009BB" w:rsidRDefault="00E009BB" w:rsidP="00E009BB">
            <w:pPr>
              <w:widowControl/>
              <w:jc w:val="left"/>
              <w:rPr>
                <w:rFonts w:ascii="宋体" w:eastAsia="宋体" w:hAnsi="宋体" w:cs="宋体"/>
                <w:kern w:val="0"/>
                <w:sz w:val="24"/>
                <w:szCs w:val="24"/>
              </w:rPr>
            </w:pPr>
          </w:p>
        </w:tc>
      </w:tr>
    </w:tbl>
    <w:p w:rsidR="00E009BB" w:rsidRPr="00E009BB" w:rsidRDefault="00E009BB" w:rsidP="00E009BB">
      <w:pPr>
        <w:widowControl/>
        <w:jc w:val="left"/>
        <w:rPr>
          <w:rFonts w:ascii="宋体" w:eastAsia="宋体" w:hAnsi="宋体" w:cs="宋体"/>
          <w:vanish/>
          <w:kern w:val="0"/>
          <w:sz w:val="24"/>
          <w:szCs w:val="24"/>
        </w:rPr>
      </w:pPr>
    </w:p>
    <w:tbl>
      <w:tblPr>
        <w:tblW w:w="5000" w:type="pct"/>
        <w:tblCellMar>
          <w:left w:w="0" w:type="dxa"/>
          <w:right w:w="0" w:type="dxa"/>
        </w:tblCellMar>
        <w:tblLook w:val="04A0" w:firstRow="1" w:lastRow="0" w:firstColumn="1" w:lastColumn="0" w:noHBand="0" w:noVBand="1"/>
      </w:tblPr>
      <w:tblGrid>
        <w:gridCol w:w="8306"/>
      </w:tblGrid>
      <w:tr w:rsidR="00E009BB" w:rsidRPr="006946DD">
        <w:trPr>
          <w:trHeight w:val="1410"/>
          <w:hidden/>
        </w:trPr>
        <w:tc>
          <w:tcPr>
            <w:tcW w:w="0" w:type="auto"/>
            <w:tcMar>
              <w:top w:w="150" w:type="dxa"/>
              <w:left w:w="225" w:type="dxa"/>
              <w:bottom w:w="300" w:type="dxa"/>
              <w:right w:w="225" w:type="dxa"/>
            </w:tcMar>
            <w:hideMark/>
          </w:tcPr>
          <w:p w:rsidR="00E009BB" w:rsidRPr="00E009BB" w:rsidRDefault="00E009BB" w:rsidP="00E009BB">
            <w:pPr>
              <w:widowControl/>
              <w:spacing w:before="100" w:beforeAutospacing="1" w:after="100" w:afterAutospacing="1" w:line="570" w:lineRule="atLeast"/>
              <w:jc w:val="center"/>
              <w:rPr>
                <w:rFonts w:ascii="宋体" w:eastAsia="宋体" w:hAnsi="宋体" w:cs="宋体"/>
                <w:vanish/>
                <w:color w:val="666666"/>
                <w:kern w:val="0"/>
                <w:szCs w:val="21"/>
              </w:rPr>
            </w:pPr>
            <w:r w:rsidRPr="00E009BB">
              <w:rPr>
                <w:rFonts w:ascii="宋体" w:eastAsia="宋体" w:hAnsi="宋体" w:cs="宋体"/>
                <w:vanish/>
                <w:color w:val="666666"/>
                <w:kern w:val="0"/>
                <w:szCs w:val="21"/>
              </w:rPr>
              <w:t>加载中,请稍后...</w:t>
            </w:r>
          </w:p>
          <w:p w:rsidR="00E009BB" w:rsidRPr="00E009BB" w:rsidRDefault="00E009BB" w:rsidP="00E009BB">
            <w:pPr>
              <w:widowControl/>
              <w:spacing w:before="100" w:beforeAutospacing="1" w:after="100" w:afterAutospacing="1" w:line="375" w:lineRule="atLeast"/>
              <w:jc w:val="left"/>
              <w:rPr>
                <w:rFonts w:ascii="宋体" w:eastAsia="宋体" w:hAnsi="宋体" w:cs="宋体"/>
                <w:kern w:val="0"/>
                <w:szCs w:val="21"/>
              </w:rPr>
            </w:pPr>
            <w:r w:rsidRPr="00E009BB">
              <w:rPr>
                <w:rFonts w:ascii="宋体" w:eastAsia="宋体" w:hAnsi="宋体" w:cs="宋体"/>
                <w:kern w:val="0"/>
                <w:szCs w:val="21"/>
              </w:rPr>
              <w:t xml:space="preserve">　　伍家乡人民政府，各街道办事处，区政府各部门，工业园区管委会：</w:t>
            </w:r>
            <w:r w:rsidRPr="00E009BB">
              <w:rPr>
                <w:rFonts w:ascii="宋体" w:eastAsia="宋体" w:hAnsi="宋体" w:cs="宋体"/>
                <w:kern w:val="0"/>
                <w:szCs w:val="21"/>
              </w:rPr>
              <w:br/>
              <w:t> </w:t>
            </w:r>
          </w:p>
          <w:p w:rsidR="00E009BB" w:rsidRPr="00E009BB" w:rsidRDefault="00E009BB" w:rsidP="00E009BB">
            <w:pPr>
              <w:widowControl/>
              <w:spacing w:before="100" w:beforeAutospacing="1" w:after="100" w:afterAutospacing="1" w:line="375" w:lineRule="atLeast"/>
              <w:jc w:val="left"/>
              <w:rPr>
                <w:rFonts w:ascii="宋体" w:eastAsia="宋体" w:hAnsi="宋体" w:cs="宋体"/>
                <w:kern w:val="0"/>
                <w:szCs w:val="21"/>
              </w:rPr>
            </w:pPr>
            <w:r w:rsidRPr="00E009BB">
              <w:rPr>
                <w:rFonts w:ascii="宋体" w:eastAsia="宋体" w:hAnsi="宋体" w:cs="宋体"/>
                <w:kern w:val="0"/>
                <w:szCs w:val="21"/>
              </w:rPr>
              <w:t xml:space="preserve">　　为加快产业结构优化升级，</w:t>
            </w:r>
            <w:proofErr w:type="gramStart"/>
            <w:r w:rsidRPr="00E009BB">
              <w:rPr>
                <w:rFonts w:ascii="宋体" w:eastAsia="宋体" w:hAnsi="宋体" w:cs="宋体"/>
                <w:kern w:val="0"/>
                <w:szCs w:val="21"/>
              </w:rPr>
              <w:t>促进产城共</w:t>
            </w:r>
            <w:proofErr w:type="gramEnd"/>
            <w:r w:rsidRPr="00E009BB">
              <w:rPr>
                <w:rFonts w:ascii="宋体" w:eastAsia="宋体" w:hAnsi="宋体" w:cs="宋体"/>
                <w:kern w:val="0"/>
                <w:szCs w:val="21"/>
              </w:rPr>
              <w:t>融，推动全区工业经济平稳健康发展，根据有关政策特提出如下意见。</w:t>
            </w:r>
          </w:p>
          <w:p w:rsidR="00E009BB" w:rsidRPr="00E009BB" w:rsidRDefault="00E009BB" w:rsidP="00E009BB">
            <w:pPr>
              <w:widowControl/>
              <w:spacing w:before="100" w:beforeAutospacing="1" w:after="100" w:afterAutospacing="1" w:line="375" w:lineRule="atLeast"/>
              <w:jc w:val="left"/>
              <w:rPr>
                <w:rFonts w:ascii="宋体" w:eastAsia="宋体" w:hAnsi="宋体" w:cs="宋体"/>
                <w:kern w:val="0"/>
                <w:szCs w:val="21"/>
              </w:rPr>
            </w:pPr>
            <w:r w:rsidRPr="00E009BB">
              <w:rPr>
                <w:rFonts w:ascii="宋体" w:eastAsia="宋体" w:hAnsi="宋体" w:cs="宋体"/>
                <w:kern w:val="0"/>
                <w:szCs w:val="21"/>
              </w:rPr>
              <w:t xml:space="preserve">　　一、全力打造“双百亿园区”。每年从产业发展资金中列出专项用于工业基础设施建设，进一步提升水、电、路、气（汽）、通讯等基础设施配套功能，促进各种生产要素向生物、光电、装备制造三大支柱产业集中。协调推进生物产业发展，加快光电产业链延伸，加强装备制造产业分工协作与配套，全力打造光电产业园、伍家岗工业园两个“百亿园区”。</w:t>
            </w:r>
          </w:p>
          <w:p w:rsidR="00E009BB" w:rsidRPr="00E009BB" w:rsidRDefault="00E009BB" w:rsidP="00E009BB">
            <w:pPr>
              <w:widowControl/>
              <w:spacing w:before="100" w:beforeAutospacing="1" w:after="100" w:afterAutospacing="1" w:line="375" w:lineRule="atLeast"/>
              <w:jc w:val="left"/>
              <w:rPr>
                <w:rFonts w:ascii="宋体" w:eastAsia="宋体" w:hAnsi="宋体" w:cs="宋体"/>
                <w:kern w:val="0"/>
                <w:szCs w:val="21"/>
              </w:rPr>
            </w:pPr>
            <w:r w:rsidRPr="00E009BB">
              <w:rPr>
                <w:rFonts w:ascii="宋体" w:eastAsia="宋体" w:hAnsi="宋体" w:cs="宋体"/>
                <w:kern w:val="0"/>
                <w:szCs w:val="21"/>
              </w:rPr>
              <w:t xml:space="preserve">　　二、加快孵化器平台建设。贯彻落实《市人民政府关于支持科技企业孵化器建设的意见》（宜府发〔2014〕4号），引导鼓励各类市场主体参与各类科技企业孵化器建设，对建成达标的孵化器生产用厂房给予适当奖励补贴。鼓励“专、精、特、新”科技型小</w:t>
            </w:r>
            <w:proofErr w:type="gramStart"/>
            <w:r w:rsidRPr="00E009BB">
              <w:rPr>
                <w:rFonts w:ascii="宋体" w:eastAsia="宋体" w:hAnsi="宋体" w:cs="宋体"/>
                <w:kern w:val="0"/>
                <w:szCs w:val="21"/>
              </w:rPr>
              <w:t>微企业</w:t>
            </w:r>
            <w:proofErr w:type="gramEnd"/>
            <w:r w:rsidRPr="00E009BB">
              <w:rPr>
                <w:rFonts w:ascii="宋体" w:eastAsia="宋体" w:hAnsi="宋体" w:cs="宋体"/>
                <w:kern w:val="0"/>
                <w:szCs w:val="21"/>
              </w:rPr>
              <w:t>进入孵化器加快发展。对在</w:t>
            </w:r>
            <w:proofErr w:type="gramStart"/>
            <w:r w:rsidRPr="00E009BB">
              <w:rPr>
                <w:rFonts w:ascii="宋体" w:eastAsia="宋体" w:hAnsi="宋体" w:cs="宋体"/>
                <w:kern w:val="0"/>
                <w:szCs w:val="21"/>
              </w:rPr>
              <w:t>孵企业</w:t>
            </w:r>
            <w:proofErr w:type="gramEnd"/>
            <w:r w:rsidRPr="00E009BB">
              <w:rPr>
                <w:rFonts w:ascii="宋体" w:eastAsia="宋体" w:hAnsi="宋体" w:cs="宋体"/>
                <w:kern w:val="0"/>
                <w:szCs w:val="21"/>
              </w:rPr>
              <w:t>按其纳税总额区级留成部分的一定比例给予不超过3年的奖励补贴。其中，第一年奖励纳税总额区级留成部分的50%，第二年奖励30%，第三年20%。第一年纳入规模工业的，第二年奖励50%，第三年不再享受补贴。</w:t>
            </w:r>
            <w:bookmarkStart w:id="0" w:name="_GoBack"/>
            <w:bookmarkEnd w:id="0"/>
          </w:p>
          <w:p w:rsidR="00E009BB" w:rsidRPr="00E009BB" w:rsidRDefault="00E009BB" w:rsidP="00E009BB">
            <w:pPr>
              <w:widowControl/>
              <w:spacing w:before="100" w:beforeAutospacing="1" w:after="100" w:afterAutospacing="1" w:line="375" w:lineRule="atLeast"/>
              <w:jc w:val="left"/>
              <w:rPr>
                <w:rFonts w:ascii="宋体" w:eastAsia="宋体" w:hAnsi="宋体" w:cs="宋体"/>
                <w:kern w:val="0"/>
                <w:szCs w:val="21"/>
              </w:rPr>
            </w:pPr>
            <w:r w:rsidRPr="00E009BB">
              <w:rPr>
                <w:rFonts w:ascii="宋体" w:eastAsia="宋体" w:hAnsi="宋体" w:cs="宋体"/>
                <w:kern w:val="0"/>
                <w:szCs w:val="21"/>
              </w:rPr>
              <w:t xml:space="preserve">　　三、加大项目扶持力度。建立全区工业项目储备库，对技术含量高、市场前景好、产业带动性强、经济社会效益好的项目，给予贷款贴息或投资补助。重点支持国家鼓励发展的产业，推进中小企业与大企业协作配套，着力创建精品名牌，促进节能减排，稳定和扩大就业。统筹经信、发改、科技等部门工业类项目专项资金申报工作，对企业争取到位的省、市级专项资金（不含偶然因素补助资金和上级分配非争取资金）给予5%至10%的区级配套补助，单个企业补助总额不超过10万元。</w:t>
            </w:r>
          </w:p>
          <w:p w:rsidR="00E009BB" w:rsidRPr="00E009BB" w:rsidRDefault="00E009BB" w:rsidP="00E009BB">
            <w:pPr>
              <w:widowControl/>
              <w:spacing w:before="100" w:beforeAutospacing="1" w:after="100" w:afterAutospacing="1" w:line="375" w:lineRule="atLeast"/>
              <w:jc w:val="left"/>
              <w:rPr>
                <w:rFonts w:ascii="宋体" w:eastAsia="宋体" w:hAnsi="宋体" w:cs="宋体"/>
                <w:kern w:val="0"/>
                <w:szCs w:val="21"/>
              </w:rPr>
            </w:pPr>
            <w:r w:rsidRPr="00E009BB">
              <w:rPr>
                <w:rFonts w:ascii="宋体" w:eastAsia="宋体" w:hAnsi="宋体" w:cs="宋体"/>
                <w:kern w:val="0"/>
                <w:szCs w:val="21"/>
              </w:rPr>
              <w:t xml:space="preserve">　　四、实施优强企业倍增工程。重点培育壮大一批具有龙头和示范作用的支柱企业，对年主营业务收入首次超过1亿元、5亿元、10亿元的企业，分别给予企业负责人1万元、2万元、3万元的一次性奖励；对年缴纳税收总额首次超过1000万元、2000万元、3000万元的企业，分别给予5万元、10万元、15万元的一次性奖励。</w:t>
            </w:r>
          </w:p>
          <w:p w:rsidR="00E009BB" w:rsidRPr="00E009BB" w:rsidRDefault="00E009BB" w:rsidP="00E009BB">
            <w:pPr>
              <w:widowControl/>
              <w:spacing w:before="100" w:beforeAutospacing="1" w:after="100" w:afterAutospacing="1" w:line="375" w:lineRule="atLeast"/>
              <w:jc w:val="left"/>
              <w:rPr>
                <w:rFonts w:ascii="宋体" w:eastAsia="宋体" w:hAnsi="宋体" w:cs="宋体"/>
                <w:kern w:val="0"/>
                <w:szCs w:val="21"/>
              </w:rPr>
            </w:pPr>
            <w:r w:rsidRPr="00E009BB">
              <w:rPr>
                <w:rFonts w:ascii="宋体" w:eastAsia="宋体" w:hAnsi="宋体" w:cs="宋体"/>
                <w:kern w:val="0"/>
                <w:szCs w:val="21"/>
              </w:rPr>
              <w:t xml:space="preserve">　　五、推进中小企业创新发展。实施知识产权和技术标准战略，鼓励企业加大科技创新投入，提升自主创新能力，加快推进产学研结合和科技成果转化，对重点技改项</w:t>
            </w:r>
            <w:r w:rsidRPr="00E009BB">
              <w:rPr>
                <w:rFonts w:ascii="宋体" w:eastAsia="宋体" w:hAnsi="宋体" w:cs="宋体"/>
                <w:kern w:val="0"/>
                <w:szCs w:val="21"/>
              </w:rPr>
              <w:lastRenderedPageBreak/>
              <w:t>目、新产品开发项目和高新技术产业化项目给予技改研发补助。推进“两化”融合，强化信息技术在企业发展各环节中的示范应用，对购置、研发信息化控制生产装备、软件的，每个企业给予1万元至5万元的补贴。</w:t>
            </w:r>
          </w:p>
          <w:p w:rsidR="00E009BB" w:rsidRPr="00E009BB" w:rsidRDefault="00E009BB" w:rsidP="00E009BB">
            <w:pPr>
              <w:widowControl/>
              <w:spacing w:before="100" w:beforeAutospacing="1" w:after="100" w:afterAutospacing="1" w:line="375" w:lineRule="atLeast"/>
              <w:jc w:val="left"/>
              <w:rPr>
                <w:rFonts w:ascii="宋体" w:eastAsia="宋体" w:hAnsi="宋体" w:cs="宋体"/>
                <w:kern w:val="0"/>
                <w:szCs w:val="21"/>
              </w:rPr>
            </w:pPr>
            <w:r w:rsidRPr="00E009BB">
              <w:rPr>
                <w:rFonts w:ascii="宋体" w:eastAsia="宋体" w:hAnsi="宋体" w:cs="宋体"/>
                <w:kern w:val="0"/>
                <w:szCs w:val="21"/>
              </w:rPr>
              <w:t xml:space="preserve">　　六、鼓励企业拓展市场。对参加国（境）外、国内、</w:t>
            </w:r>
            <w:proofErr w:type="gramStart"/>
            <w:r w:rsidRPr="00E009BB">
              <w:rPr>
                <w:rFonts w:ascii="宋体" w:eastAsia="宋体" w:hAnsi="宋体" w:cs="宋体"/>
                <w:kern w:val="0"/>
                <w:szCs w:val="21"/>
              </w:rPr>
              <w:t>省级行业</w:t>
            </w:r>
            <w:proofErr w:type="gramEnd"/>
            <w:r w:rsidRPr="00E009BB">
              <w:rPr>
                <w:rFonts w:ascii="宋体" w:eastAsia="宋体" w:hAnsi="宋体" w:cs="宋体"/>
                <w:kern w:val="0"/>
                <w:szCs w:val="21"/>
              </w:rPr>
              <w:t>或产业协会展览展销会、产学研洽谈会、进出口贸易洽淡会等会展的企业，给予一定金额的参展经费补贴。对年出口创汇首次超过500万美元的企业，给予企业负责人1万元的一次性奖励。</w:t>
            </w:r>
          </w:p>
          <w:p w:rsidR="00E009BB" w:rsidRPr="00E009BB" w:rsidRDefault="00E009BB" w:rsidP="00E009BB">
            <w:pPr>
              <w:widowControl/>
              <w:spacing w:before="100" w:beforeAutospacing="1" w:after="100" w:afterAutospacing="1" w:line="375" w:lineRule="atLeast"/>
              <w:jc w:val="left"/>
              <w:rPr>
                <w:rFonts w:ascii="宋体" w:eastAsia="宋体" w:hAnsi="宋体" w:cs="宋体"/>
                <w:kern w:val="0"/>
                <w:szCs w:val="21"/>
              </w:rPr>
            </w:pPr>
            <w:r w:rsidRPr="00E009BB">
              <w:rPr>
                <w:rFonts w:ascii="宋体" w:eastAsia="宋体" w:hAnsi="宋体" w:cs="宋体"/>
                <w:kern w:val="0"/>
                <w:szCs w:val="21"/>
              </w:rPr>
              <w:t xml:space="preserve">　　七、强化企业融资支持。贯彻落实《市人民政府关于进一步改善金融生态环境促进经济健康发展的指导意见》（宜府发〔2014〕3号）和《市人民政府关于加快工业转型升级强化产业支撑的意见》（宜府发〔2014〕15号），设立5000万元的伍家岗区中小企业生产调度专项资金，用于企业保证保险贷款以及上年新增主营业务收入达20%或税收增幅达20%的企业流动资金周转支持。</w:t>
            </w:r>
          </w:p>
          <w:p w:rsidR="00E009BB" w:rsidRPr="00E009BB" w:rsidRDefault="00E009BB" w:rsidP="00E009BB">
            <w:pPr>
              <w:widowControl/>
              <w:spacing w:before="100" w:beforeAutospacing="1" w:after="100" w:afterAutospacing="1" w:line="375" w:lineRule="atLeast"/>
              <w:jc w:val="left"/>
              <w:rPr>
                <w:rFonts w:ascii="宋体" w:eastAsia="宋体" w:hAnsi="宋体" w:cs="宋体"/>
                <w:kern w:val="0"/>
                <w:szCs w:val="21"/>
              </w:rPr>
            </w:pPr>
            <w:r w:rsidRPr="00E009BB">
              <w:rPr>
                <w:rFonts w:ascii="宋体" w:eastAsia="宋体" w:hAnsi="宋体" w:cs="宋体"/>
                <w:kern w:val="0"/>
                <w:szCs w:val="21"/>
              </w:rPr>
              <w:t xml:space="preserve">　　</w:t>
            </w:r>
          </w:p>
          <w:p w:rsidR="00E009BB" w:rsidRPr="00E009BB" w:rsidRDefault="00E009BB" w:rsidP="00E009BB">
            <w:pPr>
              <w:widowControl/>
              <w:spacing w:before="100" w:beforeAutospacing="1" w:after="100" w:afterAutospacing="1" w:line="375" w:lineRule="atLeast"/>
              <w:jc w:val="right"/>
              <w:rPr>
                <w:rFonts w:ascii="宋体" w:eastAsia="宋体" w:hAnsi="宋体" w:cs="宋体"/>
                <w:kern w:val="0"/>
                <w:szCs w:val="21"/>
              </w:rPr>
            </w:pPr>
            <w:r w:rsidRPr="00E009BB">
              <w:rPr>
                <w:rFonts w:ascii="宋体" w:eastAsia="宋体" w:hAnsi="宋体" w:cs="宋体"/>
                <w:kern w:val="0"/>
                <w:szCs w:val="21"/>
              </w:rPr>
              <w:t xml:space="preserve">　　伍家岗区人民政府</w:t>
            </w:r>
            <w:r w:rsidRPr="00E009BB">
              <w:rPr>
                <w:rFonts w:ascii="宋体" w:eastAsia="宋体" w:hAnsi="宋体" w:cs="宋体"/>
                <w:kern w:val="0"/>
                <w:szCs w:val="21"/>
              </w:rPr>
              <w:br/>
              <w:t>2014年5月28日</w:t>
            </w:r>
          </w:p>
        </w:tc>
      </w:tr>
      <w:tr w:rsidR="006E69DF" w:rsidRPr="006946DD">
        <w:trPr>
          <w:trHeight w:val="1410"/>
          <w:hidden/>
        </w:trPr>
        <w:tc>
          <w:tcPr>
            <w:tcW w:w="0" w:type="auto"/>
            <w:tcMar>
              <w:top w:w="150" w:type="dxa"/>
              <w:left w:w="225" w:type="dxa"/>
              <w:bottom w:w="300" w:type="dxa"/>
              <w:right w:w="225" w:type="dxa"/>
            </w:tcMar>
          </w:tcPr>
          <w:p w:rsidR="006E69DF" w:rsidRPr="00E009BB" w:rsidRDefault="006E69DF" w:rsidP="00E009BB">
            <w:pPr>
              <w:widowControl/>
              <w:spacing w:before="100" w:beforeAutospacing="1" w:after="100" w:afterAutospacing="1" w:line="570" w:lineRule="atLeast"/>
              <w:jc w:val="center"/>
              <w:rPr>
                <w:rFonts w:ascii="宋体" w:eastAsia="宋体" w:hAnsi="宋体" w:cs="宋体"/>
                <w:vanish/>
                <w:color w:val="666666"/>
                <w:kern w:val="0"/>
                <w:szCs w:val="21"/>
              </w:rPr>
            </w:pPr>
          </w:p>
        </w:tc>
      </w:tr>
    </w:tbl>
    <w:p w:rsidR="001846FF" w:rsidRPr="00E009BB" w:rsidRDefault="004E2614" w:rsidP="00270BF4"/>
    <w:sectPr w:rsidR="001846FF" w:rsidRPr="00E009B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7A47"/>
    <w:rsid w:val="001707BB"/>
    <w:rsid w:val="00270BF4"/>
    <w:rsid w:val="004728F4"/>
    <w:rsid w:val="004E2614"/>
    <w:rsid w:val="00601FFD"/>
    <w:rsid w:val="006946DD"/>
    <w:rsid w:val="006E69DF"/>
    <w:rsid w:val="00A35C72"/>
    <w:rsid w:val="00CD7245"/>
    <w:rsid w:val="00E009BB"/>
    <w:rsid w:val="00F37A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23E581D-588C-4055-8DE7-FB802F4B22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601FFD"/>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4728F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5078507">
      <w:bodyDiv w:val="1"/>
      <w:marLeft w:val="0"/>
      <w:marRight w:val="0"/>
      <w:marTop w:val="0"/>
      <w:marBottom w:val="0"/>
      <w:divBdr>
        <w:top w:val="none" w:sz="0" w:space="0" w:color="auto"/>
        <w:left w:val="none" w:sz="0" w:space="0" w:color="auto"/>
        <w:bottom w:val="none" w:sz="0" w:space="0" w:color="auto"/>
        <w:right w:val="none" w:sz="0" w:space="0" w:color="auto"/>
      </w:divBdr>
      <w:divsChild>
        <w:div w:id="1367608752">
          <w:marLeft w:val="0"/>
          <w:marRight w:val="0"/>
          <w:marTop w:val="0"/>
          <w:marBottom w:val="0"/>
          <w:divBdr>
            <w:top w:val="none" w:sz="0" w:space="0" w:color="auto"/>
            <w:left w:val="none" w:sz="0" w:space="0" w:color="auto"/>
            <w:bottom w:val="none" w:sz="0" w:space="0" w:color="auto"/>
            <w:right w:val="none" w:sz="0" w:space="0" w:color="auto"/>
          </w:divBdr>
          <w:divsChild>
            <w:div w:id="74789009">
              <w:marLeft w:val="0"/>
              <w:marRight w:val="0"/>
              <w:marTop w:val="0"/>
              <w:marBottom w:val="0"/>
              <w:divBdr>
                <w:top w:val="none" w:sz="0" w:space="0" w:color="auto"/>
                <w:left w:val="none" w:sz="0" w:space="0" w:color="auto"/>
                <w:bottom w:val="none" w:sz="0" w:space="0" w:color="auto"/>
                <w:right w:val="none" w:sz="0" w:space="0" w:color="auto"/>
              </w:divBdr>
            </w:div>
            <w:div w:id="848712751">
              <w:marLeft w:val="0"/>
              <w:marRight w:val="0"/>
              <w:marTop w:val="533"/>
              <w:marBottom w:val="0"/>
              <w:divBdr>
                <w:top w:val="none" w:sz="0" w:space="0" w:color="auto"/>
                <w:left w:val="none" w:sz="0" w:space="0" w:color="auto"/>
                <w:bottom w:val="none" w:sz="0" w:space="0" w:color="auto"/>
                <w:right w:val="none" w:sz="0" w:space="0" w:color="auto"/>
              </w:divBdr>
            </w:div>
            <w:div w:id="1062412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2495141">
      <w:bodyDiv w:val="1"/>
      <w:marLeft w:val="0"/>
      <w:marRight w:val="0"/>
      <w:marTop w:val="0"/>
      <w:marBottom w:val="0"/>
      <w:divBdr>
        <w:top w:val="none" w:sz="0" w:space="0" w:color="auto"/>
        <w:left w:val="none" w:sz="0" w:space="0" w:color="auto"/>
        <w:bottom w:val="none" w:sz="0" w:space="0" w:color="auto"/>
        <w:right w:val="none" w:sz="0" w:space="0" w:color="auto"/>
      </w:divBdr>
      <w:divsChild>
        <w:div w:id="115802316">
          <w:marLeft w:val="0"/>
          <w:marRight w:val="0"/>
          <w:marTop w:val="0"/>
          <w:marBottom w:val="0"/>
          <w:divBdr>
            <w:top w:val="none" w:sz="0" w:space="0" w:color="auto"/>
            <w:left w:val="none" w:sz="0" w:space="0" w:color="auto"/>
            <w:bottom w:val="none" w:sz="0" w:space="0" w:color="auto"/>
            <w:right w:val="none" w:sz="0" w:space="0" w:color="auto"/>
          </w:divBdr>
          <w:divsChild>
            <w:div w:id="444616360">
              <w:marLeft w:val="0"/>
              <w:marRight w:val="0"/>
              <w:marTop w:val="0"/>
              <w:marBottom w:val="0"/>
              <w:divBdr>
                <w:top w:val="none" w:sz="0" w:space="0" w:color="auto"/>
                <w:left w:val="none" w:sz="0" w:space="0" w:color="auto"/>
                <w:bottom w:val="none" w:sz="0" w:space="0" w:color="auto"/>
                <w:right w:val="none" w:sz="0" w:space="0" w:color="auto"/>
              </w:divBdr>
            </w:div>
            <w:div w:id="1111315764">
              <w:marLeft w:val="0"/>
              <w:marRight w:val="0"/>
              <w:marTop w:val="533"/>
              <w:marBottom w:val="0"/>
              <w:divBdr>
                <w:top w:val="none" w:sz="0" w:space="0" w:color="auto"/>
                <w:left w:val="none" w:sz="0" w:space="0" w:color="auto"/>
                <w:bottom w:val="none" w:sz="0" w:space="0" w:color="auto"/>
                <w:right w:val="none" w:sz="0" w:space="0" w:color="auto"/>
              </w:divBdr>
            </w:div>
            <w:div w:id="1467161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8895686">
      <w:bodyDiv w:val="1"/>
      <w:marLeft w:val="0"/>
      <w:marRight w:val="0"/>
      <w:marTop w:val="0"/>
      <w:marBottom w:val="0"/>
      <w:divBdr>
        <w:top w:val="none" w:sz="0" w:space="0" w:color="auto"/>
        <w:left w:val="none" w:sz="0" w:space="0" w:color="auto"/>
        <w:bottom w:val="none" w:sz="0" w:space="0" w:color="auto"/>
        <w:right w:val="none" w:sz="0" w:space="0" w:color="auto"/>
      </w:divBdr>
      <w:divsChild>
        <w:div w:id="2144542990">
          <w:marLeft w:val="0"/>
          <w:marRight w:val="0"/>
          <w:marTop w:val="0"/>
          <w:marBottom w:val="0"/>
          <w:divBdr>
            <w:top w:val="none" w:sz="0" w:space="0" w:color="auto"/>
            <w:left w:val="none" w:sz="0" w:space="0" w:color="auto"/>
            <w:bottom w:val="none" w:sz="0" w:space="0" w:color="auto"/>
            <w:right w:val="none" w:sz="0" w:space="0" w:color="auto"/>
          </w:divBdr>
          <w:divsChild>
            <w:div w:id="1197154129">
              <w:marLeft w:val="0"/>
              <w:marRight w:val="0"/>
              <w:marTop w:val="0"/>
              <w:marBottom w:val="0"/>
              <w:divBdr>
                <w:top w:val="none" w:sz="0" w:space="0" w:color="auto"/>
                <w:left w:val="none" w:sz="0" w:space="0" w:color="auto"/>
                <w:bottom w:val="none" w:sz="0" w:space="0" w:color="auto"/>
                <w:right w:val="none" w:sz="0" w:space="0" w:color="auto"/>
              </w:divBdr>
            </w:div>
            <w:div w:id="1125731656">
              <w:marLeft w:val="0"/>
              <w:marRight w:val="0"/>
              <w:marTop w:val="533"/>
              <w:marBottom w:val="0"/>
              <w:divBdr>
                <w:top w:val="none" w:sz="0" w:space="0" w:color="auto"/>
                <w:left w:val="none" w:sz="0" w:space="0" w:color="auto"/>
                <w:bottom w:val="none" w:sz="0" w:space="0" w:color="auto"/>
                <w:right w:val="none" w:sz="0" w:space="0" w:color="auto"/>
              </w:divBdr>
            </w:div>
            <w:div w:id="1593199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9187858">
      <w:bodyDiv w:val="1"/>
      <w:marLeft w:val="0"/>
      <w:marRight w:val="0"/>
      <w:marTop w:val="0"/>
      <w:marBottom w:val="0"/>
      <w:divBdr>
        <w:top w:val="none" w:sz="0" w:space="0" w:color="auto"/>
        <w:left w:val="none" w:sz="0" w:space="0" w:color="auto"/>
        <w:bottom w:val="none" w:sz="0" w:space="0" w:color="auto"/>
        <w:right w:val="none" w:sz="0" w:space="0" w:color="auto"/>
      </w:divBdr>
      <w:divsChild>
        <w:div w:id="2080782908">
          <w:marLeft w:val="0"/>
          <w:marRight w:val="0"/>
          <w:marTop w:val="0"/>
          <w:marBottom w:val="0"/>
          <w:divBdr>
            <w:top w:val="none" w:sz="0" w:space="0" w:color="auto"/>
            <w:left w:val="none" w:sz="0" w:space="0" w:color="auto"/>
            <w:bottom w:val="none" w:sz="0" w:space="0" w:color="auto"/>
            <w:right w:val="none" w:sz="0" w:space="0" w:color="auto"/>
          </w:divBdr>
          <w:divsChild>
            <w:div w:id="1726638241">
              <w:marLeft w:val="0"/>
              <w:marRight w:val="0"/>
              <w:marTop w:val="0"/>
              <w:marBottom w:val="0"/>
              <w:divBdr>
                <w:top w:val="none" w:sz="0" w:space="0" w:color="auto"/>
                <w:left w:val="none" w:sz="0" w:space="0" w:color="auto"/>
                <w:bottom w:val="none" w:sz="0" w:space="0" w:color="auto"/>
                <w:right w:val="none" w:sz="0" w:space="0" w:color="auto"/>
              </w:divBdr>
            </w:div>
            <w:div w:id="652759127">
              <w:marLeft w:val="0"/>
              <w:marRight w:val="0"/>
              <w:marTop w:val="533"/>
              <w:marBottom w:val="0"/>
              <w:divBdr>
                <w:top w:val="none" w:sz="0" w:space="0" w:color="auto"/>
                <w:left w:val="none" w:sz="0" w:space="0" w:color="auto"/>
                <w:bottom w:val="none" w:sz="0" w:space="0" w:color="auto"/>
                <w:right w:val="none" w:sz="0" w:space="0" w:color="auto"/>
              </w:divBdr>
            </w:div>
            <w:div w:id="646057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1</Pages>
  <Words>206</Words>
  <Characters>1178</Characters>
  <Application>Microsoft Office Word</Application>
  <DocSecurity>0</DocSecurity>
  <Lines>9</Lines>
  <Paragraphs>2</Paragraphs>
  <ScaleCrop>false</ScaleCrop>
  <Company/>
  <LinksUpToDate>false</LinksUpToDate>
  <CharactersWithSpaces>1382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dc:creator>
  <cp:keywords/>
  <dc:description/>
  <cp:lastModifiedBy>个人用户</cp:lastModifiedBy>
  <cp:revision>14</cp:revision>
  <dcterms:created xsi:type="dcterms:W3CDTF">2018-05-17T06:05:00Z</dcterms:created>
  <dcterms:modified xsi:type="dcterms:W3CDTF">2018-11-19T04:08:00Z</dcterms:modified>
</cp:coreProperties>
</file>