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8BF" w:rsidRPr="005D78BF" w:rsidRDefault="005D78BF" w:rsidP="005D78BF">
      <w:pPr>
        <w:widowControl/>
        <w:spacing w:before="225" w:after="225" w:line="420" w:lineRule="atLeast"/>
        <w:jc w:val="right"/>
        <w:rPr>
          <w:rFonts w:ascii="宋体" w:eastAsia="宋体" w:hAnsi="宋体" w:cs="宋体"/>
          <w:color w:val="333333"/>
          <w:kern w:val="0"/>
          <w:sz w:val="24"/>
          <w:szCs w:val="24"/>
        </w:rPr>
      </w:pPr>
    </w:p>
    <w:p w:rsidR="005D78BF" w:rsidRPr="005D78BF" w:rsidRDefault="005D78BF" w:rsidP="005D78BF">
      <w:pPr>
        <w:widowControl/>
        <w:spacing w:before="225" w:after="225" w:line="420" w:lineRule="atLeast"/>
        <w:jc w:val="right"/>
        <w:rPr>
          <w:rFonts w:ascii="宋体" w:eastAsia="宋体" w:hAnsi="宋体" w:cs="宋体"/>
          <w:color w:val="333333"/>
          <w:kern w:val="0"/>
          <w:sz w:val="24"/>
          <w:szCs w:val="24"/>
        </w:rPr>
      </w:pPr>
      <w:r w:rsidRPr="005D78BF">
        <w:rPr>
          <w:rFonts w:ascii="宋体" w:eastAsia="宋体" w:hAnsi="宋体" w:cs="宋体"/>
          <w:color w:val="333333"/>
          <w:kern w:val="0"/>
          <w:sz w:val="32"/>
          <w:szCs w:val="32"/>
        </w:rPr>
        <w:t>2017</w:t>
      </w:r>
      <w:r w:rsidRPr="005D78BF">
        <w:rPr>
          <w:rFonts w:ascii="方正仿宋_GBK" w:eastAsia="方正仿宋_GBK" w:hAnsi="宋体" w:cs="宋体" w:hint="eastAsia"/>
          <w:color w:val="333333"/>
          <w:kern w:val="0"/>
          <w:sz w:val="32"/>
          <w:szCs w:val="32"/>
        </w:rPr>
        <w:t>年</w:t>
      </w:r>
      <w:r w:rsidRPr="005D78BF">
        <w:rPr>
          <w:rFonts w:ascii="宋体" w:eastAsia="宋体" w:hAnsi="宋体" w:cs="宋体"/>
          <w:color w:val="333333"/>
          <w:kern w:val="0"/>
          <w:sz w:val="32"/>
          <w:szCs w:val="32"/>
        </w:rPr>
        <w:t>8</w:t>
      </w:r>
      <w:r w:rsidRPr="005D78BF">
        <w:rPr>
          <w:rFonts w:ascii="方正仿宋_GBK" w:eastAsia="方正仿宋_GBK" w:hAnsi="宋体" w:cs="宋体" w:hint="eastAsia"/>
          <w:color w:val="333333"/>
          <w:kern w:val="0"/>
          <w:sz w:val="32"/>
          <w:szCs w:val="32"/>
        </w:rPr>
        <w:t>月</w:t>
      </w:r>
      <w:r w:rsidRPr="005D78BF">
        <w:rPr>
          <w:rFonts w:ascii="宋体" w:eastAsia="宋体" w:hAnsi="宋体" w:cs="宋体"/>
          <w:color w:val="333333"/>
          <w:kern w:val="0"/>
          <w:sz w:val="32"/>
          <w:szCs w:val="32"/>
        </w:rPr>
        <w:t>28</w:t>
      </w:r>
      <w:r w:rsidRPr="005D78BF">
        <w:rPr>
          <w:rFonts w:ascii="方正仿宋_GBK" w:eastAsia="方正仿宋_GBK" w:hAnsi="宋体" w:cs="宋体" w:hint="eastAsia"/>
          <w:color w:val="333333"/>
          <w:kern w:val="0"/>
          <w:sz w:val="32"/>
          <w:szCs w:val="32"/>
        </w:rPr>
        <w:t>日</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line="420" w:lineRule="atLeast"/>
        <w:jc w:val="left"/>
        <w:rPr>
          <w:rFonts w:ascii="Tahoma" w:eastAsia="宋体" w:hAnsi="Tahoma" w:cs="Tahoma"/>
          <w:color w:val="333333"/>
          <w:kern w:val="0"/>
          <w:sz w:val="24"/>
          <w:szCs w:val="24"/>
        </w:rPr>
      </w:pPr>
    </w:p>
    <w:p w:rsidR="005D78BF" w:rsidRPr="005D78BF" w:rsidRDefault="005D78BF" w:rsidP="005D78BF">
      <w:pPr>
        <w:widowControl/>
        <w:spacing w:before="225" w:after="225" w:line="420" w:lineRule="atLeast"/>
        <w:jc w:val="center"/>
        <w:rPr>
          <w:rFonts w:ascii="宋体" w:eastAsia="宋体" w:hAnsi="宋体" w:cs="宋体"/>
          <w:color w:val="333333"/>
          <w:kern w:val="0"/>
          <w:sz w:val="24"/>
          <w:szCs w:val="24"/>
        </w:rPr>
      </w:pPr>
      <w:bookmarkStart w:id="0" w:name="_GoBack"/>
      <w:r w:rsidRPr="005D78BF">
        <w:rPr>
          <w:rFonts w:ascii="方正小标宋_GBK" w:eastAsia="方正小标宋_GBK" w:hAnsi="宋体" w:cs="宋体" w:hint="eastAsia"/>
          <w:color w:val="333333"/>
          <w:kern w:val="0"/>
          <w:sz w:val="44"/>
          <w:szCs w:val="44"/>
        </w:rPr>
        <w:t>强化小</w:t>
      </w:r>
      <w:proofErr w:type="gramStart"/>
      <w:r w:rsidRPr="005D78BF">
        <w:rPr>
          <w:rFonts w:ascii="方正小标宋_GBK" w:eastAsia="方正小标宋_GBK" w:hAnsi="宋体" w:cs="宋体" w:hint="eastAsia"/>
          <w:color w:val="333333"/>
          <w:kern w:val="0"/>
          <w:sz w:val="44"/>
          <w:szCs w:val="44"/>
        </w:rPr>
        <w:t>微企业</w:t>
      </w:r>
      <w:proofErr w:type="gramEnd"/>
      <w:r w:rsidRPr="005D78BF">
        <w:rPr>
          <w:rFonts w:ascii="方正小标宋_GBK" w:eastAsia="方正小标宋_GBK" w:hAnsi="宋体" w:cs="宋体" w:hint="eastAsia"/>
          <w:color w:val="333333"/>
          <w:kern w:val="0"/>
          <w:sz w:val="44"/>
          <w:szCs w:val="44"/>
        </w:rPr>
        <w:t>融资服务行动方案</w:t>
      </w:r>
      <w:r w:rsidRPr="005D78BF">
        <w:rPr>
          <w:rFonts w:ascii="宋体" w:eastAsia="宋体" w:hAnsi="宋体" w:cs="宋体"/>
          <w:color w:val="333333"/>
          <w:kern w:val="0"/>
          <w:sz w:val="24"/>
          <w:szCs w:val="24"/>
        </w:rPr>
        <w:t xml:space="preserve"> </w:t>
      </w:r>
    </w:p>
    <w:bookmarkEnd w:id="0"/>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仿宋_GBK" w:eastAsia="方正仿宋_GBK" w:hAnsi="宋体" w:cs="宋体" w:hint="eastAsia"/>
          <w:color w:val="333333"/>
          <w:kern w:val="0"/>
          <w:sz w:val="32"/>
          <w:szCs w:val="32"/>
        </w:rPr>
        <w:t>为支持小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良性发展，积极推动大众创业、万众创新，现就开展小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融资服务行动制定如下方案。</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黑体_GBK" w:eastAsia="方正黑体_GBK" w:hAnsi="宋体" w:cs="宋体" w:hint="eastAsia"/>
          <w:color w:val="333333"/>
          <w:kern w:val="0"/>
          <w:sz w:val="32"/>
          <w:szCs w:val="32"/>
        </w:rPr>
        <w:t>一、总体目标</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仿宋_GBK" w:eastAsia="方正仿宋_GBK" w:hAnsi="宋体" w:cs="宋体" w:hint="eastAsia"/>
          <w:color w:val="333333"/>
          <w:kern w:val="0"/>
          <w:sz w:val="32"/>
          <w:szCs w:val="32"/>
        </w:rPr>
        <w:t>认真贯彻落实党的十八大和十八届三中、四中、五中、六中全会精神，深入学习贯彻习近平总书记系列重要讲话精神和治国</w:t>
      </w:r>
      <w:proofErr w:type="gramStart"/>
      <w:r w:rsidRPr="005D78BF">
        <w:rPr>
          <w:rFonts w:ascii="方正仿宋_GBK" w:eastAsia="方正仿宋_GBK" w:hAnsi="宋体" w:cs="宋体" w:hint="eastAsia"/>
          <w:color w:val="333333"/>
          <w:kern w:val="0"/>
          <w:sz w:val="32"/>
          <w:szCs w:val="32"/>
        </w:rPr>
        <w:t>理政新理念</w:t>
      </w:r>
      <w:proofErr w:type="gramEnd"/>
      <w:r w:rsidRPr="005D78BF">
        <w:rPr>
          <w:rFonts w:ascii="方正仿宋_GBK" w:eastAsia="方正仿宋_GBK" w:hAnsi="宋体" w:cs="宋体" w:hint="eastAsia"/>
          <w:color w:val="333333"/>
          <w:kern w:val="0"/>
          <w:sz w:val="32"/>
          <w:szCs w:val="32"/>
        </w:rPr>
        <w:t>新思想新战略，深入学习贯彻习近平总书记视察安徽重要讲话精神，按照中央和省委、省政府关于金融支持小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发展的决策部署，以缓解小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融资难、融资贵、融资慢为主攻方向，持续实现小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贷款增速不低于各项贷款平均增速，小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贷款户数不低于上年同期户数，小</w:t>
      </w:r>
      <w:proofErr w:type="gramStart"/>
      <w:r w:rsidRPr="005D78BF">
        <w:rPr>
          <w:rFonts w:ascii="方正仿宋_GBK" w:eastAsia="方正仿宋_GBK" w:hAnsi="宋体" w:cs="宋体" w:hint="eastAsia"/>
          <w:color w:val="333333"/>
          <w:kern w:val="0"/>
          <w:sz w:val="32"/>
          <w:szCs w:val="32"/>
        </w:rPr>
        <w:t>微企业申贷获得</w:t>
      </w:r>
      <w:proofErr w:type="gramEnd"/>
      <w:r w:rsidRPr="005D78BF">
        <w:rPr>
          <w:rFonts w:ascii="方正仿宋_GBK" w:eastAsia="方正仿宋_GBK" w:hAnsi="宋体" w:cs="宋体" w:hint="eastAsia"/>
          <w:color w:val="333333"/>
          <w:kern w:val="0"/>
          <w:sz w:val="32"/>
          <w:szCs w:val="32"/>
        </w:rPr>
        <w:t>率不低于上年同期水平，确保小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融资服务可得性、满意度不断提升，促进全省经济平稳健康发展。</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黑体_GBK" w:eastAsia="方正黑体_GBK" w:hAnsi="宋体" w:cs="宋体" w:hint="eastAsia"/>
          <w:color w:val="333333"/>
          <w:kern w:val="0"/>
          <w:sz w:val="32"/>
          <w:szCs w:val="32"/>
        </w:rPr>
        <w:t>二、主要任务</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楷体_GBK" w:eastAsia="方正楷体_GBK" w:hAnsi="宋体" w:cs="宋体" w:hint="eastAsia"/>
          <w:color w:val="333333"/>
          <w:kern w:val="0"/>
          <w:sz w:val="32"/>
          <w:szCs w:val="32"/>
        </w:rPr>
        <w:t>（一）扩大创新业务规模</w:t>
      </w:r>
      <w:r w:rsidRPr="005D78BF">
        <w:rPr>
          <w:rFonts w:ascii="方正仿宋_GBK" w:eastAsia="方正仿宋_GBK" w:hAnsi="宋体" w:cs="宋体" w:hint="eastAsia"/>
          <w:color w:val="333333"/>
          <w:kern w:val="0"/>
          <w:sz w:val="32"/>
          <w:szCs w:val="32"/>
        </w:rPr>
        <w:t>。</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lastRenderedPageBreak/>
        <w:t>1</w:t>
      </w:r>
      <w:r w:rsidRPr="005D78BF">
        <w:rPr>
          <w:rFonts w:ascii="方正仿宋_GBK" w:eastAsia="方正仿宋_GBK" w:hAnsi="宋体" w:cs="宋体" w:hint="eastAsia"/>
          <w:color w:val="333333"/>
          <w:kern w:val="0"/>
          <w:sz w:val="32"/>
          <w:szCs w:val="32"/>
        </w:rPr>
        <w:t>．扩大新型</w:t>
      </w:r>
      <w:proofErr w:type="gramStart"/>
      <w:r w:rsidRPr="005D78BF">
        <w:rPr>
          <w:rFonts w:ascii="方正仿宋_GBK" w:eastAsia="方正仿宋_GBK" w:hAnsi="宋体" w:cs="宋体" w:hint="eastAsia"/>
          <w:color w:val="333333"/>
          <w:kern w:val="0"/>
          <w:sz w:val="32"/>
          <w:szCs w:val="32"/>
        </w:rPr>
        <w:t>政银担</w:t>
      </w:r>
      <w:proofErr w:type="gramEnd"/>
      <w:r w:rsidRPr="005D78BF">
        <w:rPr>
          <w:rFonts w:ascii="方正仿宋_GBK" w:eastAsia="方正仿宋_GBK" w:hAnsi="宋体" w:cs="宋体" w:hint="eastAsia"/>
          <w:color w:val="333333"/>
          <w:kern w:val="0"/>
          <w:sz w:val="32"/>
          <w:szCs w:val="32"/>
        </w:rPr>
        <w:t>合作。推动完善全省政策性融资担保体系和规范新型</w:t>
      </w:r>
      <w:proofErr w:type="gramStart"/>
      <w:r w:rsidRPr="005D78BF">
        <w:rPr>
          <w:rFonts w:ascii="方正仿宋_GBK" w:eastAsia="方正仿宋_GBK" w:hAnsi="宋体" w:cs="宋体" w:hint="eastAsia"/>
          <w:color w:val="333333"/>
          <w:kern w:val="0"/>
          <w:sz w:val="32"/>
          <w:szCs w:val="32"/>
        </w:rPr>
        <w:t>政银担业务</w:t>
      </w:r>
      <w:proofErr w:type="gramEnd"/>
      <w:r w:rsidRPr="005D78BF">
        <w:rPr>
          <w:rFonts w:ascii="方正仿宋_GBK" w:eastAsia="方正仿宋_GBK" w:hAnsi="宋体" w:cs="宋体" w:hint="eastAsia"/>
          <w:color w:val="333333"/>
          <w:kern w:val="0"/>
          <w:sz w:val="32"/>
          <w:szCs w:val="32"/>
        </w:rPr>
        <w:t>操作流程，适当提高风险容忍度，调动融资担保机构积极性，持续扩大新型</w:t>
      </w:r>
      <w:proofErr w:type="gramStart"/>
      <w:r w:rsidRPr="005D78BF">
        <w:rPr>
          <w:rFonts w:ascii="方正仿宋_GBK" w:eastAsia="方正仿宋_GBK" w:hAnsi="宋体" w:cs="宋体" w:hint="eastAsia"/>
          <w:color w:val="333333"/>
          <w:kern w:val="0"/>
          <w:sz w:val="32"/>
          <w:szCs w:val="32"/>
        </w:rPr>
        <w:t>政银担</w:t>
      </w:r>
      <w:proofErr w:type="gramEnd"/>
      <w:r w:rsidRPr="005D78BF">
        <w:rPr>
          <w:rFonts w:ascii="方正仿宋_GBK" w:eastAsia="方正仿宋_GBK" w:hAnsi="宋体" w:cs="宋体" w:hint="eastAsia"/>
          <w:color w:val="333333"/>
          <w:kern w:val="0"/>
          <w:sz w:val="32"/>
          <w:szCs w:val="32"/>
        </w:rPr>
        <w:t>业务，力争到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年，全省新型</w:t>
      </w:r>
      <w:proofErr w:type="gramStart"/>
      <w:r w:rsidRPr="005D78BF">
        <w:rPr>
          <w:rFonts w:ascii="方正仿宋_GBK" w:eastAsia="方正仿宋_GBK" w:hAnsi="宋体" w:cs="宋体" w:hint="eastAsia"/>
          <w:color w:val="333333"/>
          <w:kern w:val="0"/>
          <w:sz w:val="32"/>
          <w:szCs w:val="32"/>
        </w:rPr>
        <w:t>政银担业务</w:t>
      </w:r>
      <w:proofErr w:type="gramEnd"/>
      <w:r w:rsidRPr="005D78BF">
        <w:rPr>
          <w:rFonts w:ascii="方正仿宋_GBK" w:eastAsia="方正仿宋_GBK" w:hAnsi="宋体" w:cs="宋体" w:hint="eastAsia"/>
          <w:color w:val="333333"/>
          <w:kern w:val="0"/>
          <w:sz w:val="32"/>
          <w:szCs w:val="32"/>
        </w:rPr>
        <w:t>新增额达到</w:t>
      </w:r>
      <w:r w:rsidRPr="005D78BF">
        <w:rPr>
          <w:rFonts w:ascii="宋体" w:eastAsia="宋体" w:hAnsi="宋体" w:cs="宋体"/>
          <w:color w:val="333333"/>
          <w:kern w:val="0"/>
          <w:sz w:val="32"/>
          <w:szCs w:val="32"/>
        </w:rPr>
        <w:t>1000</w:t>
      </w:r>
      <w:r w:rsidRPr="005D78BF">
        <w:rPr>
          <w:rFonts w:ascii="方正仿宋_GBK" w:eastAsia="方正仿宋_GBK" w:hAnsi="宋体" w:cs="宋体" w:hint="eastAsia"/>
          <w:color w:val="333333"/>
          <w:kern w:val="0"/>
          <w:sz w:val="32"/>
          <w:szCs w:val="32"/>
        </w:rPr>
        <w:t>亿元。</w:t>
      </w:r>
      <w:r w:rsidRPr="005D78BF">
        <w:rPr>
          <w:rFonts w:ascii="方正楷体_GBK" w:eastAsia="方正楷体_GBK" w:hAnsi="宋体" w:cs="宋体" w:hint="eastAsia"/>
          <w:color w:val="333333"/>
          <w:kern w:val="0"/>
          <w:sz w:val="32"/>
          <w:szCs w:val="32"/>
        </w:rPr>
        <w:t>(责任单位：省政府金融办、省财政厅、省信用担保集团）</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2</w:t>
      </w:r>
      <w:r w:rsidRPr="005D78BF">
        <w:rPr>
          <w:rFonts w:ascii="方正仿宋_GBK" w:eastAsia="方正仿宋_GBK" w:hAnsi="宋体" w:cs="宋体" w:hint="eastAsia"/>
          <w:color w:val="333333"/>
          <w:kern w:val="0"/>
          <w:sz w:val="32"/>
          <w:szCs w:val="32"/>
        </w:rPr>
        <w:t>．扩大“税融通”业务。继续完善“税融通”合作机制，扩大参与合作银行业金融机构数量，扩大信息推送范围，扩大信息共享内容，细化税种类别，丰富合作形式，拓展受惠面，力争</w:t>
      </w:r>
      <w:r w:rsidRPr="005D78BF">
        <w:rPr>
          <w:rFonts w:ascii="宋体" w:eastAsia="宋体" w:hAnsi="宋体" w:cs="宋体"/>
          <w:color w:val="333333"/>
          <w:kern w:val="0"/>
          <w:sz w:val="32"/>
          <w:szCs w:val="32"/>
        </w:rPr>
        <w:t>2017</w:t>
      </w:r>
      <w:r w:rsidRPr="005D78BF">
        <w:rPr>
          <w:rFonts w:ascii="方正仿宋_GBK" w:eastAsia="方正仿宋_GBK" w:hAnsi="宋体" w:cs="宋体" w:hint="eastAsia"/>
          <w:color w:val="333333"/>
          <w:kern w:val="0"/>
          <w:sz w:val="32"/>
          <w:szCs w:val="32"/>
        </w:rPr>
        <w:t>－</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年，每年“税融通”累计投放额</w:t>
      </w:r>
      <w:r w:rsidRPr="005D78BF">
        <w:rPr>
          <w:rFonts w:ascii="宋体" w:eastAsia="宋体" w:hAnsi="宋体" w:cs="宋体"/>
          <w:color w:val="333333"/>
          <w:kern w:val="0"/>
          <w:sz w:val="32"/>
          <w:szCs w:val="32"/>
        </w:rPr>
        <w:t>100</w:t>
      </w:r>
      <w:r w:rsidRPr="005D78BF">
        <w:rPr>
          <w:rFonts w:ascii="方正仿宋_GBK" w:eastAsia="方正仿宋_GBK" w:hAnsi="宋体" w:cs="宋体" w:hint="eastAsia"/>
          <w:color w:val="333333"/>
          <w:kern w:val="0"/>
          <w:sz w:val="32"/>
          <w:szCs w:val="32"/>
        </w:rPr>
        <w:t>亿元以上。</w:t>
      </w:r>
      <w:r w:rsidRPr="005D78BF">
        <w:rPr>
          <w:rFonts w:ascii="方正楷体_GBK" w:eastAsia="方正楷体_GBK" w:hAnsi="宋体" w:cs="宋体" w:hint="eastAsia"/>
          <w:color w:val="333333"/>
          <w:kern w:val="0"/>
          <w:sz w:val="32"/>
          <w:szCs w:val="32"/>
        </w:rPr>
        <w:t>（责任单位：省政府金融办、省经济和信息化委、省财政厅、省工商局、省国税局、省地税局、人行合肥中心支行、安徽银监局）</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3</w:t>
      </w:r>
      <w:r w:rsidRPr="005D78BF">
        <w:rPr>
          <w:rFonts w:ascii="方正仿宋_GBK" w:eastAsia="方正仿宋_GBK" w:hAnsi="宋体" w:cs="宋体" w:hint="eastAsia"/>
          <w:color w:val="333333"/>
          <w:kern w:val="0"/>
          <w:sz w:val="32"/>
          <w:szCs w:val="32"/>
        </w:rPr>
        <w:t>．扩大续贷过桥规模。引导金融机构创新“借新还旧”业务模式，积极配合当地政府开展续贷过桥业务，优化续贷过桥资金使用流程，实现年周转次数</w:t>
      </w:r>
      <w:r w:rsidRPr="005D78BF">
        <w:rPr>
          <w:rFonts w:ascii="宋体" w:eastAsia="宋体" w:hAnsi="宋体" w:cs="宋体"/>
          <w:color w:val="333333"/>
          <w:kern w:val="0"/>
          <w:sz w:val="32"/>
          <w:szCs w:val="32"/>
        </w:rPr>
        <w:t>12</w:t>
      </w:r>
      <w:r w:rsidRPr="005D78BF">
        <w:rPr>
          <w:rFonts w:ascii="方正仿宋_GBK" w:eastAsia="方正仿宋_GBK" w:hAnsi="宋体" w:cs="宋体" w:hint="eastAsia"/>
          <w:color w:val="333333"/>
          <w:kern w:val="0"/>
          <w:sz w:val="32"/>
          <w:szCs w:val="32"/>
        </w:rPr>
        <w:t>次以上，到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年，当年累计续贷</w:t>
      </w:r>
      <w:r w:rsidRPr="005D78BF">
        <w:rPr>
          <w:rFonts w:ascii="宋体" w:eastAsia="宋体" w:hAnsi="宋体" w:cs="宋体"/>
          <w:color w:val="333333"/>
          <w:kern w:val="0"/>
          <w:sz w:val="32"/>
          <w:szCs w:val="32"/>
        </w:rPr>
        <w:t>600</w:t>
      </w:r>
      <w:r w:rsidRPr="005D78BF">
        <w:rPr>
          <w:rFonts w:ascii="方正仿宋_GBK" w:eastAsia="方正仿宋_GBK" w:hAnsi="宋体" w:cs="宋体" w:hint="eastAsia"/>
          <w:color w:val="333333"/>
          <w:kern w:val="0"/>
          <w:sz w:val="32"/>
          <w:szCs w:val="32"/>
        </w:rPr>
        <w:t>亿元以上。</w:t>
      </w:r>
      <w:r w:rsidRPr="005D78BF">
        <w:rPr>
          <w:rFonts w:ascii="方正楷体_GBK" w:eastAsia="方正楷体_GBK" w:hAnsi="宋体" w:cs="宋体" w:hint="eastAsia"/>
          <w:color w:val="333333"/>
          <w:kern w:val="0"/>
          <w:sz w:val="32"/>
          <w:szCs w:val="32"/>
        </w:rPr>
        <w:t>（责任单位：省政府金融办、省财政厅、省经济和信息化委）</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4</w:t>
      </w:r>
      <w:r w:rsidRPr="005D78BF">
        <w:rPr>
          <w:rFonts w:ascii="方正仿宋_GBK" w:eastAsia="方正仿宋_GBK" w:hAnsi="宋体" w:cs="宋体" w:hint="eastAsia"/>
          <w:color w:val="333333"/>
          <w:kern w:val="0"/>
          <w:sz w:val="32"/>
          <w:szCs w:val="32"/>
        </w:rPr>
        <w:t>．推广中长期贷款。鼓励银行业金融机构针对小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开展</w:t>
      </w:r>
      <w:r w:rsidRPr="005D78BF">
        <w:rPr>
          <w:rFonts w:ascii="宋体" w:eastAsia="宋体" w:hAnsi="宋体" w:cs="宋体"/>
          <w:color w:val="333333"/>
          <w:kern w:val="0"/>
          <w:sz w:val="32"/>
          <w:szCs w:val="32"/>
        </w:rPr>
        <w:t>1</w:t>
      </w:r>
      <w:r w:rsidRPr="005D78BF">
        <w:rPr>
          <w:rFonts w:ascii="方正仿宋_GBK" w:eastAsia="方正仿宋_GBK" w:hAnsi="宋体" w:cs="宋体" w:hint="eastAsia"/>
          <w:color w:val="333333"/>
          <w:kern w:val="0"/>
          <w:sz w:val="32"/>
          <w:szCs w:val="32"/>
        </w:rPr>
        <w:t>年期以上中长期贷款。对于</w:t>
      </w:r>
      <w:r w:rsidRPr="005D78BF">
        <w:rPr>
          <w:rFonts w:ascii="宋体" w:eastAsia="宋体" w:hAnsi="宋体" w:cs="宋体"/>
          <w:color w:val="333333"/>
          <w:kern w:val="0"/>
          <w:sz w:val="32"/>
          <w:szCs w:val="32"/>
        </w:rPr>
        <w:t>3</w:t>
      </w:r>
      <w:r w:rsidRPr="005D78BF">
        <w:rPr>
          <w:rFonts w:ascii="方正仿宋_GBK" w:eastAsia="方正仿宋_GBK" w:hAnsi="宋体" w:cs="宋体" w:hint="eastAsia"/>
          <w:color w:val="333333"/>
          <w:kern w:val="0"/>
          <w:sz w:val="32"/>
          <w:szCs w:val="32"/>
        </w:rPr>
        <w:t>年期（含）以上，用于企业技术改造项目的小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固定资产贷款，省级制</w:t>
      </w:r>
      <w:r w:rsidRPr="005D78BF">
        <w:rPr>
          <w:rFonts w:ascii="方正仿宋_GBK" w:eastAsia="方正仿宋_GBK" w:hAnsi="宋体" w:cs="宋体" w:hint="eastAsia"/>
          <w:color w:val="333333"/>
          <w:kern w:val="0"/>
          <w:sz w:val="32"/>
          <w:szCs w:val="32"/>
        </w:rPr>
        <w:lastRenderedPageBreak/>
        <w:t>造强省建设专项资金按照同期银行贷款基准利率的</w:t>
      </w:r>
      <w:r w:rsidRPr="005D78BF">
        <w:rPr>
          <w:rFonts w:ascii="宋体" w:eastAsia="宋体" w:hAnsi="宋体" w:cs="宋体"/>
          <w:color w:val="333333"/>
          <w:kern w:val="0"/>
          <w:sz w:val="32"/>
          <w:szCs w:val="32"/>
        </w:rPr>
        <w:t>40%</w:t>
      </w:r>
      <w:r w:rsidRPr="005D78BF">
        <w:rPr>
          <w:rFonts w:ascii="方正仿宋_GBK" w:eastAsia="方正仿宋_GBK" w:hAnsi="宋体" w:cs="宋体" w:hint="eastAsia"/>
          <w:color w:val="333333"/>
          <w:kern w:val="0"/>
          <w:sz w:val="32"/>
          <w:szCs w:val="32"/>
        </w:rPr>
        <w:t>予以贴息，每户企业贴息金额最高可达</w:t>
      </w:r>
      <w:r w:rsidRPr="005D78BF">
        <w:rPr>
          <w:rFonts w:ascii="宋体" w:eastAsia="宋体" w:hAnsi="宋体" w:cs="宋体"/>
          <w:color w:val="333333"/>
          <w:kern w:val="0"/>
          <w:sz w:val="32"/>
          <w:szCs w:val="32"/>
        </w:rPr>
        <w:t>500</w:t>
      </w:r>
      <w:r w:rsidRPr="005D78BF">
        <w:rPr>
          <w:rFonts w:ascii="方正仿宋_GBK" w:eastAsia="方正仿宋_GBK" w:hAnsi="宋体" w:cs="宋体" w:hint="eastAsia"/>
          <w:color w:val="333333"/>
          <w:kern w:val="0"/>
          <w:sz w:val="32"/>
          <w:szCs w:val="32"/>
        </w:rPr>
        <w:t>万元。</w:t>
      </w:r>
      <w:r w:rsidRPr="005D78BF">
        <w:rPr>
          <w:rFonts w:ascii="方正楷体_GBK" w:eastAsia="方正楷体_GBK" w:hAnsi="宋体" w:cs="宋体" w:hint="eastAsia"/>
          <w:color w:val="333333"/>
          <w:kern w:val="0"/>
          <w:sz w:val="32"/>
          <w:szCs w:val="32"/>
        </w:rPr>
        <w:t>（责任单位：人行合肥中心支行、省经济和信息化委、安徽银监局、省政府金融办）</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5</w:t>
      </w:r>
      <w:r w:rsidRPr="005D78BF">
        <w:rPr>
          <w:rFonts w:ascii="方正仿宋_GBK" w:eastAsia="方正仿宋_GBK" w:hAnsi="宋体" w:cs="宋体" w:hint="eastAsia"/>
          <w:color w:val="333333"/>
          <w:kern w:val="0"/>
          <w:sz w:val="32"/>
          <w:szCs w:val="32"/>
        </w:rPr>
        <w:t>．推广应收账款融资。贯彻落实国家小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应收账款融资专项行动工作方案，依托人民银行征信中心应收账款融资服务平台，推动国有大中型企业、供应</w:t>
      </w:r>
      <w:proofErr w:type="gramStart"/>
      <w:r w:rsidRPr="005D78BF">
        <w:rPr>
          <w:rFonts w:ascii="方正仿宋_GBK" w:eastAsia="方正仿宋_GBK" w:hAnsi="宋体" w:cs="宋体" w:hint="eastAsia"/>
          <w:color w:val="333333"/>
          <w:kern w:val="0"/>
          <w:sz w:val="32"/>
          <w:szCs w:val="32"/>
        </w:rPr>
        <w:t>链核心</w:t>
      </w:r>
      <w:proofErr w:type="gramEnd"/>
      <w:r w:rsidRPr="005D78BF">
        <w:rPr>
          <w:rFonts w:ascii="方正仿宋_GBK" w:eastAsia="方正仿宋_GBK" w:hAnsi="宋体" w:cs="宋体" w:hint="eastAsia"/>
          <w:color w:val="333333"/>
          <w:kern w:val="0"/>
          <w:sz w:val="32"/>
          <w:szCs w:val="32"/>
        </w:rPr>
        <w:t>企业支持小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应收账款融资，力争到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年，全省应收账款融资额达到</w:t>
      </w:r>
      <w:r w:rsidRPr="005D78BF">
        <w:rPr>
          <w:rFonts w:ascii="宋体" w:eastAsia="宋体" w:hAnsi="宋体" w:cs="宋体"/>
          <w:color w:val="333333"/>
          <w:kern w:val="0"/>
          <w:sz w:val="32"/>
          <w:szCs w:val="32"/>
        </w:rPr>
        <w:t>1000</w:t>
      </w:r>
      <w:r w:rsidRPr="005D78BF">
        <w:rPr>
          <w:rFonts w:ascii="方正仿宋_GBK" w:eastAsia="方正仿宋_GBK" w:hAnsi="宋体" w:cs="宋体" w:hint="eastAsia"/>
          <w:color w:val="333333"/>
          <w:kern w:val="0"/>
          <w:sz w:val="32"/>
          <w:szCs w:val="32"/>
        </w:rPr>
        <w:t>亿元。（</w:t>
      </w:r>
      <w:r w:rsidRPr="005D78BF">
        <w:rPr>
          <w:rFonts w:ascii="方正楷体_GBK" w:eastAsia="方正楷体_GBK" w:hAnsi="宋体" w:cs="宋体" w:hint="eastAsia"/>
          <w:color w:val="333333"/>
          <w:kern w:val="0"/>
          <w:sz w:val="32"/>
          <w:szCs w:val="32"/>
        </w:rPr>
        <w:t>责任单位：人行合肥中心支行、安徽银监局、省经济和信息化委、省财政厅、省商务厅、省国资委）</w:t>
      </w:r>
      <w:r w:rsidRPr="005D78BF">
        <w:rPr>
          <w:rFonts w:ascii="方正楷体_GBK" w:eastAsia="方正楷体_GBK" w:hAnsi="宋体" w:cs="宋体" w:hint="eastAsia"/>
          <w:b/>
          <w:bCs/>
          <w:color w:val="333333"/>
          <w:kern w:val="0"/>
          <w:sz w:val="32"/>
          <w:szCs w:val="32"/>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6</w:t>
      </w:r>
      <w:r w:rsidRPr="005D78BF">
        <w:rPr>
          <w:rFonts w:ascii="方正仿宋_GBK" w:eastAsia="方正仿宋_GBK" w:hAnsi="宋体" w:cs="宋体" w:hint="eastAsia"/>
          <w:color w:val="333333"/>
          <w:kern w:val="0"/>
          <w:sz w:val="32"/>
          <w:szCs w:val="32"/>
        </w:rPr>
        <w:t>．加快发展科技融资担保。以政策性融资担保体系为依托，加快发展全省科技融资担保业务。支持融资担保机构发展科技型企业“投贷担”联动模式，破解科技型中小企业债权和股权融资瓶颈。合理提高科技融资担保业务风险容忍度，将科技融资担保业务全部纳入</w:t>
      </w:r>
      <w:proofErr w:type="gramStart"/>
      <w:r w:rsidRPr="005D78BF">
        <w:rPr>
          <w:rFonts w:ascii="方正仿宋_GBK" w:eastAsia="方正仿宋_GBK" w:hAnsi="宋体" w:cs="宋体" w:hint="eastAsia"/>
          <w:color w:val="333333"/>
          <w:kern w:val="0"/>
          <w:sz w:val="32"/>
          <w:szCs w:val="32"/>
        </w:rPr>
        <w:t>新型政银担风险</w:t>
      </w:r>
      <w:proofErr w:type="gramEnd"/>
      <w:r w:rsidRPr="005D78BF">
        <w:rPr>
          <w:rFonts w:ascii="方正仿宋_GBK" w:eastAsia="方正仿宋_GBK" w:hAnsi="宋体" w:cs="宋体" w:hint="eastAsia"/>
          <w:color w:val="333333"/>
          <w:kern w:val="0"/>
          <w:sz w:val="32"/>
          <w:szCs w:val="32"/>
        </w:rPr>
        <w:t>分担机制，力争到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年末，全省科技融资担保业务规模和服务户数达新型</w:t>
      </w:r>
      <w:proofErr w:type="gramStart"/>
      <w:r w:rsidRPr="005D78BF">
        <w:rPr>
          <w:rFonts w:ascii="方正仿宋_GBK" w:eastAsia="方正仿宋_GBK" w:hAnsi="宋体" w:cs="宋体" w:hint="eastAsia"/>
          <w:color w:val="333333"/>
          <w:kern w:val="0"/>
          <w:sz w:val="32"/>
          <w:szCs w:val="32"/>
        </w:rPr>
        <w:t>政银担业务</w:t>
      </w:r>
      <w:proofErr w:type="gramEnd"/>
      <w:r w:rsidRPr="005D78BF">
        <w:rPr>
          <w:rFonts w:ascii="方正仿宋_GBK" w:eastAsia="方正仿宋_GBK" w:hAnsi="宋体" w:cs="宋体" w:hint="eastAsia"/>
          <w:color w:val="333333"/>
          <w:kern w:val="0"/>
          <w:sz w:val="32"/>
          <w:szCs w:val="32"/>
        </w:rPr>
        <w:t>的</w:t>
      </w:r>
      <w:r w:rsidRPr="005D78BF">
        <w:rPr>
          <w:rFonts w:ascii="宋体" w:eastAsia="宋体" w:hAnsi="宋体" w:cs="宋体"/>
          <w:color w:val="333333"/>
          <w:kern w:val="0"/>
          <w:sz w:val="32"/>
          <w:szCs w:val="32"/>
        </w:rPr>
        <w:t>30%</w:t>
      </w:r>
      <w:r w:rsidRPr="005D78BF">
        <w:rPr>
          <w:rFonts w:ascii="方正仿宋_GBK" w:eastAsia="方正仿宋_GBK" w:hAnsi="宋体" w:cs="宋体" w:hint="eastAsia"/>
          <w:color w:val="333333"/>
          <w:kern w:val="0"/>
          <w:sz w:val="32"/>
          <w:szCs w:val="32"/>
        </w:rPr>
        <w:t>。</w:t>
      </w:r>
      <w:r w:rsidRPr="005D78BF">
        <w:rPr>
          <w:rFonts w:ascii="方正楷体_GBK" w:eastAsia="方正楷体_GBK" w:hAnsi="宋体" w:cs="宋体" w:hint="eastAsia"/>
          <w:color w:val="333333"/>
          <w:kern w:val="0"/>
          <w:sz w:val="32"/>
          <w:szCs w:val="32"/>
        </w:rPr>
        <w:t>(责任单位：省政府金融办、省科技厅、省信用担保集团）</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7</w:t>
      </w:r>
      <w:r w:rsidRPr="005D78BF">
        <w:rPr>
          <w:rFonts w:ascii="方正仿宋_GBK" w:eastAsia="方正仿宋_GBK" w:hAnsi="宋体" w:cs="宋体" w:hint="eastAsia"/>
          <w:color w:val="333333"/>
          <w:kern w:val="0"/>
          <w:sz w:val="32"/>
          <w:szCs w:val="32"/>
        </w:rPr>
        <w:t>．扩大农业信贷担保“劝耕贷”覆盖范围。加快全省农业信贷担保体系建设，推进农业信贷担保业务和机构向</w:t>
      </w:r>
      <w:r w:rsidRPr="005D78BF">
        <w:rPr>
          <w:rFonts w:ascii="方正仿宋_GBK" w:eastAsia="方正仿宋_GBK" w:hAnsi="宋体" w:cs="宋体" w:hint="eastAsia"/>
          <w:color w:val="333333"/>
          <w:kern w:val="0"/>
          <w:sz w:val="32"/>
          <w:szCs w:val="32"/>
        </w:rPr>
        <w:lastRenderedPageBreak/>
        <w:t>县域延伸，扩大“劝耕贷”业务覆盖范围，支持小</w:t>
      </w:r>
      <w:proofErr w:type="gramStart"/>
      <w:r w:rsidRPr="005D78BF">
        <w:rPr>
          <w:rFonts w:ascii="方正仿宋_GBK" w:eastAsia="方正仿宋_GBK" w:hAnsi="宋体" w:cs="宋体" w:hint="eastAsia"/>
          <w:color w:val="333333"/>
          <w:kern w:val="0"/>
          <w:sz w:val="32"/>
          <w:szCs w:val="32"/>
        </w:rPr>
        <w:t>微农业</w:t>
      </w:r>
      <w:proofErr w:type="gramEnd"/>
      <w:r w:rsidRPr="005D78BF">
        <w:rPr>
          <w:rFonts w:ascii="方正仿宋_GBK" w:eastAsia="方正仿宋_GBK" w:hAnsi="宋体" w:cs="宋体" w:hint="eastAsia"/>
          <w:color w:val="333333"/>
          <w:kern w:val="0"/>
          <w:sz w:val="32"/>
          <w:szCs w:val="32"/>
        </w:rPr>
        <w:t>企业发展。力争到</w:t>
      </w:r>
      <w:r w:rsidRPr="005D78BF">
        <w:rPr>
          <w:rFonts w:ascii="宋体" w:eastAsia="宋体" w:hAnsi="宋体" w:cs="宋体"/>
          <w:color w:val="333333"/>
          <w:kern w:val="0"/>
          <w:sz w:val="32"/>
          <w:szCs w:val="32"/>
        </w:rPr>
        <w:t>2018</w:t>
      </w:r>
      <w:r w:rsidRPr="005D78BF">
        <w:rPr>
          <w:rFonts w:ascii="方正仿宋_GBK" w:eastAsia="方正仿宋_GBK" w:hAnsi="宋体" w:cs="宋体" w:hint="eastAsia"/>
          <w:color w:val="333333"/>
          <w:kern w:val="0"/>
          <w:sz w:val="32"/>
          <w:szCs w:val="32"/>
        </w:rPr>
        <w:t>年末，“劝耕贷”业务覆盖全省农业大县（市、区）；到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年末，实现全省全覆盖。</w:t>
      </w:r>
      <w:r w:rsidRPr="005D78BF">
        <w:rPr>
          <w:rFonts w:ascii="方正楷体_GBK" w:eastAsia="方正楷体_GBK" w:hAnsi="宋体" w:cs="宋体" w:hint="eastAsia"/>
          <w:color w:val="333333"/>
          <w:kern w:val="0"/>
          <w:sz w:val="32"/>
          <w:szCs w:val="32"/>
        </w:rPr>
        <w:t>（责任单位：省财政厅、省农委、省政府金融办、安徽银监局）</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8</w:t>
      </w:r>
      <w:r w:rsidRPr="005D78BF">
        <w:rPr>
          <w:rFonts w:ascii="方正仿宋_GBK" w:eastAsia="方正仿宋_GBK" w:hAnsi="宋体" w:cs="宋体" w:hint="eastAsia"/>
          <w:color w:val="333333"/>
          <w:kern w:val="0"/>
          <w:sz w:val="32"/>
          <w:szCs w:val="32"/>
        </w:rPr>
        <w:t>．大力发展信用保证保险。发展小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信用保险和小额贷款保证保险，大力推广保单质押贷款、“信贷</w:t>
      </w:r>
      <w:r w:rsidRPr="005D78BF">
        <w:rPr>
          <w:rFonts w:ascii="宋体" w:eastAsia="宋体" w:hAnsi="宋体" w:cs="宋体"/>
          <w:color w:val="333333"/>
          <w:kern w:val="0"/>
          <w:sz w:val="32"/>
          <w:szCs w:val="32"/>
        </w:rPr>
        <w:t>+</w:t>
      </w:r>
      <w:r w:rsidRPr="005D78BF">
        <w:rPr>
          <w:rFonts w:ascii="方正仿宋_GBK" w:eastAsia="方正仿宋_GBK" w:hAnsi="宋体" w:cs="宋体" w:hint="eastAsia"/>
          <w:color w:val="333333"/>
          <w:kern w:val="0"/>
          <w:sz w:val="32"/>
          <w:szCs w:val="32"/>
        </w:rPr>
        <w:t>抵押（质押）</w:t>
      </w:r>
      <w:r w:rsidRPr="005D78BF">
        <w:rPr>
          <w:rFonts w:ascii="宋体" w:eastAsia="宋体" w:hAnsi="宋体" w:cs="宋体"/>
          <w:color w:val="333333"/>
          <w:kern w:val="0"/>
          <w:sz w:val="32"/>
          <w:szCs w:val="32"/>
        </w:rPr>
        <w:t>+</w:t>
      </w:r>
      <w:r w:rsidRPr="005D78BF">
        <w:rPr>
          <w:rFonts w:ascii="方正仿宋_GBK" w:eastAsia="方正仿宋_GBK" w:hAnsi="宋体" w:cs="宋体" w:hint="eastAsia"/>
          <w:color w:val="333333"/>
          <w:kern w:val="0"/>
          <w:sz w:val="32"/>
          <w:szCs w:val="32"/>
        </w:rPr>
        <w:t>担保</w:t>
      </w:r>
      <w:r w:rsidRPr="005D78BF">
        <w:rPr>
          <w:rFonts w:ascii="宋体" w:eastAsia="宋体" w:hAnsi="宋体" w:cs="宋体"/>
          <w:color w:val="333333"/>
          <w:kern w:val="0"/>
          <w:sz w:val="32"/>
          <w:szCs w:val="32"/>
        </w:rPr>
        <w:t>+</w:t>
      </w:r>
      <w:r w:rsidRPr="005D78BF">
        <w:rPr>
          <w:rFonts w:ascii="方正仿宋_GBK" w:eastAsia="方正仿宋_GBK" w:hAnsi="宋体" w:cs="宋体" w:hint="eastAsia"/>
          <w:color w:val="333333"/>
          <w:kern w:val="0"/>
          <w:sz w:val="32"/>
          <w:szCs w:val="32"/>
        </w:rPr>
        <w:t>保险”等信贷保险合作模式，争取到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年，当年累计实现小额贷款保证保险</w:t>
      </w:r>
      <w:r w:rsidRPr="005D78BF">
        <w:rPr>
          <w:rFonts w:ascii="宋体" w:eastAsia="宋体" w:hAnsi="宋体" w:cs="宋体"/>
          <w:color w:val="333333"/>
          <w:kern w:val="0"/>
          <w:sz w:val="32"/>
          <w:szCs w:val="32"/>
        </w:rPr>
        <w:t>100</w:t>
      </w:r>
      <w:r w:rsidRPr="005D78BF">
        <w:rPr>
          <w:rFonts w:ascii="方正仿宋_GBK" w:eastAsia="方正仿宋_GBK" w:hAnsi="宋体" w:cs="宋体" w:hint="eastAsia"/>
          <w:color w:val="333333"/>
          <w:kern w:val="0"/>
          <w:sz w:val="32"/>
          <w:szCs w:val="32"/>
        </w:rPr>
        <w:t>亿元。</w:t>
      </w:r>
      <w:r w:rsidRPr="005D78BF">
        <w:rPr>
          <w:rFonts w:ascii="方正楷体_GBK" w:eastAsia="方正楷体_GBK" w:hAnsi="宋体" w:cs="宋体" w:hint="eastAsia"/>
          <w:color w:val="333333"/>
          <w:kern w:val="0"/>
          <w:sz w:val="32"/>
          <w:szCs w:val="32"/>
        </w:rPr>
        <w:t>（责任单位：安徽保监局、人行合肥中心支行）</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楷体_GBK" w:eastAsia="方正楷体_GBK" w:hAnsi="宋体" w:cs="宋体" w:hint="eastAsia"/>
          <w:color w:val="333333"/>
          <w:kern w:val="0"/>
          <w:sz w:val="32"/>
          <w:szCs w:val="32"/>
        </w:rPr>
        <w:t>（二）优化信贷服务。</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9</w:t>
      </w:r>
      <w:r w:rsidRPr="005D78BF">
        <w:rPr>
          <w:rFonts w:ascii="方正仿宋_GBK" w:eastAsia="方正仿宋_GBK" w:hAnsi="宋体" w:cs="宋体" w:hint="eastAsia"/>
          <w:color w:val="333333"/>
          <w:kern w:val="0"/>
          <w:sz w:val="32"/>
          <w:szCs w:val="32"/>
        </w:rPr>
        <w:t>．提高贷款审批效率。强化商业银行利率风险定价机制、独立核算机制、高效审批机制、激励约束机制、专业人员培训机制和违规信息通报机制建设，落实小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金融服务专营机构单列信贷计划、单独配置人力资源和财务资源、单独客户认定与信贷评审、单独会计核算的“四单原则”，提高小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贷款发放效率。推广农商银行系统“金农易贷”先进经验，利用大数据高效发放贷款。鼓励商业银行运用手机银行、网上银行、移动终端等新渠道，提升信贷支付便利度。推广无还本续贷模式，对信誉良好的优质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续贷业务，引导银行业金融机构提前介</w:t>
      </w:r>
      <w:r w:rsidRPr="005D78BF">
        <w:rPr>
          <w:rFonts w:ascii="方正仿宋_GBK" w:eastAsia="方正仿宋_GBK" w:hAnsi="宋体" w:cs="宋体" w:hint="eastAsia"/>
          <w:color w:val="333333"/>
          <w:kern w:val="0"/>
          <w:sz w:val="32"/>
          <w:szCs w:val="32"/>
        </w:rPr>
        <w:lastRenderedPageBreak/>
        <w:t>入、提前受理、提前审批，还贷、放贷同日进行。</w:t>
      </w:r>
      <w:r w:rsidRPr="005D78BF">
        <w:rPr>
          <w:rFonts w:ascii="方正楷体_GBK" w:eastAsia="方正楷体_GBK" w:hAnsi="宋体" w:cs="宋体" w:hint="eastAsia"/>
          <w:color w:val="333333"/>
          <w:kern w:val="0"/>
          <w:sz w:val="32"/>
          <w:szCs w:val="32"/>
        </w:rPr>
        <w:t>（责任单位：安徽银监局、人行合肥中心支行、省农信社）</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10</w:t>
      </w:r>
      <w:r w:rsidRPr="005D78BF">
        <w:rPr>
          <w:rFonts w:ascii="方正仿宋_GBK" w:eastAsia="方正仿宋_GBK" w:hAnsi="宋体" w:cs="宋体" w:hint="eastAsia"/>
          <w:color w:val="333333"/>
          <w:kern w:val="0"/>
          <w:sz w:val="32"/>
          <w:szCs w:val="32"/>
        </w:rPr>
        <w:t>．落实信贷考核机制。严格落实小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贷款尽职免责制度。对商业银行小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贷款不良率未高出自身各项贷款不良率年度目标</w:t>
      </w:r>
      <w:r w:rsidRPr="005D78BF">
        <w:rPr>
          <w:rFonts w:ascii="宋体" w:eastAsia="宋体" w:hAnsi="宋体" w:cs="宋体"/>
          <w:color w:val="333333"/>
          <w:kern w:val="0"/>
          <w:sz w:val="32"/>
          <w:szCs w:val="32"/>
        </w:rPr>
        <w:t>2</w:t>
      </w:r>
      <w:r w:rsidRPr="005D78BF">
        <w:rPr>
          <w:rFonts w:ascii="方正仿宋_GBK" w:eastAsia="方正仿宋_GBK" w:hAnsi="宋体" w:cs="宋体" w:hint="eastAsia"/>
          <w:color w:val="333333"/>
          <w:kern w:val="0"/>
          <w:sz w:val="32"/>
          <w:szCs w:val="32"/>
        </w:rPr>
        <w:t>个百分点的，或小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贷款不良率不高于</w:t>
      </w:r>
      <w:r w:rsidRPr="005D78BF">
        <w:rPr>
          <w:rFonts w:ascii="宋体" w:eastAsia="宋体" w:hAnsi="宋体" w:cs="宋体"/>
          <w:color w:val="333333"/>
          <w:kern w:val="0"/>
          <w:sz w:val="32"/>
          <w:szCs w:val="32"/>
        </w:rPr>
        <w:t>3.5%</w:t>
      </w:r>
      <w:r w:rsidRPr="005D78BF">
        <w:rPr>
          <w:rFonts w:ascii="方正仿宋_GBK" w:eastAsia="方正仿宋_GBK" w:hAnsi="宋体" w:cs="宋体" w:hint="eastAsia"/>
          <w:color w:val="333333"/>
          <w:kern w:val="0"/>
          <w:sz w:val="32"/>
          <w:szCs w:val="32"/>
        </w:rPr>
        <w:t>的，不作为监管部门监管评级扣分因素。</w:t>
      </w:r>
      <w:r w:rsidRPr="005D78BF">
        <w:rPr>
          <w:rFonts w:ascii="方正楷体_GBK" w:eastAsia="方正楷体_GBK" w:hAnsi="宋体" w:cs="宋体" w:hint="eastAsia"/>
          <w:color w:val="333333"/>
          <w:kern w:val="0"/>
          <w:sz w:val="32"/>
          <w:szCs w:val="32"/>
        </w:rPr>
        <w:t>（责任单位：安徽银监局）</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楷体_GBK" w:eastAsia="方正楷体_GBK" w:hAnsi="宋体" w:cs="宋体" w:hint="eastAsia"/>
          <w:color w:val="333333"/>
          <w:kern w:val="0"/>
          <w:sz w:val="32"/>
          <w:szCs w:val="32"/>
        </w:rPr>
        <w:t>（三）拓宽融资渠道。</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11</w:t>
      </w:r>
      <w:r w:rsidRPr="005D78BF">
        <w:rPr>
          <w:rFonts w:ascii="方正仿宋_GBK" w:eastAsia="方正仿宋_GBK" w:hAnsi="宋体" w:cs="宋体" w:hint="eastAsia"/>
          <w:color w:val="333333"/>
          <w:kern w:val="0"/>
          <w:sz w:val="32"/>
          <w:szCs w:val="32"/>
        </w:rPr>
        <w:t>．推动小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上市（挂牌）。支持小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对照多层次资本市场上市挂牌标准，开展股份制改造，鼓励有条件的地方给予一定补助。推进具有一定规模、一定优势的小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加快在中小板、创业板上市；抢抓国家扶贫开发重点县和集中连片特殊困难地区企业上市挂牌“绿色通道”政策机遇，推动贫困地区优质小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加快上市进程。大力推动尚未达到上市条件的小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在全国股</w:t>
      </w:r>
      <w:proofErr w:type="gramStart"/>
      <w:r w:rsidRPr="005D78BF">
        <w:rPr>
          <w:rFonts w:ascii="方正仿宋_GBK" w:eastAsia="方正仿宋_GBK" w:hAnsi="宋体" w:cs="宋体" w:hint="eastAsia"/>
          <w:color w:val="333333"/>
          <w:kern w:val="0"/>
          <w:sz w:val="32"/>
          <w:szCs w:val="32"/>
        </w:rPr>
        <w:t>转系统</w:t>
      </w:r>
      <w:proofErr w:type="gramEnd"/>
      <w:r w:rsidRPr="005D78BF">
        <w:rPr>
          <w:rFonts w:ascii="方正仿宋_GBK" w:eastAsia="方正仿宋_GBK" w:hAnsi="宋体" w:cs="宋体" w:hint="eastAsia"/>
          <w:color w:val="333333"/>
          <w:kern w:val="0"/>
          <w:sz w:val="32"/>
          <w:szCs w:val="32"/>
        </w:rPr>
        <w:t>和省区域性股权市场挂牌，力争到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年，省区域性股权市场每年新增挂牌小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宋体" w:eastAsia="宋体" w:hAnsi="宋体" w:cs="宋体"/>
          <w:color w:val="333333"/>
          <w:kern w:val="0"/>
          <w:sz w:val="32"/>
          <w:szCs w:val="32"/>
        </w:rPr>
        <w:t>100</w:t>
      </w:r>
      <w:r w:rsidRPr="005D78BF">
        <w:rPr>
          <w:rFonts w:ascii="方正仿宋_GBK" w:eastAsia="方正仿宋_GBK" w:hAnsi="宋体" w:cs="宋体" w:hint="eastAsia"/>
          <w:color w:val="333333"/>
          <w:kern w:val="0"/>
          <w:sz w:val="32"/>
          <w:szCs w:val="32"/>
        </w:rPr>
        <w:t>家以上，年均帮助挂牌小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融资</w:t>
      </w:r>
      <w:r w:rsidRPr="005D78BF">
        <w:rPr>
          <w:rFonts w:ascii="宋体" w:eastAsia="宋体" w:hAnsi="宋体" w:cs="宋体"/>
          <w:color w:val="333333"/>
          <w:kern w:val="0"/>
          <w:sz w:val="32"/>
          <w:szCs w:val="32"/>
        </w:rPr>
        <w:t>10</w:t>
      </w:r>
      <w:r w:rsidRPr="005D78BF">
        <w:rPr>
          <w:rFonts w:ascii="方正仿宋_GBK" w:eastAsia="方正仿宋_GBK" w:hAnsi="宋体" w:cs="宋体" w:hint="eastAsia"/>
          <w:color w:val="333333"/>
          <w:kern w:val="0"/>
          <w:sz w:val="32"/>
          <w:szCs w:val="32"/>
        </w:rPr>
        <w:t>亿元以上。</w:t>
      </w:r>
      <w:r w:rsidRPr="005D78BF">
        <w:rPr>
          <w:rFonts w:ascii="方正楷体_GBK" w:eastAsia="方正楷体_GBK" w:hAnsi="宋体" w:cs="宋体" w:hint="eastAsia"/>
          <w:color w:val="333333"/>
          <w:kern w:val="0"/>
          <w:sz w:val="32"/>
          <w:szCs w:val="32"/>
        </w:rPr>
        <w:t>（责任单位：省政府金融办、安徽证监局、省经济和信息化委、省科技厅、省农委、省文化厅、省旅游局、省卫生计生委）</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lastRenderedPageBreak/>
        <w:t>12</w:t>
      </w:r>
      <w:r w:rsidRPr="005D78BF">
        <w:rPr>
          <w:rFonts w:ascii="方正仿宋_GBK" w:eastAsia="方正仿宋_GBK" w:hAnsi="宋体" w:cs="宋体" w:hint="eastAsia"/>
          <w:color w:val="333333"/>
          <w:kern w:val="0"/>
          <w:sz w:val="32"/>
          <w:szCs w:val="32"/>
        </w:rPr>
        <w:t>．支持小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开展债券融资。积极推动更多符合条件的小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依托各类债券市场，灵活运用多元化债券融资工具融资。力争到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年，全省每年</w:t>
      </w:r>
      <w:proofErr w:type="gramStart"/>
      <w:r w:rsidRPr="005D78BF">
        <w:rPr>
          <w:rFonts w:ascii="方正仿宋_GBK" w:eastAsia="方正仿宋_GBK" w:hAnsi="宋体" w:cs="宋体" w:hint="eastAsia"/>
          <w:color w:val="333333"/>
          <w:kern w:val="0"/>
          <w:sz w:val="32"/>
          <w:szCs w:val="32"/>
        </w:rPr>
        <w:t>涉农涉小直接融资</w:t>
      </w:r>
      <w:proofErr w:type="gramEnd"/>
      <w:r w:rsidRPr="005D78BF">
        <w:rPr>
          <w:rFonts w:ascii="方正仿宋_GBK" w:eastAsia="方正仿宋_GBK" w:hAnsi="宋体" w:cs="宋体" w:hint="eastAsia"/>
          <w:color w:val="333333"/>
          <w:kern w:val="0"/>
          <w:sz w:val="32"/>
          <w:szCs w:val="32"/>
        </w:rPr>
        <w:t>额不低于</w:t>
      </w:r>
      <w:r w:rsidRPr="005D78BF">
        <w:rPr>
          <w:rFonts w:ascii="宋体" w:eastAsia="宋体" w:hAnsi="宋体" w:cs="宋体"/>
          <w:color w:val="333333"/>
          <w:kern w:val="0"/>
          <w:sz w:val="32"/>
          <w:szCs w:val="32"/>
        </w:rPr>
        <w:t>50</w:t>
      </w:r>
      <w:r w:rsidRPr="005D78BF">
        <w:rPr>
          <w:rFonts w:ascii="方正仿宋_GBK" w:eastAsia="方正仿宋_GBK" w:hAnsi="宋体" w:cs="宋体" w:hint="eastAsia"/>
          <w:color w:val="333333"/>
          <w:kern w:val="0"/>
          <w:sz w:val="32"/>
          <w:szCs w:val="32"/>
        </w:rPr>
        <w:t>亿元。</w:t>
      </w:r>
      <w:r w:rsidRPr="005D78BF">
        <w:rPr>
          <w:rFonts w:ascii="方正楷体_GBK" w:eastAsia="方正楷体_GBK" w:hAnsi="宋体" w:cs="宋体" w:hint="eastAsia"/>
          <w:color w:val="333333"/>
          <w:kern w:val="0"/>
          <w:sz w:val="32"/>
          <w:szCs w:val="32"/>
        </w:rPr>
        <w:t>（责任单位：安徽证监局、人行合肥中心支行、省发展改革委、省政府金融办、省农委）</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13</w:t>
      </w:r>
      <w:r w:rsidRPr="005D78BF">
        <w:rPr>
          <w:rFonts w:ascii="方正仿宋_GBK" w:eastAsia="方正仿宋_GBK" w:hAnsi="宋体" w:cs="宋体" w:hint="eastAsia"/>
          <w:color w:val="333333"/>
          <w:kern w:val="0"/>
          <w:sz w:val="32"/>
          <w:szCs w:val="32"/>
        </w:rPr>
        <w:t>．健全省级股权投资基金体系。加快建成覆盖企业种子期、初创期、成长期、成熟期，全生命周期的省级股权投资基金体系。强化基金与项目对接，力争到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年，全省累计使用省级股权投资基金资金不低于</w:t>
      </w:r>
      <w:r w:rsidRPr="005D78BF">
        <w:rPr>
          <w:rFonts w:ascii="宋体" w:eastAsia="宋体" w:hAnsi="宋体" w:cs="宋体"/>
          <w:color w:val="333333"/>
          <w:kern w:val="0"/>
          <w:sz w:val="32"/>
          <w:szCs w:val="32"/>
        </w:rPr>
        <w:t>300</w:t>
      </w:r>
      <w:r w:rsidRPr="005D78BF">
        <w:rPr>
          <w:rFonts w:ascii="方正仿宋_GBK" w:eastAsia="方正仿宋_GBK" w:hAnsi="宋体" w:cs="宋体" w:hint="eastAsia"/>
          <w:color w:val="333333"/>
          <w:kern w:val="0"/>
          <w:sz w:val="32"/>
          <w:szCs w:val="32"/>
        </w:rPr>
        <w:t>亿元。</w:t>
      </w:r>
      <w:r w:rsidRPr="005D78BF">
        <w:rPr>
          <w:rFonts w:ascii="方正楷体_GBK" w:eastAsia="方正楷体_GBK" w:hAnsi="宋体" w:cs="宋体" w:hint="eastAsia"/>
          <w:color w:val="333333"/>
          <w:kern w:val="0"/>
          <w:sz w:val="32"/>
          <w:szCs w:val="32"/>
        </w:rPr>
        <w:t>（责任单位：省政府金融办、省发展改革委、省经济和信息化委、省科技厅）</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14</w:t>
      </w:r>
      <w:r w:rsidRPr="005D78BF">
        <w:rPr>
          <w:rFonts w:ascii="方正仿宋_GBK" w:eastAsia="方正仿宋_GBK" w:hAnsi="宋体" w:cs="宋体" w:hint="eastAsia"/>
          <w:color w:val="333333"/>
          <w:kern w:val="0"/>
          <w:sz w:val="32"/>
          <w:szCs w:val="32"/>
        </w:rPr>
        <w:t>．</w:t>
      </w:r>
      <w:proofErr w:type="gramStart"/>
      <w:r w:rsidRPr="005D78BF">
        <w:rPr>
          <w:rFonts w:ascii="方正仿宋_GBK" w:eastAsia="方正仿宋_GBK" w:hAnsi="宋体" w:cs="宋体" w:hint="eastAsia"/>
          <w:color w:val="333333"/>
          <w:kern w:val="0"/>
          <w:sz w:val="32"/>
          <w:szCs w:val="32"/>
        </w:rPr>
        <w:t>提升省</w:t>
      </w:r>
      <w:proofErr w:type="gramEnd"/>
      <w:r w:rsidRPr="005D78BF">
        <w:rPr>
          <w:rFonts w:ascii="方正仿宋_GBK" w:eastAsia="方正仿宋_GBK" w:hAnsi="宋体" w:cs="宋体" w:hint="eastAsia"/>
          <w:color w:val="333333"/>
          <w:kern w:val="0"/>
          <w:sz w:val="32"/>
          <w:szCs w:val="32"/>
        </w:rPr>
        <w:t>股权托管交易中心平台服务功能。积极发挥省股权托管交易中心规范培育和融资功能，发展壮大农业板、科技创新板、“专精特新板”，将文化旅游板（黄山专板）、现代中医药及健康产业板（亳州专板）挂牌企业范围扩大至全省，力争到</w:t>
      </w:r>
      <w:r w:rsidRPr="005D78BF">
        <w:rPr>
          <w:rFonts w:ascii="宋体" w:eastAsia="宋体" w:hAnsi="宋体" w:cs="宋体"/>
          <w:color w:val="333333"/>
          <w:kern w:val="0"/>
          <w:sz w:val="32"/>
          <w:szCs w:val="32"/>
        </w:rPr>
        <w:t>2020</w:t>
      </w:r>
      <w:r w:rsidRPr="005D78BF">
        <w:rPr>
          <w:rFonts w:ascii="方正仿宋_GBK" w:eastAsia="方正仿宋_GBK" w:hAnsi="宋体" w:cs="宋体" w:hint="eastAsia"/>
          <w:color w:val="333333"/>
          <w:kern w:val="0"/>
          <w:sz w:val="32"/>
          <w:szCs w:val="32"/>
        </w:rPr>
        <w:t>年，省股权托管交易中心每年实现融资额不少于</w:t>
      </w:r>
      <w:r w:rsidRPr="005D78BF">
        <w:rPr>
          <w:rFonts w:ascii="宋体" w:eastAsia="宋体" w:hAnsi="宋体" w:cs="宋体"/>
          <w:color w:val="333333"/>
          <w:kern w:val="0"/>
          <w:sz w:val="32"/>
          <w:szCs w:val="32"/>
        </w:rPr>
        <w:t>20</w:t>
      </w:r>
      <w:r w:rsidRPr="005D78BF">
        <w:rPr>
          <w:rFonts w:ascii="方正仿宋_GBK" w:eastAsia="方正仿宋_GBK" w:hAnsi="宋体" w:cs="宋体" w:hint="eastAsia"/>
          <w:color w:val="333333"/>
          <w:kern w:val="0"/>
          <w:sz w:val="32"/>
          <w:szCs w:val="32"/>
        </w:rPr>
        <w:t>亿元。支持省股权托管交易中心联合深圳证券信息有限公司，建立</w:t>
      </w:r>
      <w:proofErr w:type="gramStart"/>
      <w:r w:rsidRPr="005D78BF">
        <w:rPr>
          <w:rFonts w:ascii="方正仿宋_GBK" w:eastAsia="方正仿宋_GBK" w:hAnsi="宋体" w:cs="宋体" w:hint="eastAsia"/>
          <w:color w:val="333333"/>
          <w:kern w:val="0"/>
          <w:sz w:val="32"/>
          <w:szCs w:val="32"/>
        </w:rPr>
        <w:t>常态化线上线</w:t>
      </w:r>
      <w:proofErr w:type="gramEnd"/>
      <w:r w:rsidRPr="005D78BF">
        <w:rPr>
          <w:rFonts w:ascii="方正仿宋_GBK" w:eastAsia="方正仿宋_GBK" w:hAnsi="宋体" w:cs="宋体" w:hint="eastAsia"/>
          <w:color w:val="333333"/>
          <w:kern w:val="0"/>
          <w:sz w:val="32"/>
          <w:szCs w:val="32"/>
        </w:rPr>
        <w:t>下相结合的科技金融路演中心，定期为小</w:t>
      </w:r>
      <w:proofErr w:type="gramStart"/>
      <w:r w:rsidRPr="005D78BF">
        <w:rPr>
          <w:rFonts w:ascii="方正仿宋_GBK" w:eastAsia="方正仿宋_GBK" w:hAnsi="宋体" w:cs="宋体" w:hint="eastAsia"/>
          <w:color w:val="333333"/>
          <w:kern w:val="0"/>
          <w:sz w:val="32"/>
          <w:szCs w:val="32"/>
        </w:rPr>
        <w:t>微科技</w:t>
      </w:r>
      <w:proofErr w:type="gramEnd"/>
      <w:r w:rsidRPr="005D78BF">
        <w:rPr>
          <w:rFonts w:ascii="方正仿宋_GBK" w:eastAsia="方正仿宋_GBK" w:hAnsi="宋体" w:cs="宋体" w:hint="eastAsia"/>
          <w:color w:val="333333"/>
          <w:kern w:val="0"/>
          <w:sz w:val="32"/>
          <w:szCs w:val="32"/>
        </w:rPr>
        <w:t>企业举办融资对接、路演宣传、业绩说明、信息发布、融资培训和投资沙龙等综合服务。支持银行、券商、保险、</w:t>
      </w:r>
      <w:r w:rsidRPr="005D78BF">
        <w:rPr>
          <w:rFonts w:ascii="宋体" w:eastAsia="宋体" w:hAnsi="宋体" w:cs="宋体"/>
          <w:color w:val="333333"/>
          <w:kern w:val="0"/>
          <w:sz w:val="32"/>
          <w:szCs w:val="32"/>
        </w:rPr>
        <w:t>PE</w:t>
      </w:r>
      <w:r w:rsidRPr="005D78BF">
        <w:rPr>
          <w:rFonts w:ascii="方正仿宋_GBK" w:eastAsia="方正仿宋_GBK" w:hAnsi="宋体" w:cs="宋体" w:hint="eastAsia"/>
          <w:color w:val="333333"/>
          <w:kern w:val="0"/>
          <w:sz w:val="32"/>
          <w:szCs w:val="32"/>
        </w:rPr>
        <w:t>、</w:t>
      </w:r>
      <w:r w:rsidRPr="005D78BF">
        <w:rPr>
          <w:rFonts w:ascii="宋体" w:eastAsia="宋体" w:hAnsi="宋体" w:cs="宋体"/>
          <w:color w:val="333333"/>
          <w:kern w:val="0"/>
          <w:sz w:val="32"/>
          <w:szCs w:val="32"/>
        </w:rPr>
        <w:t>VC</w:t>
      </w:r>
      <w:r w:rsidRPr="005D78BF">
        <w:rPr>
          <w:rFonts w:ascii="方正仿宋_GBK" w:eastAsia="方正仿宋_GBK" w:hAnsi="宋体" w:cs="宋体" w:hint="eastAsia"/>
          <w:color w:val="333333"/>
          <w:kern w:val="0"/>
          <w:sz w:val="32"/>
          <w:szCs w:val="32"/>
        </w:rPr>
        <w:t>等金融机</w:t>
      </w:r>
      <w:r w:rsidRPr="005D78BF">
        <w:rPr>
          <w:rFonts w:ascii="方正仿宋_GBK" w:eastAsia="方正仿宋_GBK" w:hAnsi="宋体" w:cs="宋体" w:hint="eastAsia"/>
          <w:color w:val="333333"/>
          <w:kern w:val="0"/>
          <w:sz w:val="32"/>
          <w:szCs w:val="32"/>
        </w:rPr>
        <w:lastRenderedPageBreak/>
        <w:t>构，以及会计、评估、法律等中介机构，为科技创新型小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提供股权融资、债权融资等综合金融服务，以及会计、法律事务等社会中介服务。</w:t>
      </w:r>
      <w:r w:rsidRPr="005D78BF">
        <w:rPr>
          <w:rFonts w:ascii="方正楷体_GBK" w:eastAsia="方正楷体_GBK" w:hAnsi="宋体" w:cs="宋体" w:hint="eastAsia"/>
          <w:color w:val="333333"/>
          <w:kern w:val="0"/>
          <w:sz w:val="32"/>
          <w:szCs w:val="32"/>
        </w:rPr>
        <w:t>（责任单位：省政府金融办、省经济和信息化委、省农委、省科技厅、省文化厅、省旅游局、省卫生计生委、安徽证监局）</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15</w:t>
      </w:r>
      <w:r w:rsidRPr="005D78BF">
        <w:rPr>
          <w:rFonts w:ascii="方正仿宋_GBK" w:eastAsia="方正仿宋_GBK" w:hAnsi="宋体" w:cs="宋体" w:hint="eastAsia"/>
          <w:color w:val="333333"/>
          <w:kern w:val="0"/>
          <w:sz w:val="32"/>
          <w:szCs w:val="32"/>
        </w:rPr>
        <w:t>．优化小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创业创新融资渠道。充分发挥工商（市场监管）部门动产抵押、股权出质、商标质押登记职能作用，积极举办银企对接活动，搭建小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创业创新融资平台，优化融资渠道。支持小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以生产设备、原材料、半成品、产品办理动产抵押登记，支持其最大限度利用动产资源进行动产抵押融资。鼓励公司制小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开展股权质押融资。支持小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依法以注册商标专用权办理质押登记，探索建立商标专用权质押贷款市场化风险补偿机制。探索开展小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知名字号信誉质押贷款。</w:t>
      </w:r>
      <w:r w:rsidRPr="005D78BF">
        <w:rPr>
          <w:rFonts w:ascii="方正楷体_GBK" w:eastAsia="方正楷体_GBK" w:hAnsi="宋体" w:cs="宋体" w:hint="eastAsia"/>
          <w:color w:val="333333"/>
          <w:kern w:val="0"/>
          <w:sz w:val="32"/>
          <w:szCs w:val="32"/>
        </w:rPr>
        <w:t>（责任单位：省工商局、安徽银监局、人行合肥中心支行、省政府金融办、省财政厅、省国税局、省地税局）</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楷体_GBK" w:eastAsia="方正楷体_GBK" w:hAnsi="宋体" w:cs="宋体" w:hint="eastAsia"/>
          <w:color w:val="333333"/>
          <w:kern w:val="0"/>
          <w:sz w:val="32"/>
          <w:szCs w:val="32"/>
        </w:rPr>
        <w:t>（四）营造金融生态环境。</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16</w:t>
      </w:r>
      <w:r w:rsidRPr="005D78BF">
        <w:rPr>
          <w:rFonts w:ascii="方正仿宋_GBK" w:eastAsia="方正仿宋_GBK" w:hAnsi="宋体" w:cs="宋体" w:hint="eastAsia"/>
          <w:color w:val="333333"/>
          <w:kern w:val="0"/>
          <w:sz w:val="32"/>
          <w:szCs w:val="32"/>
        </w:rPr>
        <w:t>．改进银企对接方式。利用现有的中小企业公共服务平台，引入安徽征信等市场化征信机构，借鉴外省工作经验，开发适宜银行业金融机构和中小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使用的小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信用信息平台，打造永不落幕的</w:t>
      </w:r>
      <w:proofErr w:type="gramStart"/>
      <w:r w:rsidRPr="005D78BF">
        <w:rPr>
          <w:rFonts w:ascii="方正仿宋_GBK" w:eastAsia="方正仿宋_GBK" w:hAnsi="宋体" w:cs="宋体" w:hint="eastAsia"/>
          <w:color w:val="333333"/>
          <w:kern w:val="0"/>
          <w:sz w:val="32"/>
          <w:szCs w:val="32"/>
        </w:rPr>
        <w:t>网上银</w:t>
      </w:r>
      <w:proofErr w:type="gramEnd"/>
      <w:r w:rsidRPr="005D78BF">
        <w:rPr>
          <w:rFonts w:ascii="方正仿宋_GBK" w:eastAsia="方正仿宋_GBK" w:hAnsi="宋体" w:cs="宋体" w:hint="eastAsia"/>
          <w:color w:val="333333"/>
          <w:kern w:val="0"/>
          <w:sz w:val="32"/>
          <w:szCs w:val="32"/>
        </w:rPr>
        <w:t>企对接会。</w:t>
      </w:r>
      <w:r w:rsidRPr="005D78BF">
        <w:rPr>
          <w:rFonts w:ascii="方正楷体_GBK" w:eastAsia="方正楷体_GBK" w:hAnsi="宋体" w:cs="宋体" w:hint="eastAsia"/>
          <w:color w:val="333333"/>
          <w:kern w:val="0"/>
          <w:sz w:val="32"/>
          <w:szCs w:val="32"/>
        </w:rPr>
        <w:lastRenderedPageBreak/>
        <w:t>（责任单位：省政府金融办、省经济和信息化委、省发展改革委、人行合肥中心支行、安徽银监局）</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17</w:t>
      </w:r>
      <w:r w:rsidRPr="005D78BF">
        <w:rPr>
          <w:rFonts w:ascii="方正仿宋_GBK" w:eastAsia="方正仿宋_GBK" w:hAnsi="宋体" w:cs="宋体" w:hint="eastAsia"/>
          <w:color w:val="333333"/>
          <w:kern w:val="0"/>
          <w:sz w:val="32"/>
          <w:szCs w:val="32"/>
        </w:rPr>
        <w:t>．规范涉企收费行为。规范商业银行收费行为，严格抵押贷款环节收费监管，加强对违规收费行为的监督检查，推动银行业金融机构减少服务收费项目。</w:t>
      </w:r>
      <w:r w:rsidRPr="005D78BF">
        <w:rPr>
          <w:rFonts w:ascii="方正楷体_GBK" w:eastAsia="方正楷体_GBK" w:hAnsi="宋体" w:cs="宋体" w:hint="eastAsia"/>
          <w:color w:val="333333"/>
          <w:kern w:val="0"/>
          <w:sz w:val="32"/>
          <w:szCs w:val="32"/>
        </w:rPr>
        <w:t>（责任单位：省物价局、安徽银监局）</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18</w:t>
      </w:r>
      <w:r w:rsidRPr="005D78BF">
        <w:rPr>
          <w:rFonts w:ascii="方正仿宋_GBK" w:eastAsia="方正仿宋_GBK" w:hAnsi="宋体" w:cs="宋体" w:hint="eastAsia"/>
          <w:color w:val="333333"/>
          <w:kern w:val="0"/>
          <w:sz w:val="32"/>
          <w:szCs w:val="32"/>
        </w:rPr>
        <w:t>．推进信用体系建设。深入推进市、县两级中小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信用体系建设，力争通过</w:t>
      </w:r>
      <w:r w:rsidRPr="005D78BF">
        <w:rPr>
          <w:rFonts w:ascii="宋体" w:eastAsia="宋体" w:hAnsi="宋体" w:cs="宋体"/>
          <w:color w:val="333333"/>
          <w:kern w:val="0"/>
          <w:sz w:val="32"/>
          <w:szCs w:val="32"/>
        </w:rPr>
        <w:t>3</w:t>
      </w:r>
      <w:r w:rsidRPr="005D78BF">
        <w:rPr>
          <w:rFonts w:ascii="方正仿宋_GBK" w:eastAsia="方正仿宋_GBK" w:hAnsi="宋体" w:cs="宋体" w:hint="eastAsia"/>
          <w:color w:val="333333"/>
          <w:kern w:val="0"/>
          <w:sz w:val="32"/>
          <w:szCs w:val="32"/>
        </w:rPr>
        <w:t>年时间，建成全省中小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信用信息共享和融资对接平台。推进与省公共信用信息交换共享平台数据共享，依法有序向安徽征信等市场化征信机构开放政府信息资源，支持金融机构运用信用数据创新产品和服务。</w:t>
      </w:r>
      <w:r w:rsidRPr="005D78BF">
        <w:rPr>
          <w:rFonts w:ascii="方正楷体_GBK" w:eastAsia="方正楷体_GBK" w:hAnsi="宋体" w:cs="宋体" w:hint="eastAsia"/>
          <w:color w:val="333333"/>
          <w:kern w:val="0"/>
          <w:sz w:val="32"/>
          <w:szCs w:val="32"/>
        </w:rPr>
        <w:t>（责任单位：省发展改革委、人行合肥中心支行、省政府金融办、省经济和信息化委）</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19</w:t>
      </w:r>
      <w:r w:rsidRPr="005D78BF">
        <w:rPr>
          <w:rFonts w:ascii="方正仿宋_GBK" w:eastAsia="方正仿宋_GBK" w:hAnsi="宋体" w:cs="宋体" w:hint="eastAsia"/>
          <w:color w:val="333333"/>
          <w:kern w:val="0"/>
          <w:sz w:val="32"/>
          <w:szCs w:val="32"/>
        </w:rPr>
        <w:t>．提高不良资产处置效率。支持金融机构用足用好现有核销政策，加快核销进度，做到“应核尽核”。有关法定登记部门对金融机构处置不良资产和办理抵债资产登记手续要优化流程、简化手续、降低收费。支持金融机构开展不良信贷资产证券化。充分发挥金融资产管理公司在参与企业破产重组和债务处置中的作用，依法依规处置金融机构不良资产、盘活抵债资产。完善担保代偿资产处置及代偿损失核销办法。认真执行不良资产处置相关税收政</w:t>
      </w:r>
      <w:r w:rsidRPr="005D78BF">
        <w:rPr>
          <w:rFonts w:ascii="方正仿宋_GBK" w:eastAsia="方正仿宋_GBK" w:hAnsi="宋体" w:cs="宋体" w:hint="eastAsia"/>
          <w:color w:val="333333"/>
          <w:kern w:val="0"/>
          <w:sz w:val="32"/>
          <w:szCs w:val="32"/>
        </w:rPr>
        <w:lastRenderedPageBreak/>
        <w:t>策，按规定减免担保抵债资产过户等费用，切实降低不良资产处置成本。</w:t>
      </w:r>
      <w:r w:rsidRPr="005D78BF">
        <w:rPr>
          <w:rFonts w:ascii="方正楷体_GBK" w:eastAsia="方正楷体_GBK" w:hAnsi="宋体" w:cs="宋体" w:hint="eastAsia"/>
          <w:color w:val="333333"/>
          <w:kern w:val="0"/>
          <w:sz w:val="32"/>
          <w:szCs w:val="32"/>
        </w:rPr>
        <w:t>（责任单位：省政府金融办、安徽银监局、人行合肥中心支行）</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宋体" w:eastAsia="宋体" w:hAnsi="宋体" w:cs="宋体"/>
          <w:color w:val="333333"/>
          <w:kern w:val="0"/>
          <w:sz w:val="32"/>
          <w:szCs w:val="32"/>
        </w:rPr>
        <w:t>20</w:t>
      </w:r>
      <w:r w:rsidRPr="005D78BF">
        <w:rPr>
          <w:rFonts w:ascii="方正仿宋_GBK" w:eastAsia="方正仿宋_GBK" w:hAnsi="宋体" w:cs="宋体" w:hint="eastAsia"/>
          <w:color w:val="333333"/>
          <w:kern w:val="0"/>
          <w:sz w:val="32"/>
          <w:szCs w:val="32"/>
        </w:rPr>
        <w:t>．加快金融案件办理进度。公安、国土资源、住房城乡建设、工商等部门，要积极支持金融机构查询逃废金融债务企业信息，探索建立逃废金融债务信息通报和联合制裁制度，提高案件审理和执行效率。</w:t>
      </w:r>
      <w:r w:rsidRPr="005D78BF">
        <w:rPr>
          <w:rFonts w:ascii="方正楷体_GBK" w:eastAsia="方正楷体_GBK" w:hAnsi="宋体" w:cs="宋体" w:hint="eastAsia"/>
          <w:color w:val="333333"/>
          <w:kern w:val="0"/>
          <w:sz w:val="32"/>
          <w:szCs w:val="32"/>
        </w:rPr>
        <w:t>（责任单位：省金融工作领导小组各成员单位，各市人民政府）</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黑体_GBK" w:eastAsia="方正黑体_GBK" w:hAnsi="宋体" w:cs="宋体" w:hint="eastAsia"/>
          <w:color w:val="333333"/>
          <w:kern w:val="0"/>
          <w:sz w:val="32"/>
          <w:szCs w:val="32"/>
        </w:rPr>
        <w:t>三、保障措施</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楷体_GBK" w:eastAsia="方正楷体_GBK" w:hAnsi="宋体" w:cs="宋体" w:hint="eastAsia"/>
          <w:color w:val="333333"/>
          <w:kern w:val="0"/>
          <w:sz w:val="32"/>
          <w:szCs w:val="32"/>
        </w:rPr>
        <w:t>（一）加强组织领导。</w:t>
      </w:r>
      <w:r w:rsidRPr="005D78BF">
        <w:rPr>
          <w:rFonts w:ascii="方正仿宋_GBK" w:eastAsia="方正仿宋_GBK" w:hAnsi="宋体" w:cs="宋体" w:hint="eastAsia"/>
          <w:color w:val="333333"/>
          <w:kern w:val="0"/>
          <w:sz w:val="32"/>
          <w:szCs w:val="32"/>
        </w:rPr>
        <w:t>各地、各有关部门要高度重视小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融资服务，建立强有力的工作推进机制，做到目标到岗、责任到人，及时发现新问题、解决新情况。</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楷体_GBK" w:eastAsia="方正楷体_GBK" w:hAnsi="宋体" w:cs="宋体" w:hint="eastAsia"/>
          <w:color w:val="333333"/>
          <w:kern w:val="0"/>
          <w:sz w:val="32"/>
          <w:szCs w:val="32"/>
        </w:rPr>
        <w:t>（二）开展政策导向效果评估。</w:t>
      </w:r>
      <w:r w:rsidRPr="005D78BF">
        <w:rPr>
          <w:rFonts w:ascii="方正仿宋_GBK" w:eastAsia="方正仿宋_GBK" w:hAnsi="宋体" w:cs="宋体" w:hint="eastAsia"/>
          <w:color w:val="333333"/>
          <w:kern w:val="0"/>
          <w:sz w:val="32"/>
          <w:szCs w:val="32"/>
        </w:rPr>
        <w:t>完善小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贷款统计制度。将小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融资服务情况纳入对银行业金融机构支持地方发展经营业绩考核的重要内容，合理运用考核结果，引导金融机构支持小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发展。</w:t>
      </w:r>
      <w:r w:rsidRPr="005D78BF">
        <w:rPr>
          <w:rFonts w:ascii="宋体" w:eastAsia="宋体" w:hAnsi="宋体" w:cs="宋体"/>
          <w:color w:val="333333"/>
          <w:kern w:val="0"/>
          <w:sz w:val="24"/>
          <w:szCs w:val="24"/>
        </w:rPr>
        <w:t xml:space="preserve"> </w:t>
      </w:r>
    </w:p>
    <w:p w:rsidR="005D78BF" w:rsidRPr="005D78BF" w:rsidRDefault="005D78BF" w:rsidP="005D78BF">
      <w:pPr>
        <w:widowControl/>
        <w:spacing w:before="225" w:after="225" w:line="420" w:lineRule="atLeast"/>
        <w:ind w:firstLine="640"/>
        <w:jc w:val="left"/>
        <w:rPr>
          <w:rFonts w:ascii="宋体" w:eastAsia="宋体" w:hAnsi="宋体" w:cs="宋体"/>
          <w:color w:val="333333"/>
          <w:kern w:val="0"/>
          <w:sz w:val="24"/>
          <w:szCs w:val="24"/>
        </w:rPr>
      </w:pPr>
      <w:r w:rsidRPr="005D78BF">
        <w:rPr>
          <w:rFonts w:ascii="方正楷体_GBK" w:eastAsia="方正楷体_GBK" w:hAnsi="宋体" w:cs="宋体" w:hint="eastAsia"/>
          <w:color w:val="333333"/>
          <w:kern w:val="0"/>
          <w:sz w:val="32"/>
          <w:szCs w:val="32"/>
        </w:rPr>
        <w:t>（三）适时开展专项督查。</w:t>
      </w:r>
      <w:r w:rsidRPr="005D78BF">
        <w:rPr>
          <w:rFonts w:ascii="方正仿宋_GBK" w:eastAsia="方正仿宋_GBK" w:hAnsi="宋体" w:cs="宋体" w:hint="eastAsia"/>
          <w:color w:val="333333"/>
          <w:kern w:val="0"/>
          <w:sz w:val="32"/>
          <w:szCs w:val="32"/>
        </w:rPr>
        <w:t>各市、县政府要按年度对本地区金融支持小</w:t>
      </w:r>
      <w:proofErr w:type="gramStart"/>
      <w:r w:rsidRPr="005D78BF">
        <w:rPr>
          <w:rFonts w:ascii="方正仿宋_GBK" w:eastAsia="方正仿宋_GBK" w:hAnsi="宋体" w:cs="宋体" w:hint="eastAsia"/>
          <w:color w:val="333333"/>
          <w:kern w:val="0"/>
          <w:sz w:val="32"/>
          <w:szCs w:val="32"/>
        </w:rPr>
        <w:t>微企业</w:t>
      </w:r>
      <w:proofErr w:type="gramEnd"/>
      <w:r w:rsidRPr="005D78BF">
        <w:rPr>
          <w:rFonts w:ascii="方正仿宋_GBK" w:eastAsia="方正仿宋_GBK" w:hAnsi="宋体" w:cs="宋体" w:hint="eastAsia"/>
          <w:color w:val="333333"/>
          <w:kern w:val="0"/>
          <w:sz w:val="32"/>
          <w:szCs w:val="32"/>
        </w:rPr>
        <w:t>发展情况进行全面总结，于次年</w:t>
      </w:r>
      <w:r w:rsidRPr="005D78BF">
        <w:rPr>
          <w:rFonts w:ascii="宋体" w:eastAsia="宋体" w:hAnsi="宋体" w:cs="宋体"/>
          <w:color w:val="333333"/>
          <w:kern w:val="0"/>
          <w:sz w:val="32"/>
          <w:szCs w:val="32"/>
        </w:rPr>
        <w:t>1</w:t>
      </w:r>
      <w:r w:rsidRPr="005D78BF">
        <w:rPr>
          <w:rFonts w:ascii="方正仿宋_GBK" w:eastAsia="方正仿宋_GBK" w:hAnsi="宋体" w:cs="宋体" w:hint="eastAsia"/>
          <w:color w:val="333333"/>
          <w:kern w:val="0"/>
          <w:sz w:val="32"/>
          <w:szCs w:val="32"/>
        </w:rPr>
        <w:t>月底前报省政府。省政府督查室会同省政府金融办将适时组织督促检查，确保各项政策落实到位。</w:t>
      </w:r>
      <w:r w:rsidRPr="005D78BF">
        <w:rPr>
          <w:rFonts w:ascii="宋体" w:eastAsia="宋体" w:hAnsi="宋体" w:cs="宋体"/>
          <w:color w:val="333333"/>
          <w:kern w:val="0"/>
          <w:sz w:val="24"/>
          <w:szCs w:val="24"/>
        </w:rPr>
        <w:t xml:space="preserve"> </w:t>
      </w:r>
    </w:p>
    <w:p w:rsidR="00395BBA" w:rsidRPr="005D78BF" w:rsidRDefault="00395BBA"/>
    <w:sectPr w:rsidR="00395BBA" w:rsidRPr="005D7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方正仿宋_GBK">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8E"/>
    <w:rsid w:val="00395BBA"/>
    <w:rsid w:val="005D78BF"/>
    <w:rsid w:val="0082298E"/>
    <w:rsid w:val="00C7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03CD-94F7-4B17-B9E5-9059AD15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78BF"/>
    <w:rPr>
      <w:rFonts w:ascii="ˎ̥" w:hAnsi="ˎ̥" w:hint="default"/>
      <w:strike w:val="0"/>
      <w:dstrike w:val="0"/>
      <w:color w:val="333333"/>
      <w:u w:val="none"/>
      <w:effect w:val="none"/>
    </w:rPr>
  </w:style>
  <w:style w:type="character" w:customStyle="1" w:styleId="font1">
    <w:name w:val="font1"/>
    <w:basedOn w:val="a0"/>
    <w:rsid w:val="005D78BF"/>
  </w:style>
  <w:style w:type="character" w:customStyle="1" w:styleId="gwdsmore1">
    <w:name w:val="gwds_more1"/>
    <w:basedOn w:val="a0"/>
    <w:rsid w:val="005D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118233">
      <w:bodyDiv w:val="1"/>
      <w:marLeft w:val="0"/>
      <w:marRight w:val="0"/>
      <w:marTop w:val="0"/>
      <w:marBottom w:val="0"/>
      <w:divBdr>
        <w:top w:val="none" w:sz="0" w:space="0" w:color="auto"/>
        <w:left w:val="none" w:sz="0" w:space="0" w:color="auto"/>
        <w:bottom w:val="none" w:sz="0" w:space="0" w:color="auto"/>
        <w:right w:val="none" w:sz="0" w:space="0" w:color="auto"/>
      </w:divBdr>
      <w:divsChild>
        <w:div w:id="1135485425">
          <w:marLeft w:val="0"/>
          <w:marRight w:val="0"/>
          <w:marTop w:val="100"/>
          <w:marBottom w:val="100"/>
          <w:divBdr>
            <w:top w:val="none" w:sz="0" w:space="0" w:color="auto"/>
            <w:left w:val="none" w:sz="0" w:space="0" w:color="auto"/>
            <w:bottom w:val="none" w:sz="0" w:space="0" w:color="auto"/>
            <w:right w:val="none" w:sz="0" w:space="0" w:color="auto"/>
          </w:divBdr>
          <w:divsChild>
            <w:div w:id="1260143432">
              <w:marLeft w:val="0"/>
              <w:marRight w:val="0"/>
              <w:marTop w:val="100"/>
              <w:marBottom w:val="100"/>
              <w:divBdr>
                <w:top w:val="none" w:sz="0" w:space="0" w:color="auto"/>
                <w:left w:val="none" w:sz="0" w:space="0" w:color="auto"/>
                <w:bottom w:val="none" w:sz="0" w:space="0" w:color="auto"/>
                <w:right w:val="none" w:sz="0" w:space="0" w:color="auto"/>
              </w:divBdr>
              <w:divsChild>
                <w:div w:id="1957641109">
                  <w:marLeft w:val="0"/>
                  <w:marRight w:val="0"/>
                  <w:marTop w:val="150"/>
                  <w:marBottom w:val="100"/>
                  <w:divBdr>
                    <w:top w:val="single" w:sz="6" w:space="8" w:color="EDB56F"/>
                    <w:left w:val="single" w:sz="6" w:space="0" w:color="EDB56F"/>
                    <w:bottom w:val="single" w:sz="6" w:space="23" w:color="EDB56F"/>
                    <w:right w:val="single" w:sz="6" w:space="0" w:color="EDB56F"/>
                  </w:divBdr>
                  <w:divsChild>
                    <w:div w:id="586381560">
                      <w:marLeft w:val="0"/>
                      <w:marRight w:val="0"/>
                      <w:marTop w:val="100"/>
                      <w:marBottom w:val="100"/>
                      <w:divBdr>
                        <w:top w:val="none" w:sz="0" w:space="0" w:color="auto"/>
                        <w:left w:val="none" w:sz="0" w:space="0" w:color="auto"/>
                        <w:bottom w:val="none" w:sz="0" w:space="0" w:color="auto"/>
                        <w:right w:val="none" w:sz="0" w:space="0" w:color="auto"/>
                      </w:divBdr>
                      <w:divsChild>
                        <w:div w:id="909462164">
                          <w:marLeft w:val="0"/>
                          <w:marRight w:val="0"/>
                          <w:marTop w:val="225"/>
                          <w:marBottom w:val="100"/>
                          <w:divBdr>
                            <w:top w:val="none" w:sz="0" w:space="0" w:color="auto"/>
                            <w:left w:val="none" w:sz="0" w:space="0" w:color="auto"/>
                            <w:bottom w:val="single" w:sz="6" w:space="0" w:color="DDDDDD"/>
                            <w:right w:val="none" w:sz="0" w:space="0" w:color="auto"/>
                          </w:divBdr>
                          <w:divsChild>
                            <w:div w:id="1415125719">
                              <w:marLeft w:val="0"/>
                              <w:marRight w:val="0"/>
                              <w:marTop w:val="0"/>
                              <w:marBottom w:val="0"/>
                              <w:divBdr>
                                <w:top w:val="none" w:sz="0" w:space="0" w:color="auto"/>
                                <w:left w:val="none" w:sz="0" w:space="0" w:color="auto"/>
                                <w:bottom w:val="none" w:sz="0" w:space="0" w:color="auto"/>
                                <w:right w:val="none" w:sz="0" w:space="0" w:color="auto"/>
                              </w:divBdr>
                              <w:divsChild>
                                <w:div w:id="1992707820">
                                  <w:marLeft w:val="0"/>
                                  <w:marRight w:val="0"/>
                                  <w:marTop w:val="105"/>
                                  <w:marBottom w:val="0"/>
                                  <w:divBdr>
                                    <w:top w:val="none" w:sz="0" w:space="0" w:color="auto"/>
                                    <w:left w:val="none" w:sz="0" w:space="0" w:color="auto"/>
                                    <w:bottom w:val="none" w:sz="0" w:space="0" w:color="auto"/>
                                    <w:right w:val="none" w:sz="0" w:space="0" w:color="auto"/>
                                  </w:divBdr>
                                  <w:divsChild>
                                    <w:div w:id="39868375">
                                      <w:marLeft w:val="0"/>
                                      <w:marRight w:val="0"/>
                                      <w:marTop w:val="0"/>
                                      <w:marBottom w:val="0"/>
                                      <w:divBdr>
                                        <w:top w:val="none" w:sz="0" w:space="0" w:color="auto"/>
                                        <w:left w:val="none" w:sz="0" w:space="0" w:color="auto"/>
                                        <w:bottom w:val="none" w:sz="0" w:space="0" w:color="auto"/>
                                        <w:right w:val="none" w:sz="0" w:space="0" w:color="auto"/>
                                      </w:divBdr>
                                      <w:divsChild>
                                        <w:div w:id="8206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2018-05-03T06:12:00Z</dcterms:created>
  <dcterms:modified xsi:type="dcterms:W3CDTF">2018-05-07T09:16:00Z</dcterms:modified>
</cp:coreProperties>
</file>