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304" w:rsidRPr="008F1304" w:rsidRDefault="008F1304" w:rsidP="008F1304">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8F1304">
        <w:rPr>
          <w:rFonts w:ascii="微软雅黑" w:eastAsia="微软雅黑" w:hAnsi="微软雅黑" w:cs="宋体" w:hint="eastAsia"/>
          <w:color w:val="C80B0B"/>
          <w:kern w:val="0"/>
          <w:sz w:val="42"/>
          <w:szCs w:val="42"/>
        </w:rPr>
        <w:t>新余市人民政府关于加快推进制造业与互联网融合发展的实施意见</w:t>
      </w:r>
    </w:p>
    <w:bookmarkEnd w:id="0"/>
    <w:p w:rsidR="008F1304" w:rsidRPr="008F1304" w:rsidRDefault="008F1304" w:rsidP="008F1304">
      <w:pPr>
        <w:widowControl/>
        <w:spacing w:line="540" w:lineRule="atLeast"/>
        <w:jc w:val="center"/>
        <w:rPr>
          <w:rFonts w:ascii="微软雅黑" w:eastAsia="微软雅黑" w:hAnsi="微软雅黑" w:cs="宋体" w:hint="eastAsia"/>
          <w:color w:val="888888"/>
          <w:kern w:val="0"/>
          <w:szCs w:val="21"/>
        </w:rPr>
      </w:pPr>
      <w:r w:rsidRPr="008F1304">
        <w:rPr>
          <w:rFonts w:ascii="微软雅黑" w:eastAsia="微软雅黑" w:hAnsi="微软雅黑" w:cs="宋体" w:hint="eastAsia"/>
          <w:color w:val="888888"/>
          <w:kern w:val="0"/>
          <w:szCs w:val="21"/>
        </w:rPr>
        <w:t>【字体：</w:t>
      </w:r>
      <w:hyperlink r:id="rId4" w:history="1">
        <w:r w:rsidRPr="008F1304">
          <w:rPr>
            <w:rFonts w:ascii="微软雅黑" w:eastAsia="微软雅黑" w:hAnsi="微软雅黑" w:cs="宋体" w:hint="eastAsia"/>
            <w:color w:val="333333"/>
            <w:kern w:val="0"/>
            <w:szCs w:val="21"/>
          </w:rPr>
          <w:t>小</w:t>
        </w:r>
      </w:hyperlink>
      <w:r w:rsidRPr="008F1304">
        <w:rPr>
          <w:rFonts w:ascii="微软雅黑" w:eastAsia="微软雅黑" w:hAnsi="微软雅黑" w:cs="宋体" w:hint="eastAsia"/>
          <w:color w:val="888888"/>
          <w:kern w:val="0"/>
          <w:szCs w:val="21"/>
        </w:rPr>
        <w:t xml:space="preserve"> </w:t>
      </w:r>
      <w:hyperlink r:id="rId5" w:history="1">
        <w:r w:rsidRPr="008F1304">
          <w:rPr>
            <w:rFonts w:ascii="微软雅黑" w:eastAsia="微软雅黑" w:hAnsi="微软雅黑" w:cs="宋体" w:hint="eastAsia"/>
            <w:color w:val="333333"/>
            <w:kern w:val="0"/>
            <w:szCs w:val="21"/>
          </w:rPr>
          <w:t>中</w:t>
        </w:r>
      </w:hyperlink>
      <w:r w:rsidRPr="008F1304">
        <w:rPr>
          <w:rFonts w:ascii="微软雅黑" w:eastAsia="微软雅黑" w:hAnsi="微软雅黑" w:cs="宋体" w:hint="eastAsia"/>
          <w:color w:val="888888"/>
          <w:kern w:val="0"/>
          <w:szCs w:val="21"/>
        </w:rPr>
        <w:t xml:space="preserve"> </w:t>
      </w:r>
      <w:hyperlink r:id="rId6" w:history="1">
        <w:r w:rsidRPr="008F1304">
          <w:rPr>
            <w:rFonts w:ascii="微软雅黑" w:eastAsia="微软雅黑" w:hAnsi="微软雅黑" w:cs="宋体" w:hint="eastAsia"/>
            <w:color w:val="333333"/>
            <w:kern w:val="0"/>
            <w:szCs w:val="21"/>
          </w:rPr>
          <w:t>大</w:t>
        </w:r>
      </w:hyperlink>
      <w:r w:rsidRPr="008F1304">
        <w:rPr>
          <w:rFonts w:ascii="微软雅黑" w:eastAsia="微软雅黑" w:hAnsi="微软雅黑" w:cs="宋体" w:hint="eastAsia"/>
          <w:color w:val="888888"/>
          <w:kern w:val="0"/>
          <w:szCs w:val="21"/>
        </w:rPr>
        <w:t xml:space="preserve"> 】　　【发布日期：2017-01-05 10:04】　　【来源：】</w:t>
      </w:r>
    </w:p>
    <w:p w:rsidR="008F1304" w:rsidRPr="008F1304" w:rsidRDefault="008F1304" w:rsidP="008F1304">
      <w:pPr>
        <w:widowControl/>
        <w:snapToGrid w:val="0"/>
        <w:spacing w:before="100" w:beforeAutospacing="1" w:after="100" w:afterAutospacing="1" w:line="600" w:lineRule="atLeast"/>
        <w:jc w:val="left"/>
        <w:rPr>
          <w:rFonts w:ascii="宋体" w:eastAsia="宋体" w:hAnsi="宋体" w:cs="宋体" w:hint="eastAsia"/>
          <w:color w:val="000000"/>
          <w:kern w:val="0"/>
          <w:sz w:val="24"/>
          <w:szCs w:val="24"/>
        </w:rPr>
      </w:pPr>
      <w:r w:rsidRPr="008F1304">
        <w:rPr>
          <w:rFonts w:ascii="宋体" w:eastAsia="宋体" w:hAnsi="宋体" w:cs="宋体"/>
          <w:color w:val="000000"/>
          <w:kern w:val="0"/>
          <w:sz w:val="24"/>
          <w:szCs w:val="24"/>
        </w:rPr>
        <w:t>各县（区）人民政府、管委会，市政府各部门，市直各单位：</w:t>
      </w:r>
    </w:p>
    <w:p w:rsidR="008F1304" w:rsidRPr="008F1304" w:rsidRDefault="008F1304" w:rsidP="008F1304">
      <w:pPr>
        <w:widowControl/>
        <w:snapToGrid w:val="0"/>
        <w:spacing w:line="600" w:lineRule="atLeast"/>
        <w:ind w:firstLine="640"/>
        <w:rPr>
          <w:rFonts w:ascii="微软雅黑" w:eastAsia="微软雅黑" w:hAnsi="微软雅黑" w:cs="宋体"/>
          <w:color w:val="000000"/>
          <w:kern w:val="0"/>
          <w:szCs w:val="21"/>
        </w:rPr>
      </w:pPr>
      <w:r w:rsidRPr="008F1304">
        <w:rPr>
          <w:rFonts w:ascii="微软雅黑" w:eastAsia="微软雅黑" w:hAnsi="微软雅黑" w:cs="宋体" w:hint="eastAsia"/>
          <w:color w:val="000000"/>
          <w:kern w:val="0"/>
          <w:szCs w:val="21"/>
        </w:rPr>
        <w:t>为贯彻落实《江西省人民政府关于加快推进制造业与互联网融合发展的实施意见》（赣府发〔2016〕36号），进一步推动制造业与互联网融合创新，加快生产模式变革，促进制造业转型发展，结合新余实际，提出如下实施意见。</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一、总体思路</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以转变制造业发展方式和推进产业优化升级为主线，以激发制造企业创新活力、发展潜力和转型动力为目标，充分释放“互联网+”的力量，坚持市场引领、创新驱动、跨界融合、协同推进的原则，夯实融合发展基础，完善信息安全保障，构建基于互联网的大型制造企业“双创”平台和为中小企业服务的第三方“双创”平台，围绕制造业与互联网融合关键环节，培育新模式、释放新动能、拓展新空间，推动制造业转型升级。</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二、主要目标</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到2020年，制造业与互联网融合进一步深化，数字化、网络化、智能化水平显著提高，以平台为支撑的新型制造体系初步形成，重点领域生产装备数控化率达到80%以上，重点行业骨干企业互联网“双创”平台普及率达到80%以上，电子商务应用普及率达到90%以上，高新技术产业占生产总值比重达到25%，新兴产业</w:t>
      </w:r>
      <w:proofErr w:type="gramStart"/>
      <w:r w:rsidRPr="008F1304">
        <w:rPr>
          <w:rFonts w:ascii="微软雅黑" w:eastAsia="微软雅黑" w:hAnsi="微软雅黑" w:cs="宋体" w:hint="eastAsia"/>
          <w:color w:val="000000"/>
          <w:kern w:val="0"/>
          <w:szCs w:val="21"/>
        </w:rPr>
        <w:t>占规模</w:t>
      </w:r>
      <w:proofErr w:type="gramEnd"/>
      <w:r w:rsidRPr="008F1304">
        <w:rPr>
          <w:rFonts w:ascii="微软雅黑" w:eastAsia="微软雅黑" w:hAnsi="微软雅黑" w:cs="宋体" w:hint="eastAsia"/>
          <w:color w:val="000000"/>
          <w:kern w:val="0"/>
          <w:szCs w:val="21"/>
        </w:rPr>
        <w:t>工业比重达到50%。新产品研发周期明显缩短，能源利用率、库存周转率不断提高，打造多个特色鲜明的工业电子商务平台、工业云与工业大数据应用平台，工业</w:t>
      </w:r>
      <w:proofErr w:type="gramStart"/>
      <w:r w:rsidRPr="008F1304">
        <w:rPr>
          <w:rFonts w:ascii="微软雅黑" w:eastAsia="微软雅黑" w:hAnsi="微软雅黑" w:cs="宋体" w:hint="eastAsia"/>
          <w:color w:val="000000"/>
          <w:kern w:val="0"/>
          <w:szCs w:val="21"/>
        </w:rPr>
        <w:t>云企业</w:t>
      </w:r>
      <w:proofErr w:type="gramEnd"/>
      <w:r w:rsidRPr="008F1304">
        <w:rPr>
          <w:rFonts w:ascii="微软雅黑" w:eastAsia="微软雅黑" w:hAnsi="微软雅黑" w:cs="宋体" w:hint="eastAsia"/>
          <w:color w:val="000000"/>
          <w:kern w:val="0"/>
          <w:szCs w:val="21"/>
        </w:rPr>
        <w:t>用户数大幅增长。物联网、云计算、大</w:t>
      </w:r>
      <w:r w:rsidRPr="008F1304">
        <w:rPr>
          <w:rFonts w:ascii="微软雅黑" w:eastAsia="微软雅黑" w:hAnsi="微软雅黑" w:cs="宋体" w:hint="eastAsia"/>
          <w:color w:val="000000"/>
          <w:kern w:val="0"/>
          <w:szCs w:val="21"/>
        </w:rPr>
        <w:lastRenderedPageBreak/>
        <w:t>数据等信息技术在制造业深度应用，争创多个国家、省级智能生产线、智能车间、智能制造企业等示范标杆，电子商务应用在各企业中广泛普及，</w:t>
      </w:r>
      <w:proofErr w:type="gramStart"/>
      <w:r w:rsidRPr="008F1304">
        <w:rPr>
          <w:rFonts w:ascii="微软雅黑" w:eastAsia="微软雅黑" w:hAnsi="微软雅黑" w:cs="宋体" w:hint="eastAsia"/>
          <w:color w:val="000000"/>
          <w:kern w:val="0"/>
          <w:szCs w:val="21"/>
        </w:rPr>
        <w:t>众创研发</w:t>
      </w:r>
      <w:proofErr w:type="gramEnd"/>
      <w:r w:rsidRPr="008F1304">
        <w:rPr>
          <w:rFonts w:ascii="微软雅黑" w:eastAsia="微软雅黑" w:hAnsi="微软雅黑" w:cs="宋体" w:hint="eastAsia"/>
          <w:color w:val="000000"/>
          <w:kern w:val="0"/>
          <w:szCs w:val="21"/>
        </w:rPr>
        <w:t>、</w:t>
      </w:r>
      <w:proofErr w:type="gramStart"/>
      <w:r w:rsidRPr="008F1304">
        <w:rPr>
          <w:rFonts w:ascii="微软雅黑" w:eastAsia="微软雅黑" w:hAnsi="微软雅黑" w:cs="宋体" w:hint="eastAsia"/>
          <w:color w:val="000000"/>
          <w:kern w:val="0"/>
          <w:szCs w:val="21"/>
        </w:rPr>
        <w:t>众包设计</w:t>
      </w:r>
      <w:proofErr w:type="gramEnd"/>
      <w:r w:rsidRPr="008F1304">
        <w:rPr>
          <w:rFonts w:ascii="微软雅黑" w:eastAsia="微软雅黑" w:hAnsi="微软雅黑" w:cs="宋体" w:hint="eastAsia"/>
          <w:color w:val="000000"/>
          <w:kern w:val="0"/>
          <w:szCs w:val="21"/>
        </w:rPr>
        <w:t>加速发展，企业创新创造活力显著增强。</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三、重点任务</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一）提升制造业智能化水平。以申报“中国制造2025”试点城市建设为契机，改造升级传统产业，培育发展新兴产业。在钢铁、纺织、化工等流程型传统行业，以生产过程和制造工艺的智能化为重点，开展“智能工厂”建设，推广数字化、网络化、智能化改造，不断提升企业核心工序的数控化水平；在光伏、锂电、光电信息、装备制造、生物医药等离散型新兴行业，以柔性制造单元、智能生产线、数字化车间为重点，推广装备智能化升级、工艺流程改造、基础数据共享等应用，重点做好“锂电、手机触控、LED产业集群三年倍增计划”“产业集群公共服务平台建设三年行动计划”和“装备制造产业三年行动计划”等推进工作。逐步推动工业机器人、高档数控机床、3D打印设备、智能传感器等智能制造装备在部分制造业龙头企业中的应用。鼓励企业采用自动识别、在线监控诊断、数据挖掘等智能化技术，逐步应用制造执行系统、分布式控制系统及数字化控制系统，实现生产过程的实时感知、智能联网、质量追溯、远程诊断等。（责任单位：市工信委；配合单位：</w:t>
      </w:r>
      <w:proofErr w:type="gramStart"/>
      <w:r w:rsidRPr="008F1304">
        <w:rPr>
          <w:rFonts w:ascii="微软雅黑" w:eastAsia="微软雅黑" w:hAnsi="微软雅黑" w:cs="宋体" w:hint="eastAsia"/>
          <w:color w:val="000000"/>
          <w:kern w:val="0"/>
          <w:szCs w:val="21"/>
        </w:rPr>
        <w:t>市发改委</w:t>
      </w:r>
      <w:proofErr w:type="gramEnd"/>
      <w:r w:rsidRPr="008F1304">
        <w:rPr>
          <w:rFonts w:ascii="微软雅黑" w:eastAsia="微软雅黑" w:hAnsi="微软雅黑" w:cs="宋体" w:hint="eastAsia"/>
          <w:color w:val="000000"/>
          <w:kern w:val="0"/>
          <w:szCs w:val="21"/>
        </w:rPr>
        <w:t>、市科技局）</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二）打造“双创”服务平台。按照“政府引导、企业主体、多元投入、市场运作”的模式，用3左右年时间，建成“电镀产业园、热处理中心、模具制造中心、喷涂和电泳中心、带钢EPS处理服务平台、赣西危废处置中心及工业废渣资源化清洁生产示范园区、LED产品检测中心、计量理化检测中心、钢铁产业技术服务中心、工业物流运输平台”等产业集群公共服务平台。鼓励引导钢铁、新能源、光电信息、装备制造等支柱产业中的骨干企业自建“双创”平台，并在完善内部业务协同创新的基础上，与其他企业建立基于互联网的网络协同设计、供应链协同管理和在线服务等为主的第三</w:t>
      </w:r>
      <w:proofErr w:type="gramStart"/>
      <w:r w:rsidRPr="008F1304">
        <w:rPr>
          <w:rFonts w:ascii="微软雅黑" w:eastAsia="微软雅黑" w:hAnsi="微软雅黑" w:cs="宋体" w:hint="eastAsia"/>
          <w:color w:val="000000"/>
          <w:kern w:val="0"/>
          <w:szCs w:val="21"/>
        </w:rPr>
        <w:t>方服务</w:t>
      </w:r>
      <w:proofErr w:type="gramEnd"/>
      <w:r w:rsidRPr="008F1304">
        <w:rPr>
          <w:rFonts w:ascii="微软雅黑" w:eastAsia="微软雅黑" w:hAnsi="微软雅黑" w:cs="宋体" w:hint="eastAsia"/>
          <w:color w:val="000000"/>
          <w:kern w:val="0"/>
          <w:szCs w:val="21"/>
        </w:rPr>
        <w:t>平台，深化工业云、大数据等技</w:t>
      </w:r>
      <w:r w:rsidRPr="008F1304">
        <w:rPr>
          <w:rFonts w:ascii="微软雅黑" w:eastAsia="微软雅黑" w:hAnsi="微软雅黑" w:cs="宋体" w:hint="eastAsia"/>
          <w:color w:val="000000"/>
          <w:kern w:val="0"/>
          <w:szCs w:val="21"/>
        </w:rPr>
        <w:lastRenderedPageBreak/>
        <w:t>术的集成应用。鼓励各制造企业整合、开放内部的研发创新等资源，加强与各</w:t>
      </w:r>
      <w:proofErr w:type="gramStart"/>
      <w:r w:rsidRPr="008F1304">
        <w:rPr>
          <w:rFonts w:ascii="微软雅黑" w:eastAsia="微软雅黑" w:hAnsi="微软雅黑" w:cs="宋体" w:hint="eastAsia"/>
          <w:color w:val="000000"/>
          <w:kern w:val="0"/>
          <w:szCs w:val="21"/>
        </w:rPr>
        <w:t>类创业</w:t>
      </w:r>
      <w:proofErr w:type="gramEnd"/>
      <w:r w:rsidRPr="008F1304">
        <w:rPr>
          <w:rFonts w:ascii="微软雅黑" w:eastAsia="微软雅黑" w:hAnsi="微软雅黑" w:cs="宋体" w:hint="eastAsia"/>
          <w:color w:val="000000"/>
          <w:kern w:val="0"/>
          <w:szCs w:val="21"/>
        </w:rPr>
        <w:t>创新基地、</w:t>
      </w:r>
      <w:proofErr w:type="gramStart"/>
      <w:r w:rsidRPr="008F1304">
        <w:rPr>
          <w:rFonts w:ascii="微软雅黑" w:eastAsia="微软雅黑" w:hAnsi="微软雅黑" w:cs="宋体" w:hint="eastAsia"/>
          <w:color w:val="000000"/>
          <w:kern w:val="0"/>
          <w:szCs w:val="21"/>
        </w:rPr>
        <w:t>众创空间</w:t>
      </w:r>
      <w:proofErr w:type="gramEnd"/>
      <w:r w:rsidRPr="008F1304">
        <w:rPr>
          <w:rFonts w:ascii="微软雅黑" w:eastAsia="微软雅黑" w:hAnsi="微软雅黑" w:cs="宋体" w:hint="eastAsia"/>
          <w:color w:val="000000"/>
          <w:kern w:val="0"/>
          <w:szCs w:val="21"/>
        </w:rPr>
        <w:t>合作，共享科技资源，费用建议减半收取。充分利用“江西省校企合作信息服务平台”开展校企合作项目对接，推动产学研“双创”资源的深度整合和开放共享。（责任单位：各县区；配合单位：市工信委、市科技局、市国资委、市教育局、市商务局）</w:t>
      </w:r>
    </w:p>
    <w:p w:rsidR="008F1304" w:rsidRPr="008F1304" w:rsidRDefault="008F1304" w:rsidP="008F1304">
      <w:pPr>
        <w:widowControl/>
        <w:snapToGrid w:val="0"/>
        <w:spacing w:before="100" w:beforeAutospacing="1" w:after="100" w:afterAutospacing="1" w:line="600" w:lineRule="atLeast"/>
        <w:ind w:firstLine="640"/>
        <w:jc w:val="left"/>
        <w:rPr>
          <w:rFonts w:ascii="宋体" w:eastAsia="宋体" w:hAnsi="宋体" w:cs="宋体" w:hint="eastAsia"/>
          <w:color w:val="000000"/>
          <w:kern w:val="0"/>
          <w:sz w:val="24"/>
          <w:szCs w:val="24"/>
        </w:rPr>
      </w:pPr>
      <w:r w:rsidRPr="008F1304">
        <w:rPr>
          <w:rFonts w:ascii="宋体" w:eastAsia="宋体" w:hAnsi="宋体" w:cs="宋体"/>
          <w:color w:val="000000"/>
          <w:kern w:val="0"/>
          <w:sz w:val="24"/>
          <w:szCs w:val="24"/>
        </w:rPr>
        <w:t>（三）构建“双创”服务体系。利用国家信息中心江西分中心落户新余，北京泰豪、浪潮集团、</w:t>
      </w:r>
      <w:proofErr w:type="gramStart"/>
      <w:r w:rsidRPr="008F1304">
        <w:rPr>
          <w:rFonts w:ascii="宋体" w:eastAsia="宋体" w:hAnsi="宋体" w:cs="宋体"/>
          <w:color w:val="000000"/>
          <w:kern w:val="0"/>
          <w:sz w:val="24"/>
          <w:szCs w:val="24"/>
        </w:rPr>
        <w:t>科大讯飞等</w:t>
      </w:r>
      <w:proofErr w:type="gramEnd"/>
      <w:r w:rsidRPr="008F1304">
        <w:rPr>
          <w:rFonts w:ascii="宋体" w:eastAsia="宋体" w:hAnsi="宋体" w:cs="宋体"/>
          <w:color w:val="000000"/>
          <w:kern w:val="0"/>
          <w:sz w:val="24"/>
          <w:szCs w:val="24"/>
        </w:rPr>
        <w:t>著名IT企业纷纷在新余设立分公司的优势，支持其与市内三大电信运营商和各工业园区开展合作，集聚创新资源，为中小制造企业提供创意、设计、制造、投资等服务。依托现有的3个国家级高新技术产业化基地、5个国家级研发机构和7个省级技术创新团队等优势，大力</w:t>
      </w:r>
      <w:proofErr w:type="gramStart"/>
      <w:r w:rsidRPr="008F1304">
        <w:rPr>
          <w:rFonts w:ascii="宋体" w:eastAsia="宋体" w:hAnsi="宋体" w:cs="宋体"/>
          <w:color w:val="000000"/>
          <w:kern w:val="0"/>
          <w:sz w:val="24"/>
          <w:szCs w:val="24"/>
        </w:rPr>
        <w:t>发展创客空间</w:t>
      </w:r>
      <w:proofErr w:type="gramEnd"/>
      <w:r w:rsidRPr="008F1304">
        <w:rPr>
          <w:rFonts w:ascii="宋体" w:eastAsia="宋体" w:hAnsi="宋体" w:cs="宋体"/>
          <w:color w:val="000000"/>
          <w:kern w:val="0"/>
          <w:sz w:val="24"/>
          <w:szCs w:val="24"/>
        </w:rPr>
        <w:t>、创新工场、开源社区等</w:t>
      </w:r>
      <w:proofErr w:type="gramStart"/>
      <w:r w:rsidRPr="008F1304">
        <w:rPr>
          <w:rFonts w:ascii="宋体" w:eastAsia="宋体" w:hAnsi="宋体" w:cs="宋体"/>
          <w:color w:val="000000"/>
          <w:kern w:val="0"/>
          <w:sz w:val="24"/>
          <w:szCs w:val="24"/>
        </w:rPr>
        <w:t>新型众创空间</w:t>
      </w:r>
      <w:proofErr w:type="gramEnd"/>
      <w:r w:rsidRPr="008F1304">
        <w:rPr>
          <w:rFonts w:ascii="宋体" w:eastAsia="宋体" w:hAnsi="宋体" w:cs="宋体"/>
          <w:color w:val="000000"/>
          <w:kern w:val="0"/>
          <w:sz w:val="24"/>
          <w:szCs w:val="24"/>
        </w:rPr>
        <w:t>，打造市场化与专业化结合、线上与线下互动、孵化与投资衔接的创新载体，培育多个支持制造业与互联网融合发展的“双创”示范园区，对认定的市级、省级科技企业孵化器等</w:t>
      </w:r>
      <w:proofErr w:type="gramStart"/>
      <w:r w:rsidRPr="008F1304">
        <w:rPr>
          <w:rFonts w:ascii="宋体" w:eastAsia="宋体" w:hAnsi="宋体" w:cs="宋体"/>
          <w:color w:val="000000"/>
          <w:kern w:val="0"/>
          <w:sz w:val="24"/>
          <w:szCs w:val="24"/>
        </w:rPr>
        <w:t>优秀众创</w:t>
      </w:r>
      <w:proofErr w:type="gramEnd"/>
      <w:r w:rsidRPr="008F1304">
        <w:rPr>
          <w:rFonts w:ascii="宋体" w:eastAsia="宋体" w:hAnsi="宋体" w:cs="宋体"/>
          <w:color w:val="000000"/>
          <w:kern w:val="0"/>
          <w:sz w:val="24"/>
          <w:szCs w:val="24"/>
        </w:rPr>
        <w:t>空间，分别给予50万元、100万元的支持。主动参与国家两化融合管理体系贯标工程和省级两化融合示范工程，积极帮助各骨干企业申报国家贯标试点企业和省级示范企业，对获批企业分别给予20万元、10万元奖励，通过贯标示范工作推动企业业务流程再造和组织方式变革，提升数据驱动、网络协同、精细管理等新型能力。（责任单位：市工信委；配合单位：市科技局、</w:t>
      </w:r>
      <w:proofErr w:type="gramStart"/>
      <w:r w:rsidRPr="008F1304">
        <w:rPr>
          <w:rFonts w:ascii="宋体" w:eastAsia="宋体" w:hAnsi="宋体" w:cs="宋体"/>
          <w:color w:val="000000"/>
          <w:kern w:val="0"/>
          <w:sz w:val="24"/>
          <w:szCs w:val="24"/>
        </w:rPr>
        <w:t>市发改委</w:t>
      </w:r>
      <w:proofErr w:type="gramEnd"/>
      <w:r w:rsidRPr="008F1304">
        <w:rPr>
          <w:rFonts w:ascii="宋体" w:eastAsia="宋体" w:hAnsi="宋体" w:cs="宋体"/>
          <w:color w:val="000000"/>
          <w:kern w:val="0"/>
          <w:sz w:val="24"/>
          <w:szCs w:val="24"/>
        </w:rPr>
        <w:t>、市商务局）</w:t>
      </w:r>
    </w:p>
    <w:p w:rsidR="008F1304" w:rsidRPr="008F1304" w:rsidRDefault="008F1304" w:rsidP="008F1304">
      <w:pPr>
        <w:widowControl/>
        <w:snapToGrid w:val="0"/>
        <w:spacing w:line="600" w:lineRule="atLeast"/>
        <w:ind w:firstLine="640"/>
        <w:rPr>
          <w:rFonts w:ascii="微软雅黑" w:eastAsia="微软雅黑" w:hAnsi="微软雅黑" w:cs="宋体"/>
          <w:color w:val="000000"/>
          <w:kern w:val="0"/>
          <w:szCs w:val="21"/>
        </w:rPr>
      </w:pPr>
      <w:r w:rsidRPr="008F1304">
        <w:rPr>
          <w:rFonts w:ascii="微软雅黑" w:eastAsia="微软雅黑" w:hAnsi="微软雅黑" w:cs="宋体" w:hint="eastAsia"/>
          <w:color w:val="000000"/>
          <w:kern w:val="0"/>
          <w:szCs w:val="21"/>
        </w:rPr>
        <w:t>（四）培育融合新模式。引导鼓励企业主动利用江西航天云网、中国电信中部</w:t>
      </w:r>
      <w:proofErr w:type="gramStart"/>
      <w:r w:rsidRPr="008F1304">
        <w:rPr>
          <w:rFonts w:ascii="微软雅黑" w:eastAsia="微软雅黑" w:hAnsi="微软雅黑" w:cs="宋体" w:hint="eastAsia"/>
          <w:color w:val="000000"/>
          <w:kern w:val="0"/>
          <w:szCs w:val="21"/>
        </w:rPr>
        <w:t>云计算</w:t>
      </w:r>
      <w:proofErr w:type="gramEnd"/>
      <w:r w:rsidRPr="008F1304">
        <w:rPr>
          <w:rFonts w:ascii="微软雅黑" w:eastAsia="微软雅黑" w:hAnsi="微软雅黑" w:cs="宋体" w:hint="eastAsia"/>
          <w:color w:val="000000"/>
          <w:kern w:val="0"/>
          <w:szCs w:val="21"/>
        </w:rPr>
        <w:t>基地等制造业</w:t>
      </w:r>
      <w:proofErr w:type="gramStart"/>
      <w:r w:rsidRPr="008F1304">
        <w:rPr>
          <w:rFonts w:ascii="微软雅黑" w:eastAsia="微软雅黑" w:hAnsi="微软雅黑" w:cs="宋体" w:hint="eastAsia"/>
          <w:color w:val="000000"/>
          <w:kern w:val="0"/>
          <w:szCs w:val="21"/>
        </w:rPr>
        <w:t>云服务</w:t>
      </w:r>
      <w:proofErr w:type="gramEnd"/>
      <w:r w:rsidRPr="008F1304">
        <w:rPr>
          <w:rFonts w:ascii="微软雅黑" w:eastAsia="微软雅黑" w:hAnsi="微软雅黑" w:cs="宋体" w:hint="eastAsia"/>
          <w:color w:val="000000"/>
          <w:kern w:val="0"/>
          <w:szCs w:val="21"/>
        </w:rPr>
        <w:t>平台，培育发展网络众设、众包、</w:t>
      </w:r>
      <w:proofErr w:type="gramStart"/>
      <w:r w:rsidRPr="008F1304">
        <w:rPr>
          <w:rFonts w:ascii="微软雅黑" w:eastAsia="微软雅黑" w:hAnsi="微软雅黑" w:cs="宋体" w:hint="eastAsia"/>
          <w:color w:val="000000"/>
          <w:kern w:val="0"/>
          <w:szCs w:val="21"/>
        </w:rPr>
        <w:t>云制造</w:t>
      </w:r>
      <w:proofErr w:type="gramEnd"/>
      <w:r w:rsidRPr="008F1304">
        <w:rPr>
          <w:rFonts w:ascii="微软雅黑" w:eastAsia="微软雅黑" w:hAnsi="微软雅黑" w:cs="宋体" w:hint="eastAsia"/>
          <w:color w:val="000000"/>
          <w:kern w:val="0"/>
          <w:szCs w:val="21"/>
        </w:rPr>
        <w:t>等新型制造模式，促进社会制造资源的有效协同。在服装、家具、家电等行业，支持骨干企业搭建模块化、柔性化制造系统，通过C2B互联网平台充分对接用户个性化需求，推广模块定制、</w:t>
      </w:r>
      <w:proofErr w:type="gramStart"/>
      <w:r w:rsidRPr="008F1304">
        <w:rPr>
          <w:rFonts w:ascii="微软雅黑" w:eastAsia="微软雅黑" w:hAnsi="微软雅黑" w:cs="宋体" w:hint="eastAsia"/>
          <w:color w:val="000000"/>
          <w:kern w:val="0"/>
          <w:szCs w:val="21"/>
        </w:rPr>
        <w:t>众创定制</w:t>
      </w:r>
      <w:proofErr w:type="gramEnd"/>
      <w:r w:rsidRPr="008F1304">
        <w:rPr>
          <w:rFonts w:ascii="微软雅黑" w:eastAsia="微软雅黑" w:hAnsi="微软雅黑" w:cs="宋体" w:hint="eastAsia"/>
          <w:color w:val="000000"/>
          <w:kern w:val="0"/>
          <w:szCs w:val="21"/>
        </w:rPr>
        <w:t>、专属定制</w:t>
      </w:r>
      <w:r w:rsidRPr="008F1304">
        <w:rPr>
          <w:rFonts w:ascii="微软雅黑" w:eastAsia="微软雅黑" w:hAnsi="微软雅黑" w:cs="宋体" w:hint="eastAsia"/>
          <w:color w:val="000000"/>
          <w:kern w:val="0"/>
          <w:szCs w:val="21"/>
        </w:rPr>
        <w:lastRenderedPageBreak/>
        <w:t>等大规模个性化定制新业务，形成基于消费需求动态感知的研发、制造、服务新方式。鼓励制造企业发展基于互联网的新业态，创新商业模式，建立以客户为中心的柔性生产制造模式。支持制造企业利用物联网、互联网技术采集并分析产品运行的海量数据，整合线下服务资源，发展面向用户需求的产品监测追溯、故障预警、远程诊断维护、远程过程优化等在线服务新模式，促进企业由产品制造向“制造+服务”的转型升级。（责任单位：市工信委；配合单位：市科技局、市商务局）</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五）深化电子商务应用。结合全市实体产业优势，鼓励建设以钢铁、光伏、LED、纺织等为主的行业电子商务公共服务云平台。支持各行业骨干企业建立开放性采购平台，提高网上集中采购水平，支持骨干企业搭建</w:t>
      </w:r>
      <w:proofErr w:type="gramStart"/>
      <w:r w:rsidRPr="008F1304">
        <w:rPr>
          <w:rFonts w:ascii="微软雅黑" w:eastAsia="微软雅黑" w:hAnsi="微软雅黑" w:cs="宋体" w:hint="eastAsia"/>
          <w:color w:val="000000"/>
          <w:kern w:val="0"/>
          <w:szCs w:val="21"/>
        </w:rPr>
        <w:t>行业电</w:t>
      </w:r>
      <w:proofErr w:type="gramEnd"/>
      <w:r w:rsidRPr="008F1304">
        <w:rPr>
          <w:rFonts w:ascii="微软雅黑" w:eastAsia="微软雅黑" w:hAnsi="微软雅黑" w:cs="宋体" w:hint="eastAsia"/>
          <w:color w:val="000000"/>
          <w:kern w:val="0"/>
          <w:szCs w:val="21"/>
        </w:rPr>
        <w:t>商、跨境电商等新型营销平台，建设线下品牌集成体验店。引导中小制造企业通过微博、</w:t>
      </w:r>
      <w:proofErr w:type="gramStart"/>
      <w:r w:rsidRPr="008F1304">
        <w:rPr>
          <w:rFonts w:ascii="微软雅黑" w:eastAsia="微软雅黑" w:hAnsi="微软雅黑" w:cs="宋体" w:hint="eastAsia"/>
          <w:color w:val="000000"/>
          <w:kern w:val="0"/>
          <w:szCs w:val="21"/>
        </w:rPr>
        <w:t>微信等</w:t>
      </w:r>
      <w:proofErr w:type="gramEnd"/>
      <w:r w:rsidRPr="008F1304">
        <w:rPr>
          <w:rFonts w:ascii="微软雅黑" w:eastAsia="微软雅黑" w:hAnsi="微软雅黑" w:cs="宋体" w:hint="eastAsia"/>
          <w:color w:val="000000"/>
          <w:kern w:val="0"/>
          <w:szCs w:val="21"/>
        </w:rPr>
        <w:t>社交媒体与用户实时互动，收集分析用户社交和偏好信息，广泛开展基于互联网大数据挖掘的新媒体推广、网络精准营销以及线上线下虚实结合的体验式营销。（责任单位：市商务局；配合单位：市工信委）</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六）促进企业跨界融合。鼓励制造企业与互联网企业本着优势互补的原则，采取合资合作或并购的方式成立新的经营主体，在发展理念、产业体系、生产模式、业务模式等方面全面融合，构建开放式生产组织体系。支持制造企业与电子商务企业开展投融资、品牌培育、网上销售、物流配送等领域合作，利用电子商务优化供应链和服务链体系，</w:t>
      </w:r>
      <w:proofErr w:type="gramStart"/>
      <w:r w:rsidRPr="008F1304">
        <w:rPr>
          <w:rFonts w:ascii="微软雅黑" w:eastAsia="微软雅黑" w:hAnsi="微软雅黑" w:cs="宋体" w:hint="eastAsia"/>
          <w:color w:val="000000"/>
          <w:kern w:val="0"/>
          <w:szCs w:val="21"/>
        </w:rPr>
        <w:t>整合线</w:t>
      </w:r>
      <w:proofErr w:type="gramEnd"/>
      <w:r w:rsidRPr="008F1304">
        <w:rPr>
          <w:rFonts w:ascii="微软雅黑" w:eastAsia="微软雅黑" w:hAnsi="微软雅黑" w:cs="宋体" w:hint="eastAsia"/>
          <w:color w:val="000000"/>
          <w:kern w:val="0"/>
          <w:szCs w:val="21"/>
        </w:rPr>
        <w:t>上线下交易资源，拓展销售渠道，打造制造、营销、物流等高效协同的生产流通一体化新生态。鼓励中小制造企业利用制造资源与第三</w:t>
      </w:r>
      <w:proofErr w:type="gramStart"/>
      <w:r w:rsidRPr="008F1304">
        <w:rPr>
          <w:rFonts w:ascii="微软雅黑" w:eastAsia="微软雅黑" w:hAnsi="微软雅黑" w:cs="宋体" w:hint="eastAsia"/>
          <w:color w:val="000000"/>
          <w:kern w:val="0"/>
          <w:szCs w:val="21"/>
        </w:rPr>
        <w:t>方行业</w:t>
      </w:r>
      <w:proofErr w:type="gramEnd"/>
      <w:r w:rsidRPr="008F1304">
        <w:rPr>
          <w:rFonts w:ascii="微软雅黑" w:eastAsia="微软雅黑" w:hAnsi="微软雅黑" w:cs="宋体" w:hint="eastAsia"/>
          <w:color w:val="000000"/>
          <w:kern w:val="0"/>
          <w:szCs w:val="21"/>
        </w:rPr>
        <w:t>电子商务平台、工业云平台等进行对接，推动企业运用互联网开展在线增值服务，实现制造能力的在线发布、协同和交易。（责任单位：市工信委；配合单位：市商务局、市市场和质量监管局）</w:t>
      </w:r>
    </w:p>
    <w:p w:rsidR="008F1304" w:rsidRPr="008F1304" w:rsidRDefault="008F1304" w:rsidP="008F1304">
      <w:pPr>
        <w:widowControl/>
        <w:snapToGrid w:val="0"/>
        <w:spacing w:before="100" w:beforeAutospacing="1" w:after="100" w:afterAutospacing="1" w:line="600" w:lineRule="atLeast"/>
        <w:ind w:firstLine="640"/>
        <w:jc w:val="left"/>
        <w:rPr>
          <w:rFonts w:ascii="宋体" w:eastAsia="宋体" w:hAnsi="宋体" w:cs="宋体" w:hint="eastAsia"/>
          <w:color w:val="000000"/>
          <w:kern w:val="0"/>
          <w:sz w:val="24"/>
          <w:szCs w:val="24"/>
        </w:rPr>
      </w:pPr>
      <w:r w:rsidRPr="008F1304">
        <w:rPr>
          <w:rFonts w:ascii="宋体" w:eastAsia="宋体" w:hAnsi="宋体" w:cs="宋体"/>
          <w:color w:val="000000"/>
          <w:kern w:val="0"/>
          <w:sz w:val="24"/>
          <w:szCs w:val="24"/>
        </w:rPr>
        <w:t>（七）夯实融合发展基础。继续做好以共享数据交换平台、共享数据云平台、共享安全保障平台和地理信息共享展示平台为主的智慧新余公共服务平</w:t>
      </w:r>
      <w:r w:rsidRPr="008F1304">
        <w:rPr>
          <w:rFonts w:ascii="宋体" w:eastAsia="宋体" w:hAnsi="宋体" w:cs="宋体"/>
          <w:color w:val="000000"/>
          <w:kern w:val="0"/>
          <w:sz w:val="24"/>
          <w:szCs w:val="24"/>
        </w:rPr>
        <w:lastRenderedPageBreak/>
        <w:t>台建设工作，进一步补充完善人口、法人、信用等数据库的基础数据。积极配合省里做好中国电信中部</w:t>
      </w:r>
      <w:proofErr w:type="gramStart"/>
      <w:r w:rsidRPr="008F1304">
        <w:rPr>
          <w:rFonts w:ascii="宋体" w:eastAsia="宋体" w:hAnsi="宋体" w:cs="宋体"/>
          <w:color w:val="000000"/>
          <w:kern w:val="0"/>
          <w:sz w:val="24"/>
          <w:szCs w:val="24"/>
        </w:rPr>
        <w:t>云计算</w:t>
      </w:r>
      <w:proofErr w:type="gramEnd"/>
      <w:r w:rsidRPr="008F1304">
        <w:rPr>
          <w:rFonts w:ascii="宋体" w:eastAsia="宋体" w:hAnsi="宋体" w:cs="宋体"/>
          <w:color w:val="000000"/>
          <w:kern w:val="0"/>
          <w:sz w:val="24"/>
          <w:szCs w:val="24"/>
        </w:rPr>
        <w:t>基地等重点项目建设工作，力争相关项目能在新余设点建立大型数据中心，加快发展大数据产业，构建畅通安全的互联网基础设施。大力发展行业应用软件、工业软件等，支持云计算、软件测试等公共服务平台建设，增强软件服务业支撑服务能力。积极跟踪国家在信息物理系统、工业物联网、智能制造系统等方面的最新成果，支持新余国科等骨干企业开展信息物理系统研发及应用。加快发展传感器、电子标签等物联网相关产业，推动物联网在制造业的集成创新和应用。（责任单位：市工信委；配合单位：</w:t>
      </w:r>
      <w:proofErr w:type="gramStart"/>
      <w:r w:rsidRPr="008F1304">
        <w:rPr>
          <w:rFonts w:ascii="宋体" w:eastAsia="宋体" w:hAnsi="宋体" w:cs="宋体"/>
          <w:color w:val="000000"/>
          <w:kern w:val="0"/>
          <w:sz w:val="24"/>
          <w:szCs w:val="24"/>
        </w:rPr>
        <w:t>市委网信办</w:t>
      </w:r>
      <w:proofErr w:type="gramEnd"/>
      <w:r w:rsidRPr="008F1304">
        <w:rPr>
          <w:rFonts w:ascii="宋体" w:eastAsia="宋体" w:hAnsi="宋体" w:cs="宋体"/>
          <w:color w:val="000000"/>
          <w:kern w:val="0"/>
          <w:sz w:val="24"/>
          <w:szCs w:val="24"/>
        </w:rPr>
        <w:t>、</w:t>
      </w:r>
      <w:proofErr w:type="gramStart"/>
      <w:r w:rsidRPr="008F1304">
        <w:rPr>
          <w:rFonts w:ascii="宋体" w:eastAsia="宋体" w:hAnsi="宋体" w:cs="宋体"/>
          <w:color w:val="000000"/>
          <w:kern w:val="0"/>
          <w:sz w:val="24"/>
          <w:szCs w:val="24"/>
        </w:rPr>
        <w:t>市发改委</w:t>
      </w:r>
      <w:proofErr w:type="gramEnd"/>
      <w:r w:rsidRPr="008F1304">
        <w:rPr>
          <w:rFonts w:ascii="宋体" w:eastAsia="宋体" w:hAnsi="宋体" w:cs="宋体"/>
          <w:color w:val="000000"/>
          <w:kern w:val="0"/>
          <w:sz w:val="24"/>
          <w:szCs w:val="24"/>
        </w:rPr>
        <w:t>、市科技局）</w:t>
      </w:r>
    </w:p>
    <w:p w:rsidR="008F1304" w:rsidRPr="008F1304" w:rsidRDefault="008F1304" w:rsidP="008F1304">
      <w:pPr>
        <w:widowControl/>
        <w:snapToGrid w:val="0"/>
        <w:spacing w:line="600" w:lineRule="atLeast"/>
        <w:ind w:firstLine="640"/>
        <w:rPr>
          <w:rFonts w:ascii="微软雅黑" w:eastAsia="微软雅黑" w:hAnsi="微软雅黑" w:cs="宋体"/>
          <w:color w:val="000000"/>
          <w:kern w:val="0"/>
          <w:szCs w:val="21"/>
        </w:rPr>
      </w:pPr>
      <w:r w:rsidRPr="008F1304">
        <w:rPr>
          <w:rFonts w:ascii="微软雅黑" w:eastAsia="微软雅黑" w:hAnsi="微软雅黑" w:cs="宋体" w:hint="eastAsia"/>
          <w:color w:val="000000"/>
          <w:kern w:val="0"/>
          <w:szCs w:val="21"/>
        </w:rPr>
        <w:t>（八）强化工业信息系统安全保障。全面贯彻落实全省工业控制系统安全保障能力提升工程，组织开展重点行业工业控制系统信息安全检查和风险评估，做好关键信息基础设施网络安全检查，支持系统仿真测试、安全监测、评估验证等关键共性技术平台建设，不断提高监测、评估、验证和应急处理等能力，为制造业与互联网融合发展提供安全支撑。（责任单位：</w:t>
      </w:r>
      <w:proofErr w:type="gramStart"/>
      <w:r w:rsidRPr="008F1304">
        <w:rPr>
          <w:rFonts w:ascii="微软雅黑" w:eastAsia="微软雅黑" w:hAnsi="微软雅黑" w:cs="宋体" w:hint="eastAsia"/>
          <w:color w:val="000000"/>
          <w:kern w:val="0"/>
          <w:szCs w:val="21"/>
        </w:rPr>
        <w:t>市委网信办</w:t>
      </w:r>
      <w:proofErr w:type="gramEnd"/>
      <w:r w:rsidRPr="008F1304">
        <w:rPr>
          <w:rFonts w:ascii="微软雅黑" w:eastAsia="微软雅黑" w:hAnsi="微软雅黑" w:cs="宋体" w:hint="eastAsia"/>
          <w:color w:val="000000"/>
          <w:kern w:val="0"/>
          <w:szCs w:val="21"/>
        </w:rPr>
        <w:t>；配合单位：市工信委、市公安局）</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四、保障措施</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一）强化组织实施。新余市制造业与互联网融合工作由市新型工业化领导小组统一领导，并由市新型工业化领导小组办公室负责跟踪督办相关政策、重大项目的落实情况，收集汇总推进中遇到的困难和问题并提交领导小组研究解决。（责任单位：市工信委）</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二）完善融合机制。加大简政放权、放管结合、优化服务等改革力度，破除行业壁垒，推动各行业、各领域在技术、标准、监管等方面充分对接，依法放宽新产品、新业态的市场准入限制，加强事中事后监管，提升为企业服务的能力和水平。统筹利用现有创业创新、政府采购等政策资源，加大对制造业与互联网融合发展重点领域的倾斜力度，营造有利于制</w:t>
      </w:r>
      <w:r w:rsidRPr="008F1304">
        <w:rPr>
          <w:rFonts w:ascii="微软雅黑" w:eastAsia="微软雅黑" w:hAnsi="微软雅黑" w:cs="宋体" w:hint="eastAsia"/>
          <w:color w:val="000000"/>
          <w:kern w:val="0"/>
          <w:szCs w:val="21"/>
        </w:rPr>
        <w:lastRenderedPageBreak/>
        <w:t>造业与互联网融合发展的环境。积极发挥钢铁产业联盟、新能源产业联盟、新材料产业联盟等行业协会、中介组织的桥梁纽带作用，建立跨行业、跨领域的新型产学研用联盟，开展关键共性技术攻关、融合标准制定和公共服务平台建设。（责任单位：市市场和质量监管局；配合单位：市工信委、市商务局、</w:t>
      </w:r>
      <w:proofErr w:type="gramStart"/>
      <w:r w:rsidRPr="008F1304">
        <w:rPr>
          <w:rFonts w:ascii="微软雅黑" w:eastAsia="微软雅黑" w:hAnsi="微软雅黑" w:cs="宋体" w:hint="eastAsia"/>
          <w:color w:val="000000"/>
          <w:kern w:val="0"/>
          <w:szCs w:val="21"/>
        </w:rPr>
        <w:t>市发改委</w:t>
      </w:r>
      <w:proofErr w:type="gramEnd"/>
      <w:r w:rsidRPr="008F1304">
        <w:rPr>
          <w:rFonts w:ascii="微软雅黑" w:eastAsia="微软雅黑" w:hAnsi="微软雅黑" w:cs="宋体" w:hint="eastAsia"/>
          <w:color w:val="000000"/>
          <w:kern w:val="0"/>
          <w:szCs w:val="21"/>
        </w:rPr>
        <w:t>、市科技局、市民政局）</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三）加强财政支持。充分利用工业发展专项基金等资金渠道，加大对制造业与互联网融合发展关键环节和重点领域的扶持力度，为符合条件的企业实施设备智能化改造、“双创”平台建设运营和应用试点示范提供支持。近期主要以产业集群公共服务平台建设为扶持重点，在2016年工业发展专项基金中安排500万元用于支持该类平台建设，支持年限暂定3年，支持金额酌情增减。县（区）和市直各单位要积极向上申报争取国家、省级“中国制造2025”专项资金，助力企业提升信息化水平（责任单位：市财政局；配合单位：</w:t>
      </w:r>
      <w:proofErr w:type="gramStart"/>
      <w:r w:rsidRPr="008F1304">
        <w:rPr>
          <w:rFonts w:ascii="微软雅黑" w:eastAsia="微软雅黑" w:hAnsi="微软雅黑" w:cs="宋体" w:hint="eastAsia"/>
          <w:color w:val="000000"/>
          <w:kern w:val="0"/>
          <w:szCs w:val="21"/>
        </w:rPr>
        <w:t>市发改委</w:t>
      </w:r>
      <w:proofErr w:type="gramEnd"/>
      <w:r w:rsidRPr="008F1304">
        <w:rPr>
          <w:rFonts w:ascii="微软雅黑" w:eastAsia="微软雅黑" w:hAnsi="微软雅黑" w:cs="宋体" w:hint="eastAsia"/>
          <w:color w:val="000000"/>
          <w:kern w:val="0"/>
          <w:szCs w:val="21"/>
        </w:rPr>
        <w:t>、市工信委、市科技局、市商务局）</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（四）落实税收金融政策。积极落实增值税优惠政策，结</w:t>
      </w:r>
      <w:proofErr w:type="gramStart"/>
      <w:r w:rsidRPr="008F1304">
        <w:rPr>
          <w:rFonts w:ascii="微软雅黑" w:eastAsia="微软雅黑" w:hAnsi="微软雅黑" w:cs="宋体" w:hint="eastAsia"/>
          <w:color w:val="000000"/>
          <w:kern w:val="0"/>
          <w:szCs w:val="21"/>
        </w:rPr>
        <w:t>合营改增工作</w:t>
      </w:r>
      <w:proofErr w:type="gramEnd"/>
      <w:r w:rsidRPr="008F1304">
        <w:rPr>
          <w:rFonts w:ascii="微软雅黑" w:eastAsia="微软雅黑" w:hAnsi="微软雅黑" w:cs="宋体" w:hint="eastAsia"/>
          <w:color w:val="000000"/>
          <w:kern w:val="0"/>
          <w:szCs w:val="21"/>
        </w:rPr>
        <w:t>，进一步扩大制造企业增值税抵扣范围，支持制造企业基于互联网独立开展或与互联网企业合资合作开展新业务。落实国家省里统一制定的研发费用加计扣除、固定资产加速折旧、软件和集成电路设计企业、高新技术企业等税收优惠政策。支持重点企业开展产融合作试点，支持开展信用贷款、融资租赁、质押担保等金融产品和服务创新。鼓励金融机构利用“双创”平台提供结算、融资、理财、咨询等一站式系统化金融服务，进一步推广知识产权质押，创新担保方式，探索多样化的信贷风险分担机制。（责任单位：市国税局、市地税局；配合单位：市政府金融办）</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t>（五）强化用地用房等服务。支持制造企业在不改变用地主体和规划条件的前提下，利用存量房产、土地资源发展制造业与互联网融合的新业务、新业态，对入住创业孵化基地的企业和个人，3年内发生的物管费、卫生费、房租费、水电费等给予补贴，标准由原来的不超过50%提高到60%。（责任单位：市国土资源局、各县区；配合单位：市工信委）</w:t>
      </w:r>
    </w:p>
    <w:p w:rsidR="008F1304" w:rsidRPr="008F1304" w:rsidRDefault="008F1304" w:rsidP="008F1304">
      <w:pPr>
        <w:widowControl/>
        <w:snapToGrid w:val="0"/>
        <w:spacing w:line="600" w:lineRule="atLeast"/>
        <w:ind w:firstLine="640"/>
        <w:rPr>
          <w:rFonts w:ascii="微软雅黑" w:eastAsia="微软雅黑" w:hAnsi="微软雅黑" w:cs="宋体" w:hint="eastAsia"/>
          <w:color w:val="000000"/>
          <w:kern w:val="0"/>
          <w:szCs w:val="21"/>
        </w:rPr>
      </w:pPr>
      <w:r w:rsidRPr="008F1304">
        <w:rPr>
          <w:rFonts w:ascii="微软雅黑" w:eastAsia="微软雅黑" w:hAnsi="微软雅黑" w:cs="宋体" w:hint="eastAsia"/>
          <w:color w:val="000000"/>
          <w:kern w:val="0"/>
          <w:szCs w:val="21"/>
        </w:rPr>
        <w:lastRenderedPageBreak/>
        <w:t>（六）加快人才培养步伐。将互联网复合型人才纳入高层次人才引进计划和引智项目，吸引省内外及海外高层次人才</w:t>
      </w:r>
      <w:proofErr w:type="gramStart"/>
      <w:r w:rsidRPr="008F1304">
        <w:rPr>
          <w:rFonts w:ascii="微软雅黑" w:eastAsia="微软雅黑" w:hAnsi="微软雅黑" w:cs="宋体" w:hint="eastAsia"/>
          <w:color w:val="000000"/>
          <w:kern w:val="0"/>
          <w:szCs w:val="21"/>
        </w:rPr>
        <w:t>来余创新</w:t>
      </w:r>
      <w:proofErr w:type="gramEnd"/>
      <w:r w:rsidRPr="008F1304">
        <w:rPr>
          <w:rFonts w:ascii="微软雅黑" w:eastAsia="微软雅黑" w:hAnsi="微软雅黑" w:cs="宋体" w:hint="eastAsia"/>
          <w:color w:val="000000"/>
          <w:kern w:val="0"/>
          <w:szCs w:val="21"/>
        </w:rPr>
        <w:t>创业。鼓励电信企业、互联网企业结合市场业务拓展，整合自身资源，为中小企业提供人才培训。在大中型企业推广首席信息官（CIO）制度，壮大互联网应用人才队伍。结合国家和省专业技术人才知识更新工程、企业经营管理人才素质提升工程、高技能人才振兴计划等，开展专业技术人才培训。鼓励高等院校和职业技术院校面向市场需求，积极调整学科和专业设置，培养“互联网+”相关人才。（责任单位：市委人才办、市</w:t>
      </w:r>
      <w:proofErr w:type="gramStart"/>
      <w:r w:rsidRPr="008F1304">
        <w:rPr>
          <w:rFonts w:ascii="微软雅黑" w:eastAsia="微软雅黑" w:hAnsi="微软雅黑" w:cs="宋体" w:hint="eastAsia"/>
          <w:color w:val="000000"/>
          <w:kern w:val="0"/>
          <w:szCs w:val="21"/>
        </w:rPr>
        <w:t>人社局</w:t>
      </w:r>
      <w:proofErr w:type="gramEnd"/>
      <w:r w:rsidRPr="008F1304">
        <w:rPr>
          <w:rFonts w:ascii="微软雅黑" w:eastAsia="微软雅黑" w:hAnsi="微软雅黑" w:cs="宋体" w:hint="eastAsia"/>
          <w:color w:val="000000"/>
          <w:kern w:val="0"/>
          <w:szCs w:val="21"/>
        </w:rPr>
        <w:t>；配合单位：市教育局、市工信委、市科技局、市国资委）</w:t>
      </w:r>
    </w:p>
    <w:p w:rsidR="008F1304" w:rsidRPr="008F1304" w:rsidRDefault="008F1304" w:rsidP="008F1304">
      <w:pPr>
        <w:widowControl/>
        <w:snapToGrid w:val="0"/>
        <w:spacing w:before="100" w:beforeAutospacing="1" w:after="100" w:afterAutospacing="1" w:line="600" w:lineRule="atLeast"/>
        <w:ind w:firstLine="640"/>
        <w:jc w:val="left"/>
        <w:rPr>
          <w:rFonts w:ascii="宋体" w:eastAsia="宋体" w:hAnsi="宋体" w:cs="宋体" w:hint="eastAsia"/>
          <w:color w:val="000000"/>
          <w:kern w:val="0"/>
          <w:sz w:val="24"/>
          <w:szCs w:val="24"/>
        </w:rPr>
      </w:pPr>
      <w:r w:rsidRPr="008F1304">
        <w:rPr>
          <w:rFonts w:ascii="宋体" w:eastAsia="宋体" w:hAnsi="宋体" w:cs="宋体"/>
          <w:color w:val="000000"/>
          <w:kern w:val="0"/>
          <w:sz w:val="24"/>
          <w:szCs w:val="24"/>
        </w:rPr>
        <w:t> </w:t>
      </w:r>
    </w:p>
    <w:p w:rsidR="008F1304" w:rsidRPr="008F1304" w:rsidRDefault="008F1304" w:rsidP="008F1304">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8F1304">
        <w:rPr>
          <w:rFonts w:ascii="宋体" w:eastAsia="宋体" w:hAnsi="宋体" w:cs="宋体"/>
          <w:color w:val="000000"/>
          <w:kern w:val="0"/>
          <w:sz w:val="24"/>
          <w:szCs w:val="24"/>
        </w:rPr>
        <w:t> </w:t>
      </w:r>
    </w:p>
    <w:p w:rsidR="008F1304" w:rsidRPr="008F1304" w:rsidRDefault="008F1304" w:rsidP="008F1304">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8F1304">
        <w:rPr>
          <w:rFonts w:ascii="宋体" w:eastAsia="宋体" w:hAnsi="宋体" w:cs="宋体"/>
          <w:color w:val="000000"/>
          <w:kern w:val="0"/>
          <w:sz w:val="24"/>
          <w:szCs w:val="24"/>
        </w:rPr>
        <w:t> </w:t>
      </w:r>
    </w:p>
    <w:p w:rsidR="008F1304" w:rsidRPr="008F1304" w:rsidRDefault="008F1304" w:rsidP="008F1304">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8F1304">
        <w:rPr>
          <w:rFonts w:ascii="宋体" w:eastAsia="宋体" w:hAnsi="宋体" w:cs="宋体"/>
          <w:color w:val="000000"/>
          <w:kern w:val="0"/>
          <w:sz w:val="24"/>
          <w:szCs w:val="24"/>
        </w:rPr>
        <w:t>                                                                                                                                                                 新余市人民政府                                                                                                                                                                   2017年1月5日</w:t>
      </w:r>
    </w:p>
    <w:p w:rsidR="00CB2227" w:rsidRDefault="00CB2227"/>
    <w:sectPr w:rsidR="00CB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04"/>
    <w:rsid w:val="008F1304"/>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080A4-687F-4E37-BDCE-96FAE177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F1304"/>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F1304"/>
    <w:rPr>
      <w:rFonts w:ascii="宋体" w:eastAsia="宋体" w:hAnsi="宋体" w:cs="宋体"/>
      <w:kern w:val="0"/>
      <w:sz w:val="18"/>
      <w:szCs w:val="18"/>
    </w:rPr>
  </w:style>
  <w:style w:type="character" w:styleId="a3">
    <w:name w:val="Hyperlink"/>
    <w:basedOn w:val="a0"/>
    <w:uiPriority w:val="99"/>
    <w:semiHidden/>
    <w:unhideWhenUsed/>
    <w:rsid w:val="008F1304"/>
    <w:rPr>
      <w:strike w:val="0"/>
      <w:dstrike w:val="0"/>
      <w:color w:val="333333"/>
      <w:u w:val="none"/>
      <w:effect w:val="none"/>
    </w:rPr>
  </w:style>
  <w:style w:type="paragraph" w:customStyle="1" w:styleId="p">
    <w:name w:val="p"/>
    <w:basedOn w:val="a"/>
    <w:rsid w:val="008F130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85921">
      <w:bodyDiv w:val="1"/>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456682906">
              <w:marLeft w:val="0"/>
              <w:marRight w:val="0"/>
              <w:marTop w:val="0"/>
              <w:marBottom w:val="0"/>
              <w:divBdr>
                <w:top w:val="none" w:sz="0" w:space="0" w:color="auto"/>
                <w:left w:val="none" w:sz="0" w:space="0" w:color="auto"/>
                <w:bottom w:val="none" w:sz="0" w:space="0" w:color="auto"/>
                <w:right w:val="none" w:sz="0" w:space="0" w:color="auto"/>
              </w:divBdr>
              <w:divsChild>
                <w:div w:id="1628470438">
                  <w:marLeft w:val="0"/>
                  <w:marRight w:val="0"/>
                  <w:marTop w:val="0"/>
                  <w:marBottom w:val="0"/>
                  <w:divBdr>
                    <w:top w:val="dashed" w:sz="6" w:space="0" w:color="D4D4D4"/>
                    <w:left w:val="none" w:sz="0" w:space="0" w:color="auto"/>
                    <w:bottom w:val="dashed" w:sz="6" w:space="0" w:color="D4D4D4"/>
                    <w:right w:val="none" w:sz="0" w:space="0" w:color="auto"/>
                  </w:divBdr>
                </w:div>
                <w:div w:id="128667471">
                  <w:marLeft w:val="0"/>
                  <w:marRight w:val="0"/>
                  <w:marTop w:val="0"/>
                  <w:marBottom w:val="0"/>
                  <w:divBdr>
                    <w:top w:val="none" w:sz="0" w:space="0" w:color="auto"/>
                    <w:left w:val="none" w:sz="0" w:space="0" w:color="auto"/>
                    <w:bottom w:val="none" w:sz="0" w:space="0" w:color="auto"/>
                    <w:right w:val="none" w:sz="0" w:space="0" w:color="auto"/>
                  </w:divBdr>
                  <w:divsChild>
                    <w:div w:id="1809517596">
                      <w:marLeft w:val="0"/>
                      <w:marRight w:val="0"/>
                      <w:marTop w:val="0"/>
                      <w:marBottom w:val="0"/>
                      <w:divBdr>
                        <w:top w:val="none" w:sz="0" w:space="0" w:color="auto"/>
                        <w:left w:val="none" w:sz="0" w:space="0" w:color="auto"/>
                        <w:bottom w:val="none" w:sz="0" w:space="0" w:color="auto"/>
                        <w:right w:val="none" w:sz="0" w:space="0" w:color="auto"/>
                      </w:divBdr>
                      <w:divsChild>
                        <w:div w:id="1319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2018-05-10T03:11:00Z</dcterms:created>
  <dcterms:modified xsi:type="dcterms:W3CDTF">2018-05-10T03:11:00Z</dcterms:modified>
</cp:coreProperties>
</file>