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9CF" w:rsidRPr="00D009CF" w:rsidRDefault="00D009CF" w:rsidP="00D009CF">
      <w:pPr>
        <w:widowControl/>
        <w:shd w:val="clear" w:color="auto" w:fill="E1E7EB"/>
        <w:jc w:val="center"/>
        <w:outlineLvl w:val="0"/>
        <w:rPr>
          <w:rFonts w:ascii="微软雅黑" w:eastAsia="微软雅黑" w:hAnsi="微软雅黑" w:cs="宋体"/>
          <w:color w:val="1074A6"/>
          <w:kern w:val="36"/>
          <w:sz w:val="36"/>
          <w:szCs w:val="36"/>
        </w:rPr>
      </w:pPr>
      <w:bookmarkStart w:id="0" w:name="_GoBack"/>
      <w:r w:rsidRPr="00D009CF">
        <w:rPr>
          <w:rFonts w:ascii="微软雅黑" w:eastAsia="微软雅黑" w:hAnsi="微软雅黑" w:cs="宋体" w:hint="eastAsia"/>
          <w:color w:val="1074A6"/>
          <w:kern w:val="36"/>
          <w:sz w:val="36"/>
          <w:szCs w:val="36"/>
        </w:rPr>
        <w:t>上海市工业节能和合同能源管理专项资金（能源管理</w:t>
      </w:r>
      <w:bookmarkEnd w:id="0"/>
      <w:r w:rsidRPr="00D009CF">
        <w:rPr>
          <w:rFonts w:ascii="微软雅黑" w:eastAsia="微软雅黑" w:hAnsi="微软雅黑" w:cs="宋体" w:hint="eastAsia"/>
          <w:color w:val="1074A6"/>
          <w:kern w:val="36"/>
          <w:sz w:val="36"/>
          <w:szCs w:val="36"/>
        </w:rPr>
        <w:t>体系)</w:t>
      </w:r>
    </w:p>
    <w:p w:rsidR="00D009CF" w:rsidRPr="00D009CF" w:rsidRDefault="00D009CF" w:rsidP="00D009CF">
      <w:pPr>
        <w:pStyle w:val="a3"/>
        <w:shd w:val="clear" w:color="auto" w:fill="E1E7EB"/>
        <w:spacing w:before="0" w:beforeAutospacing="0" w:after="0" w:afterAutospacing="0"/>
        <w:rPr>
          <w:rFonts w:ascii="微软雅黑" w:eastAsia="微软雅黑" w:hAnsi="微软雅黑"/>
          <w:color w:val="525454"/>
          <w:sz w:val="21"/>
          <w:szCs w:val="21"/>
        </w:rPr>
      </w:pPr>
    </w:p>
    <w:p w:rsidR="00D009CF" w:rsidRDefault="00D009CF" w:rsidP="00D009CF">
      <w:pPr>
        <w:pStyle w:val="a3"/>
        <w:shd w:val="clear" w:color="auto" w:fill="E1E7EB"/>
        <w:spacing w:before="0" w:beforeAutospacing="0" w:after="0" w:afterAutospacing="0"/>
        <w:rPr>
          <w:rFonts w:ascii="微软雅黑" w:eastAsia="微软雅黑" w:hAnsi="微软雅黑"/>
          <w:color w:val="525454"/>
          <w:sz w:val="21"/>
          <w:szCs w:val="21"/>
        </w:rPr>
      </w:pPr>
      <w:r>
        <w:rPr>
          <w:rFonts w:ascii="微软雅黑" w:eastAsia="微软雅黑" w:hAnsi="微软雅黑" w:hint="eastAsia"/>
          <w:color w:val="525454"/>
          <w:sz w:val="21"/>
          <w:szCs w:val="21"/>
        </w:rPr>
        <w:t>有关单位：</w:t>
      </w:r>
      <w:r>
        <w:rPr>
          <w:rFonts w:ascii="微软雅黑" w:eastAsia="微软雅黑" w:hAnsi="微软雅黑" w:hint="eastAsia"/>
          <w:color w:val="525454"/>
          <w:sz w:val="21"/>
          <w:szCs w:val="21"/>
        </w:rPr>
        <w:br/>
        <w:t>        为加快推进本市能源管理体系建设，鼓励本市各行业单位开展能源管理体系建设及认证工作，按照《上海市工业节能和合同能源管理项目专项扶持办法》（</w:t>
      </w:r>
      <w:proofErr w:type="gramStart"/>
      <w:r>
        <w:rPr>
          <w:rFonts w:ascii="微软雅黑" w:eastAsia="微软雅黑" w:hAnsi="微软雅黑" w:hint="eastAsia"/>
          <w:color w:val="525454"/>
          <w:sz w:val="21"/>
          <w:szCs w:val="21"/>
        </w:rPr>
        <w:t>沪经信</w:t>
      </w:r>
      <w:proofErr w:type="gramEnd"/>
      <w:r>
        <w:rPr>
          <w:rFonts w:ascii="微软雅黑" w:eastAsia="微软雅黑" w:hAnsi="微软雅黑" w:hint="eastAsia"/>
          <w:color w:val="525454"/>
          <w:sz w:val="21"/>
          <w:szCs w:val="21"/>
        </w:rPr>
        <w:t>法〔2017〕220号）的相关要求，现就开展2019年度上海市工业节能和合同能源管理专项资金（能源管理体系)项目申报工作的有关事项通知如下：</w:t>
      </w:r>
      <w:r>
        <w:rPr>
          <w:rFonts w:ascii="微软雅黑" w:eastAsia="微软雅黑" w:hAnsi="微软雅黑" w:hint="eastAsia"/>
          <w:color w:val="525454"/>
          <w:sz w:val="21"/>
          <w:szCs w:val="21"/>
        </w:rPr>
        <w:br/>
        <w:t>        </w:t>
      </w:r>
      <w:r>
        <w:rPr>
          <w:rFonts w:ascii="微软雅黑" w:eastAsia="微软雅黑" w:hAnsi="微软雅黑" w:hint="eastAsia"/>
          <w:b/>
          <w:bCs/>
          <w:color w:val="525454"/>
          <w:sz w:val="21"/>
          <w:szCs w:val="21"/>
          <w:bdr w:val="none" w:sz="0" w:space="0" w:color="auto" w:frame="1"/>
        </w:rPr>
        <w:t>一、专项资金支持范围</w:t>
      </w:r>
      <w:r>
        <w:rPr>
          <w:rFonts w:ascii="微软雅黑" w:eastAsia="微软雅黑" w:hAnsi="微软雅黑" w:hint="eastAsia"/>
          <w:color w:val="525454"/>
          <w:sz w:val="21"/>
          <w:szCs w:val="21"/>
        </w:rPr>
        <w:br/>
        <w:t>        支持本市企业按照GB/T 23331-2012《能源管理体系要求》开展能源管理体系认证。</w:t>
      </w:r>
      <w:r>
        <w:rPr>
          <w:rFonts w:ascii="微软雅黑" w:eastAsia="微软雅黑" w:hAnsi="微软雅黑" w:hint="eastAsia"/>
          <w:color w:val="525454"/>
          <w:sz w:val="21"/>
          <w:szCs w:val="21"/>
        </w:rPr>
        <w:br/>
        <w:t>        </w:t>
      </w:r>
      <w:r>
        <w:rPr>
          <w:rFonts w:ascii="微软雅黑" w:eastAsia="微软雅黑" w:hAnsi="微软雅黑" w:hint="eastAsia"/>
          <w:b/>
          <w:bCs/>
          <w:color w:val="525454"/>
          <w:sz w:val="21"/>
          <w:szCs w:val="21"/>
          <w:bdr w:val="none" w:sz="0" w:space="0" w:color="auto" w:frame="1"/>
        </w:rPr>
        <w:t>二、支持方式</w:t>
      </w:r>
      <w:r>
        <w:rPr>
          <w:rFonts w:ascii="微软雅黑" w:eastAsia="微软雅黑" w:hAnsi="微软雅黑" w:hint="eastAsia"/>
          <w:color w:val="525454"/>
          <w:sz w:val="21"/>
          <w:szCs w:val="21"/>
        </w:rPr>
        <w:br/>
        <w:t>        按照《能源管理体系要求》（GB/T 23331-2012）的要求建立能源管理体系，并通过能源管理体系首次认证的企业，每家企业补贴10万元。</w:t>
      </w:r>
      <w:r>
        <w:rPr>
          <w:rFonts w:ascii="微软雅黑" w:eastAsia="微软雅黑" w:hAnsi="微软雅黑" w:hint="eastAsia"/>
          <w:color w:val="525454"/>
          <w:sz w:val="21"/>
          <w:szCs w:val="21"/>
        </w:rPr>
        <w:br/>
        <w:t>        </w:t>
      </w:r>
      <w:r>
        <w:rPr>
          <w:rFonts w:ascii="微软雅黑" w:eastAsia="微软雅黑" w:hAnsi="微软雅黑" w:hint="eastAsia"/>
          <w:b/>
          <w:bCs/>
          <w:color w:val="525454"/>
          <w:sz w:val="21"/>
          <w:szCs w:val="21"/>
          <w:bdr w:val="none" w:sz="0" w:space="0" w:color="auto" w:frame="1"/>
        </w:rPr>
        <w:t>三、申报条件</w:t>
      </w:r>
      <w:r>
        <w:rPr>
          <w:rFonts w:ascii="微软雅黑" w:eastAsia="微软雅黑" w:hAnsi="微软雅黑" w:hint="eastAsia"/>
          <w:color w:val="525454"/>
          <w:sz w:val="21"/>
          <w:szCs w:val="21"/>
        </w:rPr>
        <w:br/>
        <w:t>        申报单位应按照《能源管理体系要求》（GB/T 23331-2012）的相关要求，开展能源管理体系认证，提出申请时首次认证证书在有效期之内。</w:t>
      </w:r>
      <w:r>
        <w:rPr>
          <w:rFonts w:ascii="微软雅黑" w:eastAsia="微软雅黑" w:hAnsi="微软雅黑" w:hint="eastAsia"/>
          <w:color w:val="525454"/>
          <w:sz w:val="21"/>
          <w:szCs w:val="21"/>
        </w:rPr>
        <w:br/>
        <w:t>        1.本市注册并具有独立承担民事责任能力的企事业单位；</w:t>
      </w:r>
      <w:r>
        <w:rPr>
          <w:rFonts w:ascii="微软雅黑" w:eastAsia="微软雅黑" w:hAnsi="微软雅黑" w:hint="eastAsia"/>
          <w:color w:val="525454"/>
          <w:sz w:val="21"/>
          <w:szCs w:val="21"/>
        </w:rPr>
        <w:br/>
        <w:t>        2.经营状态正常，财务管理制度健全，信用记录良好；</w:t>
      </w:r>
      <w:r>
        <w:rPr>
          <w:rFonts w:ascii="微软雅黑" w:eastAsia="微软雅黑" w:hAnsi="微软雅黑" w:hint="eastAsia"/>
          <w:color w:val="525454"/>
          <w:sz w:val="21"/>
          <w:szCs w:val="21"/>
        </w:rPr>
        <w:br/>
        <w:t>        3.具有完善的能源计量、统计和管理体系；</w:t>
      </w:r>
      <w:r>
        <w:rPr>
          <w:rFonts w:ascii="微软雅黑" w:eastAsia="微软雅黑" w:hAnsi="微软雅黑" w:hint="eastAsia"/>
          <w:color w:val="525454"/>
          <w:sz w:val="21"/>
          <w:szCs w:val="21"/>
        </w:rPr>
        <w:br/>
        <w:t>        4.申报项目具有较好的经济、社会和环境效益。</w:t>
      </w:r>
      <w:r>
        <w:rPr>
          <w:rFonts w:ascii="微软雅黑" w:eastAsia="微软雅黑" w:hAnsi="微软雅黑" w:hint="eastAsia"/>
          <w:color w:val="525454"/>
          <w:sz w:val="21"/>
          <w:szCs w:val="21"/>
        </w:rPr>
        <w:br/>
        <w:t>       </w:t>
      </w:r>
      <w:r>
        <w:rPr>
          <w:rFonts w:ascii="微软雅黑" w:eastAsia="微软雅黑" w:hAnsi="微软雅黑" w:hint="eastAsia"/>
          <w:b/>
          <w:bCs/>
          <w:color w:val="525454"/>
          <w:sz w:val="21"/>
          <w:szCs w:val="21"/>
          <w:bdr w:val="none" w:sz="0" w:space="0" w:color="auto" w:frame="1"/>
        </w:rPr>
        <w:t> 四、申报审核程序</w:t>
      </w:r>
      <w:r>
        <w:rPr>
          <w:rFonts w:ascii="微软雅黑" w:eastAsia="微软雅黑" w:hAnsi="微软雅黑" w:hint="eastAsia"/>
          <w:color w:val="525454"/>
          <w:sz w:val="21"/>
          <w:szCs w:val="21"/>
        </w:rPr>
        <w:br/>
      </w:r>
      <w:r>
        <w:rPr>
          <w:rFonts w:ascii="微软雅黑" w:eastAsia="微软雅黑" w:hAnsi="微软雅黑" w:hint="eastAsia"/>
          <w:color w:val="525454"/>
          <w:sz w:val="21"/>
          <w:szCs w:val="21"/>
        </w:rPr>
        <w:lastRenderedPageBreak/>
        <w:t>        （一）实施方式。上海市工业节能和合同能源管理专项资金（能源管理体系）项目采取“常年申报，常年审核，集中拨付”方式，项目申报系统全年开放。</w:t>
      </w:r>
      <w:r>
        <w:rPr>
          <w:rFonts w:ascii="微软雅黑" w:eastAsia="微软雅黑" w:hAnsi="微软雅黑" w:hint="eastAsia"/>
          <w:color w:val="525454"/>
          <w:sz w:val="21"/>
          <w:szCs w:val="21"/>
        </w:rPr>
        <w:br/>
        <w:t>        （二）申报途径。项目申报采取网上申报与书面申报并举的方式。</w:t>
      </w:r>
      <w:r>
        <w:rPr>
          <w:rFonts w:ascii="微软雅黑" w:eastAsia="微软雅黑" w:hAnsi="微软雅黑" w:hint="eastAsia"/>
          <w:color w:val="525454"/>
          <w:sz w:val="21"/>
          <w:szCs w:val="21"/>
        </w:rPr>
        <w:br/>
        <w:t>        网上申报，申报单位需</w:t>
      </w:r>
      <w:proofErr w:type="gramStart"/>
      <w:r>
        <w:rPr>
          <w:rFonts w:ascii="微软雅黑" w:eastAsia="微软雅黑" w:hAnsi="微软雅黑" w:hint="eastAsia"/>
          <w:color w:val="525454"/>
          <w:sz w:val="21"/>
          <w:szCs w:val="21"/>
        </w:rPr>
        <w:t>登录市</w:t>
      </w:r>
      <w:proofErr w:type="gramEnd"/>
      <w:r>
        <w:rPr>
          <w:rFonts w:ascii="微软雅黑" w:eastAsia="微软雅黑" w:hAnsi="微软雅黑" w:hint="eastAsia"/>
          <w:color w:val="525454"/>
          <w:sz w:val="21"/>
          <w:szCs w:val="21"/>
        </w:rPr>
        <w:t>经济信息化委专项资金项目管理与服务平台（</w:t>
      </w:r>
      <w:r>
        <w:rPr>
          <w:rFonts w:ascii="微软雅黑" w:eastAsia="微软雅黑" w:hAnsi="微软雅黑" w:hint="eastAsia"/>
          <w:color w:val="525454"/>
          <w:sz w:val="23"/>
          <w:szCs w:val="23"/>
          <w:bdr w:val="none" w:sz="0" w:space="0" w:color="auto" w:frame="1"/>
        </w:rPr>
        <w:t>http://zxzj.sheitc.sh.gov.cn</w:t>
      </w:r>
      <w:r>
        <w:rPr>
          <w:rFonts w:ascii="微软雅黑" w:eastAsia="微软雅黑" w:hAnsi="微软雅黑" w:hint="eastAsia"/>
          <w:color w:val="525454"/>
          <w:sz w:val="21"/>
          <w:szCs w:val="21"/>
        </w:rPr>
        <w:t>）进行填报。</w:t>
      </w:r>
      <w:r>
        <w:rPr>
          <w:rFonts w:ascii="微软雅黑" w:eastAsia="微软雅黑" w:hAnsi="微软雅黑" w:hint="eastAsia"/>
          <w:color w:val="525454"/>
          <w:sz w:val="21"/>
          <w:szCs w:val="21"/>
        </w:rPr>
        <w:br/>
        <w:t>        书面申报，申报单位完成网上填报后，在线打印专项资金项目申报书，将书面材料报送至市经济信息化委受理窗口（虹口区中山北一路121号A1楼1楼）。纸质材料须签章齐全并与网上提交的电子材料内容一致。</w:t>
      </w:r>
      <w:r>
        <w:rPr>
          <w:rFonts w:ascii="微软雅黑" w:eastAsia="微软雅黑" w:hAnsi="微软雅黑" w:hint="eastAsia"/>
          <w:color w:val="525454"/>
          <w:sz w:val="21"/>
          <w:szCs w:val="21"/>
        </w:rPr>
        <w:br/>
        <w:t>        （三）审核方式。受理窗口对申报材料的完备性进行审核，对不符合要求或缺少相关内容的申报材料予以退回或要求申报企业在限定时间内补齐。</w:t>
      </w:r>
      <w:r>
        <w:rPr>
          <w:rFonts w:ascii="微软雅黑" w:eastAsia="微软雅黑" w:hAnsi="微软雅黑" w:hint="eastAsia"/>
          <w:color w:val="525454"/>
          <w:sz w:val="21"/>
          <w:szCs w:val="21"/>
        </w:rPr>
        <w:br/>
        <w:t>        受理窗口资料完备性审核后，市经济信息化委委托第三方机构对申报单位的申请报告进行审核，并出具审核结论。市经济信息化委会同市发展改革委、市财政局对第三方机构审核结果进行审定，并将审定结果在市经济信息化委网站上公示7天。</w:t>
      </w:r>
      <w:r>
        <w:rPr>
          <w:rFonts w:ascii="微软雅黑" w:eastAsia="微软雅黑" w:hAnsi="微软雅黑" w:hint="eastAsia"/>
          <w:color w:val="525454"/>
          <w:sz w:val="21"/>
          <w:szCs w:val="21"/>
        </w:rPr>
        <w:br/>
        <w:t>        （四）资金拨付</w:t>
      </w:r>
      <w:r>
        <w:rPr>
          <w:rFonts w:ascii="微软雅黑" w:eastAsia="微软雅黑" w:hAnsi="微软雅黑" w:hint="eastAsia"/>
          <w:color w:val="525454"/>
          <w:sz w:val="21"/>
          <w:szCs w:val="21"/>
        </w:rPr>
        <w:br/>
        <w:t>        市经济信息化委根据审定意见和项目公示情况，向市</w:t>
      </w:r>
      <w:proofErr w:type="gramStart"/>
      <w:r>
        <w:rPr>
          <w:rFonts w:ascii="微软雅黑" w:eastAsia="微软雅黑" w:hAnsi="微软雅黑" w:hint="eastAsia"/>
          <w:color w:val="525454"/>
          <w:sz w:val="21"/>
          <w:szCs w:val="21"/>
        </w:rPr>
        <w:t>展改革委</w:t>
      </w:r>
      <w:proofErr w:type="gramEnd"/>
      <w:r>
        <w:rPr>
          <w:rFonts w:ascii="微软雅黑" w:eastAsia="微软雅黑" w:hAnsi="微软雅黑" w:hint="eastAsia"/>
          <w:color w:val="525454"/>
          <w:sz w:val="21"/>
          <w:szCs w:val="21"/>
        </w:rPr>
        <w:t>（市节能减排办）提出财政奖励资金使用计划，并根据市发展改革委（市节能减排办）下达的财政资金使用计划，向市财政局提交拨款申请函，市财政局收到拨款申请后，依据财政专项资金支付管理的有关规定，将财政奖励资金拨付给申请单位。</w:t>
      </w:r>
      <w:r>
        <w:rPr>
          <w:rFonts w:ascii="微软雅黑" w:eastAsia="微软雅黑" w:hAnsi="微软雅黑" w:hint="eastAsia"/>
          <w:color w:val="525454"/>
          <w:sz w:val="21"/>
          <w:szCs w:val="21"/>
        </w:rPr>
        <w:br/>
        <w:t>        </w:t>
      </w:r>
      <w:r>
        <w:rPr>
          <w:rFonts w:ascii="微软雅黑" w:eastAsia="微软雅黑" w:hAnsi="微软雅黑" w:hint="eastAsia"/>
          <w:b/>
          <w:bCs/>
          <w:color w:val="525454"/>
          <w:sz w:val="21"/>
          <w:szCs w:val="21"/>
          <w:bdr w:val="none" w:sz="0" w:space="0" w:color="auto" w:frame="1"/>
        </w:rPr>
        <w:t>五、申报材料要求</w:t>
      </w:r>
      <w:r>
        <w:rPr>
          <w:rFonts w:ascii="微软雅黑" w:eastAsia="微软雅黑" w:hAnsi="微软雅黑" w:hint="eastAsia"/>
          <w:color w:val="525454"/>
          <w:sz w:val="21"/>
          <w:szCs w:val="21"/>
        </w:rPr>
        <w:br/>
        <w:t>        1.上海市工业节能和合同能源管理专项资金（能源管理体系）项目申请表及申请报告（网上填报、在线打印，</w:t>
      </w:r>
      <w:proofErr w:type="gramStart"/>
      <w:r>
        <w:rPr>
          <w:rFonts w:ascii="微软雅黑" w:eastAsia="微软雅黑" w:hAnsi="微软雅黑" w:hint="eastAsia"/>
          <w:color w:val="525454"/>
          <w:sz w:val="21"/>
          <w:szCs w:val="21"/>
        </w:rPr>
        <w:t>样表见</w:t>
      </w:r>
      <w:proofErr w:type="gramEnd"/>
      <w:r>
        <w:rPr>
          <w:rFonts w:ascii="微软雅黑" w:eastAsia="微软雅黑" w:hAnsi="微软雅黑" w:hint="eastAsia"/>
          <w:color w:val="525454"/>
          <w:sz w:val="21"/>
          <w:szCs w:val="21"/>
        </w:rPr>
        <w:t>“附件”）；</w:t>
      </w:r>
      <w:r>
        <w:rPr>
          <w:rFonts w:ascii="微软雅黑" w:eastAsia="微软雅黑" w:hAnsi="微软雅黑" w:hint="eastAsia"/>
          <w:color w:val="525454"/>
          <w:sz w:val="21"/>
          <w:szCs w:val="21"/>
        </w:rPr>
        <w:br/>
        <w:t>        2.</w:t>
      </w:r>
      <w:proofErr w:type="gramStart"/>
      <w:r>
        <w:rPr>
          <w:rFonts w:ascii="微软雅黑" w:eastAsia="微软雅黑" w:hAnsi="微软雅黑" w:hint="eastAsia"/>
          <w:color w:val="525454"/>
          <w:sz w:val="21"/>
          <w:szCs w:val="21"/>
        </w:rPr>
        <w:t>申报单位申报单位</w:t>
      </w:r>
      <w:proofErr w:type="gramEnd"/>
      <w:r>
        <w:rPr>
          <w:rFonts w:ascii="微软雅黑" w:eastAsia="微软雅黑" w:hAnsi="微软雅黑" w:hint="eastAsia"/>
          <w:color w:val="525454"/>
          <w:sz w:val="21"/>
          <w:szCs w:val="21"/>
        </w:rPr>
        <w:t>营业执照（统一社会信用代码证）复印件（原件扫描上传至网</w:t>
      </w:r>
      <w:r>
        <w:rPr>
          <w:rFonts w:ascii="微软雅黑" w:eastAsia="微软雅黑" w:hAnsi="微软雅黑" w:hint="eastAsia"/>
          <w:color w:val="525454"/>
          <w:sz w:val="21"/>
          <w:szCs w:val="21"/>
        </w:rPr>
        <w:lastRenderedPageBreak/>
        <w:t>上平台）；</w:t>
      </w:r>
      <w:r>
        <w:rPr>
          <w:rFonts w:ascii="微软雅黑" w:eastAsia="微软雅黑" w:hAnsi="微软雅黑" w:hint="eastAsia"/>
          <w:color w:val="525454"/>
          <w:sz w:val="21"/>
          <w:szCs w:val="21"/>
        </w:rPr>
        <w:br/>
        <w:t>        3.申报单位已取得的有效能源管理体系认证证书复印件（原件扫描上传至网上平台）；</w:t>
      </w:r>
      <w:r>
        <w:rPr>
          <w:rFonts w:ascii="微软雅黑" w:eastAsia="微软雅黑" w:hAnsi="微软雅黑" w:hint="eastAsia"/>
          <w:color w:val="525454"/>
          <w:sz w:val="21"/>
          <w:szCs w:val="21"/>
        </w:rPr>
        <w:br/>
        <w:t>        4.认证单位申报单位营业执照（统一社会信用代码证）复印件及资质文件复印件（原件扫描上传至网上平台）；</w:t>
      </w:r>
      <w:r>
        <w:rPr>
          <w:rFonts w:ascii="微软雅黑" w:eastAsia="微软雅黑" w:hAnsi="微软雅黑" w:hint="eastAsia"/>
          <w:color w:val="525454"/>
          <w:sz w:val="21"/>
          <w:szCs w:val="21"/>
        </w:rPr>
        <w:br/>
        <w:t>        5.能源管理体系文件（管理手册及程序文件）。</w:t>
      </w:r>
      <w:r>
        <w:rPr>
          <w:rFonts w:ascii="微软雅黑" w:eastAsia="微软雅黑" w:hAnsi="微软雅黑" w:hint="eastAsia"/>
          <w:color w:val="525454"/>
          <w:sz w:val="21"/>
          <w:szCs w:val="21"/>
        </w:rPr>
        <w:br/>
        <w:t>        申报材料纸质版一式两份，采用A4纸双面打印，以普通纸质材料作为封面，不采用胶圈、文件夹等带有</w:t>
      </w:r>
      <w:proofErr w:type="gramStart"/>
      <w:r>
        <w:rPr>
          <w:rFonts w:ascii="微软雅黑" w:eastAsia="微软雅黑" w:hAnsi="微软雅黑" w:hint="eastAsia"/>
          <w:color w:val="525454"/>
          <w:sz w:val="21"/>
          <w:szCs w:val="21"/>
        </w:rPr>
        <w:t>突出棱边的</w:t>
      </w:r>
      <w:proofErr w:type="gramEnd"/>
      <w:r>
        <w:rPr>
          <w:rFonts w:ascii="微软雅黑" w:eastAsia="微软雅黑" w:hAnsi="微软雅黑" w:hint="eastAsia"/>
          <w:color w:val="525454"/>
          <w:sz w:val="21"/>
          <w:szCs w:val="21"/>
        </w:rPr>
        <w:t>装订材料，于左侧装订成册。</w:t>
      </w:r>
      <w:r>
        <w:rPr>
          <w:rFonts w:ascii="微软雅黑" w:eastAsia="微软雅黑" w:hAnsi="微软雅黑" w:hint="eastAsia"/>
          <w:color w:val="525454"/>
          <w:sz w:val="21"/>
          <w:szCs w:val="21"/>
        </w:rPr>
        <w:br/>
        <w:t>       </w:t>
      </w:r>
      <w:r>
        <w:rPr>
          <w:rFonts w:ascii="微软雅黑" w:eastAsia="微软雅黑" w:hAnsi="微软雅黑" w:hint="eastAsia"/>
          <w:b/>
          <w:bCs/>
          <w:color w:val="525454"/>
          <w:sz w:val="21"/>
          <w:szCs w:val="21"/>
          <w:bdr w:val="none" w:sz="0" w:space="0" w:color="auto" w:frame="1"/>
        </w:rPr>
        <w:t> 六、材料受理窗口</w:t>
      </w:r>
      <w:r>
        <w:rPr>
          <w:rFonts w:ascii="微软雅黑" w:eastAsia="微软雅黑" w:hAnsi="微软雅黑" w:hint="eastAsia"/>
          <w:color w:val="525454"/>
          <w:sz w:val="21"/>
          <w:szCs w:val="21"/>
        </w:rPr>
        <w:br/>
        <w:t>        （一）网上申报系统账号、使用等问题咨询</w:t>
      </w:r>
      <w:r>
        <w:rPr>
          <w:rFonts w:ascii="微软雅黑" w:eastAsia="微软雅黑" w:hAnsi="微软雅黑" w:hint="eastAsia"/>
          <w:color w:val="525454"/>
          <w:sz w:val="21"/>
          <w:szCs w:val="21"/>
        </w:rPr>
        <w:br/>
        <w:t>        周峰皓 市经济信息化委信息中心 60801111转2</w:t>
      </w:r>
      <w:r>
        <w:rPr>
          <w:rFonts w:ascii="微软雅黑" w:eastAsia="微软雅黑" w:hAnsi="微软雅黑" w:hint="eastAsia"/>
          <w:color w:val="525454"/>
          <w:sz w:val="21"/>
          <w:szCs w:val="21"/>
        </w:rPr>
        <w:br/>
        <w:t>        （二）项目申报咨询</w:t>
      </w:r>
      <w:r>
        <w:rPr>
          <w:rFonts w:ascii="微软雅黑" w:eastAsia="微软雅黑" w:hAnsi="微软雅黑" w:hint="eastAsia"/>
          <w:color w:val="525454"/>
          <w:sz w:val="21"/>
          <w:szCs w:val="21"/>
        </w:rPr>
        <w:br/>
        <w:t>        王茜茜 市经济信息化委节能与综合利用处 23112730</w:t>
      </w:r>
      <w:r>
        <w:rPr>
          <w:rFonts w:ascii="微软雅黑" w:eastAsia="微软雅黑" w:hAnsi="微软雅黑" w:hint="eastAsia"/>
          <w:color w:val="525454"/>
          <w:sz w:val="21"/>
          <w:szCs w:val="21"/>
        </w:rPr>
        <w:br/>
        <w:t>        李 鹏 市经济信息化委节能与综合利用处 23112700</w:t>
      </w:r>
      <w:r>
        <w:rPr>
          <w:rFonts w:ascii="微软雅黑" w:eastAsia="微软雅黑" w:hAnsi="微软雅黑" w:hint="eastAsia"/>
          <w:color w:val="525454"/>
          <w:sz w:val="21"/>
          <w:szCs w:val="21"/>
        </w:rPr>
        <w:br/>
        <w:t>        （三）申报材料提交</w:t>
      </w:r>
      <w:r>
        <w:rPr>
          <w:rFonts w:ascii="微软雅黑" w:eastAsia="微软雅黑" w:hAnsi="微软雅黑" w:hint="eastAsia"/>
          <w:color w:val="525454"/>
          <w:sz w:val="21"/>
          <w:szCs w:val="21"/>
        </w:rPr>
        <w:br/>
        <w:t>        地址：虹口区中山北一路121号上海市能效中心大楼1楼一门式受理窗口</w:t>
      </w:r>
      <w:r>
        <w:rPr>
          <w:rFonts w:ascii="微软雅黑" w:eastAsia="微软雅黑" w:hAnsi="微软雅黑" w:hint="eastAsia"/>
          <w:color w:val="525454"/>
          <w:sz w:val="21"/>
          <w:szCs w:val="21"/>
        </w:rPr>
        <w:br/>
        <w:t>        受理时间：每周二、周四下午13:30-17:00</w:t>
      </w:r>
      <w:r>
        <w:rPr>
          <w:rFonts w:ascii="微软雅黑" w:eastAsia="微软雅黑" w:hAnsi="微软雅黑" w:hint="eastAsia"/>
          <w:color w:val="525454"/>
          <w:sz w:val="21"/>
          <w:szCs w:val="21"/>
        </w:rPr>
        <w:br/>
        <w:t>     </w:t>
      </w:r>
      <w:r>
        <w:rPr>
          <w:rFonts w:ascii="微软雅黑" w:eastAsia="微软雅黑" w:hAnsi="微软雅黑" w:hint="eastAsia"/>
          <w:b/>
          <w:bCs/>
          <w:color w:val="525454"/>
          <w:sz w:val="21"/>
          <w:szCs w:val="21"/>
          <w:bdr w:val="none" w:sz="0" w:space="0" w:color="auto" w:frame="1"/>
        </w:rPr>
        <w:t>   七、重要声明</w:t>
      </w:r>
      <w:r>
        <w:rPr>
          <w:rFonts w:ascii="微软雅黑" w:eastAsia="微软雅黑" w:hAnsi="微软雅黑" w:hint="eastAsia"/>
          <w:color w:val="525454"/>
          <w:sz w:val="21"/>
          <w:szCs w:val="21"/>
        </w:rPr>
        <w:br/>
        <w:t>        我委从未委托任何机构或个人代理上海市能源管理体系项目专项资金申报事宜，</w:t>
      </w:r>
      <w:proofErr w:type="gramStart"/>
      <w:r>
        <w:rPr>
          <w:rFonts w:ascii="微软雅黑" w:eastAsia="微软雅黑" w:hAnsi="微软雅黑" w:hint="eastAsia"/>
          <w:color w:val="525454"/>
          <w:sz w:val="21"/>
          <w:szCs w:val="21"/>
        </w:rPr>
        <w:t>请项目</w:t>
      </w:r>
      <w:proofErr w:type="gramEnd"/>
      <w:r>
        <w:rPr>
          <w:rFonts w:ascii="微软雅黑" w:eastAsia="微软雅黑" w:hAnsi="微软雅黑" w:hint="eastAsia"/>
          <w:color w:val="525454"/>
          <w:sz w:val="21"/>
          <w:szCs w:val="21"/>
        </w:rPr>
        <w:t>单位自主申报项目。我委将严格按照有关标准和程序受理申请，不收取任何费用。如有任何机构或个人假借我委或我委工作人员名义向企业收取费用的，请知情者向我委举报。</w:t>
      </w:r>
    </w:p>
    <w:p w:rsidR="00D009CF" w:rsidRDefault="00D009CF" w:rsidP="00D009CF">
      <w:pPr>
        <w:pStyle w:val="a3"/>
        <w:shd w:val="clear" w:color="auto" w:fill="E1E7EB"/>
        <w:spacing w:before="0" w:beforeAutospacing="0" w:after="0" w:afterAutospacing="0"/>
        <w:rPr>
          <w:rFonts w:ascii="微软雅黑" w:eastAsia="微软雅黑" w:hAnsi="微软雅黑" w:hint="eastAsia"/>
          <w:color w:val="525454"/>
          <w:sz w:val="21"/>
          <w:szCs w:val="21"/>
        </w:rPr>
      </w:pPr>
      <w:r>
        <w:rPr>
          <w:rFonts w:ascii="微软雅黑" w:eastAsia="微软雅黑" w:hAnsi="微软雅黑" w:hint="eastAsia"/>
          <w:color w:val="525454"/>
          <w:sz w:val="21"/>
          <w:szCs w:val="21"/>
        </w:rPr>
        <w:lastRenderedPageBreak/>
        <w:t> </w:t>
      </w:r>
    </w:p>
    <w:p w:rsidR="00D009CF" w:rsidRDefault="00D009CF" w:rsidP="00D009CF">
      <w:pPr>
        <w:pStyle w:val="a3"/>
        <w:shd w:val="clear" w:color="auto" w:fill="E1E7EB"/>
        <w:spacing w:before="0" w:beforeAutospacing="0" w:after="0" w:afterAutospacing="0"/>
        <w:rPr>
          <w:rFonts w:ascii="微软雅黑" w:eastAsia="微软雅黑" w:hAnsi="微软雅黑" w:hint="eastAsia"/>
          <w:color w:val="525454"/>
          <w:sz w:val="21"/>
          <w:szCs w:val="21"/>
        </w:rPr>
      </w:pPr>
      <w:r>
        <w:rPr>
          <w:rFonts w:ascii="微软雅黑" w:eastAsia="微软雅黑" w:hAnsi="微软雅黑" w:hint="eastAsia"/>
          <w:color w:val="525454"/>
          <w:sz w:val="21"/>
          <w:szCs w:val="21"/>
        </w:rPr>
        <w:t> </w:t>
      </w:r>
    </w:p>
    <w:p w:rsidR="00D009CF" w:rsidRDefault="00D009CF" w:rsidP="00D009CF">
      <w:pPr>
        <w:pStyle w:val="a3"/>
        <w:shd w:val="clear" w:color="auto" w:fill="E1E7EB"/>
        <w:spacing w:before="0" w:beforeAutospacing="0" w:after="0" w:afterAutospacing="0"/>
        <w:jc w:val="right"/>
        <w:rPr>
          <w:rFonts w:ascii="微软雅黑" w:eastAsia="微软雅黑" w:hAnsi="微软雅黑" w:hint="eastAsia"/>
          <w:color w:val="525454"/>
          <w:sz w:val="21"/>
          <w:szCs w:val="21"/>
        </w:rPr>
      </w:pPr>
      <w:r>
        <w:rPr>
          <w:rFonts w:ascii="微软雅黑" w:eastAsia="微软雅黑" w:hAnsi="微软雅黑" w:hint="eastAsia"/>
          <w:color w:val="525454"/>
          <w:sz w:val="21"/>
          <w:szCs w:val="21"/>
        </w:rPr>
        <w:br/>
      </w:r>
      <w:r>
        <w:rPr>
          <w:rFonts w:ascii="微软雅黑" w:eastAsia="微软雅黑" w:hAnsi="微软雅黑" w:hint="eastAsia"/>
          <w:color w:val="525454"/>
          <w:sz w:val="21"/>
          <w:szCs w:val="21"/>
        </w:rPr>
        <w:br/>
        <w:t>上海市经济和信息化委员会 </w:t>
      </w:r>
      <w:r>
        <w:rPr>
          <w:rFonts w:ascii="微软雅黑" w:eastAsia="微软雅黑" w:hAnsi="微软雅黑" w:hint="eastAsia"/>
          <w:color w:val="525454"/>
          <w:sz w:val="21"/>
          <w:szCs w:val="21"/>
        </w:rPr>
        <w:br/>
        <w:t>2019年1月11日</w:t>
      </w:r>
    </w:p>
    <w:p w:rsidR="00BA75F2" w:rsidRPr="00D009CF" w:rsidRDefault="00BA75F2"/>
    <w:sectPr w:rsidR="00BA75F2" w:rsidRPr="00D009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E11"/>
    <w:rsid w:val="00AE4E11"/>
    <w:rsid w:val="00BA75F2"/>
    <w:rsid w:val="00D00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203A36-228B-450C-A4A8-127D31CD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009C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09CF"/>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D009CF"/>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728321">
      <w:bodyDiv w:val="1"/>
      <w:marLeft w:val="0"/>
      <w:marRight w:val="0"/>
      <w:marTop w:val="0"/>
      <w:marBottom w:val="0"/>
      <w:divBdr>
        <w:top w:val="none" w:sz="0" w:space="0" w:color="auto"/>
        <w:left w:val="none" w:sz="0" w:space="0" w:color="auto"/>
        <w:bottom w:val="none" w:sz="0" w:space="0" w:color="auto"/>
        <w:right w:val="none" w:sz="0" w:space="0" w:color="auto"/>
      </w:divBdr>
    </w:div>
    <w:div w:id="211571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300</Words>
  <Characters>1714</Characters>
  <Application>Microsoft Office Word</Application>
  <DocSecurity>0</DocSecurity>
  <Lines>14</Lines>
  <Paragraphs>4</Paragraphs>
  <ScaleCrop>false</ScaleCrop>
  <Company>微软中国</Company>
  <LinksUpToDate>false</LinksUpToDate>
  <CharactersWithSpaces>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2019-04-04T10:05:00Z</dcterms:created>
  <dcterms:modified xsi:type="dcterms:W3CDTF">2019-04-04T10:05:00Z</dcterms:modified>
</cp:coreProperties>
</file>