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72" w:rsidRDefault="00462472" w:rsidP="00462472">
      <w:bookmarkStart w:id="0" w:name="_GoBack"/>
      <w:r>
        <w:rPr>
          <w:rFonts w:hint="eastAsia"/>
        </w:rPr>
        <w:t>宜黄县人民政府关于加快建筑业企业发展的意见</w:t>
      </w:r>
    </w:p>
    <w:bookmarkEnd w:id="0"/>
    <w:p w:rsidR="00462472" w:rsidRDefault="00462472" w:rsidP="00462472">
      <w:pPr>
        <w:rPr>
          <w:rFonts w:hint="eastAsia"/>
        </w:rPr>
      </w:pPr>
    </w:p>
    <w:p w:rsidR="00462472" w:rsidRDefault="00462472" w:rsidP="00462472">
      <w:pPr>
        <w:rPr>
          <w:rFonts w:hint="eastAsia"/>
        </w:rPr>
      </w:pPr>
      <w:r>
        <w:rPr>
          <w:rFonts w:hint="eastAsia"/>
        </w:rPr>
        <w:t>宜府字〔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83</w:t>
      </w:r>
      <w:r>
        <w:rPr>
          <w:rFonts w:hint="eastAsia"/>
        </w:rPr>
        <w:t>号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各乡（镇）人民政府、县工业园区管委会、县政府有关部门：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为充分发挥我县传统产业优势，进一步做大做强宜黄建筑产业，加强对建筑业的扶持引导，促进我县建筑业持续、快速、健康发展，特制定如下意见。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一、发展目标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“十三五”期间，全县建筑业总产值力争年均增长</w:t>
      </w:r>
      <w:r>
        <w:rPr>
          <w:rFonts w:hint="eastAsia"/>
        </w:rPr>
        <w:t>20%</w:t>
      </w:r>
      <w:r>
        <w:rPr>
          <w:rFonts w:hint="eastAsia"/>
        </w:rPr>
        <w:t>以上。到</w:t>
      </w:r>
      <w:r>
        <w:rPr>
          <w:rFonts w:hint="eastAsia"/>
        </w:rPr>
        <w:t>2020</w:t>
      </w:r>
      <w:r>
        <w:rPr>
          <w:rFonts w:hint="eastAsia"/>
        </w:rPr>
        <w:t>年，力争全县一级建筑施工企业不少于</w:t>
      </w:r>
      <w:r>
        <w:rPr>
          <w:rFonts w:hint="eastAsia"/>
        </w:rPr>
        <w:t>3</w:t>
      </w:r>
      <w:r>
        <w:rPr>
          <w:rFonts w:hint="eastAsia"/>
        </w:rPr>
        <w:t>家，二级建筑施工企业不少于</w:t>
      </w:r>
      <w:r>
        <w:rPr>
          <w:rFonts w:hint="eastAsia"/>
        </w:rPr>
        <w:t>6</w:t>
      </w:r>
      <w:r>
        <w:rPr>
          <w:rFonts w:hint="eastAsia"/>
        </w:rPr>
        <w:t>家</w:t>
      </w:r>
      <w:r>
        <w:rPr>
          <w:rFonts w:hint="eastAsia"/>
        </w:rPr>
        <w:t>,</w:t>
      </w:r>
      <w:r>
        <w:rPr>
          <w:rFonts w:hint="eastAsia"/>
        </w:rPr>
        <w:t>三级建筑施工企业不少于</w:t>
      </w:r>
      <w:r>
        <w:rPr>
          <w:rFonts w:hint="eastAsia"/>
        </w:rPr>
        <w:t>30</w:t>
      </w:r>
      <w:r>
        <w:rPr>
          <w:rFonts w:hint="eastAsia"/>
        </w:rPr>
        <w:t>家。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二、政策措施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（一）鼓励建筑施工企业联合、兼并、重组，做</w:t>
      </w:r>
      <w:proofErr w:type="gramStart"/>
      <w:r>
        <w:rPr>
          <w:rFonts w:hint="eastAsia"/>
        </w:rPr>
        <w:t>强做</w:t>
      </w:r>
      <w:proofErr w:type="gramEnd"/>
      <w:r>
        <w:rPr>
          <w:rFonts w:hint="eastAsia"/>
        </w:rPr>
        <w:t>大。支持有条件的本地建筑企业积极参与</w:t>
      </w:r>
      <w:r>
        <w:rPr>
          <w:rFonts w:hint="eastAsia"/>
        </w:rPr>
        <w:t>PPP</w:t>
      </w:r>
      <w:r>
        <w:rPr>
          <w:rFonts w:hint="eastAsia"/>
        </w:rPr>
        <w:t>项目、</w:t>
      </w:r>
      <w:r>
        <w:rPr>
          <w:rFonts w:hint="eastAsia"/>
        </w:rPr>
        <w:t>BPT</w:t>
      </w:r>
      <w:r>
        <w:rPr>
          <w:rFonts w:hint="eastAsia"/>
        </w:rPr>
        <w:t>项目建设；鼓励本地建筑企业参与政府及国有资金投资（以国有资金投资为主）项目的投标。对依法实行邀请招标的项目，应优先邀请本县具有资质条件的建筑企业参加投标；对依法可以直接发包的项目，可直接发包给本县具有资质条件的建筑企业（邀标和发包的项目，公司工程管理费应控制在</w:t>
      </w:r>
      <w:r>
        <w:rPr>
          <w:rFonts w:hint="eastAsia"/>
        </w:rPr>
        <w:t>1%</w:t>
      </w:r>
      <w:r>
        <w:rPr>
          <w:rFonts w:hint="eastAsia"/>
        </w:rPr>
        <w:t>和</w:t>
      </w:r>
      <w:r>
        <w:rPr>
          <w:rFonts w:hint="eastAsia"/>
        </w:rPr>
        <w:t>0.7%</w:t>
      </w:r>
      <w:r>
        <w:rPr>
          <w:rFonts w:hint="eastAsia"/>
        </w:rPr>
        <w:t>之内）。对企业资质晋升为特级、一级、二级的建筑施工企业（含直接落户我县的特级、一级、二级建筑施工企业），由县财政分别奖励</w:t>
      </w:r>
      <w:r>
        <w:rPr>
          <w:rFonts w:hint="eastAsia"/>
        </w:rPr>
        <w:t>80</w:t>
      </w:r>
      <w:r>
        <w:rPr>
          <w:rFonts w:hint="eastAsia"/>
        </w:rPr>
        <w:t>万元、</w:t>
      </w:r>
      <w:r>
        <w:rPr>
          <w:rFonts w:hint="eastAsia"/>
        </w:rPr>
        <w:t>40</w:t>
      </w:r>
      <w:r>
        <w:rPr>
          <w:rFonts w:hint="eastAsia"/>
        </w:rPr>
        <w:t>万元、</w:t>
      </w:r>
      <w:r>
        <w:rPr>
          <w:rFonts w:hint="eastAsia"/>
        </w:rPr>
        <w:t>20</w:t>
      </w:r>
      <w:r>
        <w:rPr>
          <w:rFonts w:hint="eastAsia"/>
        </w:rPr>
        <w:t>万元。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二）建立县外市场推介机制。加强与县外的地方政府和行业管理部门的沟通和协作，帮助我县建筑企业开拓县外建筑市场，为企业办理相关手续开通“绿色通道”，协助企业解决在施工所在地遇到的困难和问题。税务部门应为企业向外拓展业务提供优质服务，本县建筑施工企业（含总部企业、外地在我县注册的子公司、分公司）在市外承建工程（项目）在我县缴纳的增值税、企业所得税及地方税种，受益地方财政按照地方留成部分的</w:t>
      </w:r>
      <w:r>
        <w:rPr>
          <w:rFonts w:hint="eastAsia"/>
        </w:rPr>
        <w:t>85%</w:t>
      </w:r>
      <w:r>
        <w:rPr>
          <w:rFonts w:hint="eastAsia"/>
        </w:rPr>
        <w:t>奖励给企业。鼓励县外建筑业企业落户我县，对企业落户过程中遇到的特殊问题采取“一事一议”的办法给予解决。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三）扶持建筑工程相关产业发展。一是成立行业协会，参与纠纷协调，解决企业经营中的困难。二是组建建筑机械设备租赁公司，凡在县外发生的建筑机械设备（如脚手架、塔吊、人货梯、物料提升机、推土机、挖掘机、装载机等）租赁业务和承包建筑工程的机械，其实现的施工价款回本县缴纳的税收，按其地方留成部分的</w:t>
      </w:r>
      <w:r>
        <w:rPr>
          <w:rFonts w:hint="eastAsia"/>
        </w:rPr>
        <w:t>85%</w:t>
      </w:r>
      <w:r>
        <w:rPr>
          <w:rFonts w:hint="eastAsia"/>
        </w:rPr>
        <w:t>奖励给企业。</w:t>
      </w:r>
    </w:p>
    <w:p w:rsidR="00462472" w:rsidRDefault="00462472" w:rsidP="00462472">
      <w:pPr>
        <w:rPr>
          <w:rFonts w:hint="eastAsia"/>
        </w:rPr>
      </w:pPr>
      <w:r>
        <w:rPr>
          <w:rFonts w:hint="eastAsia"/>
        </w:rPr>
        <w:t>（四）全力发展建筑业劳务企业。加快扶持劳务专业分包发展，支持施工总承包企业分设劳务分包公司。建立一批以劳务输出地为重点的建筑劳务基地，有序转移农村剩余劳动力，提高劳务技能。建筑劳务企业可享受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扶持政策，可直接承接国有资金（含国有资金占主体）投资额在</w:t>
      </w:r>
      <w:r>
        <w:rPr>
          <w:rFonts w:hint="eastAsia"/>
        </w:rPr>
        <w:t>200</w:t>
      </w:r>
      <w:r>
        <w:rPr>
          <w:rFonts w:hint="eastAsia"/>
        </w:rPr>
        <w:t>万元以下的基础设施、公共服务设施等建设项目的劳务分包。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（五）着力解决建筑业骨干企业发展生产用地。规划适量的工业用地用于建筑企业建设</w:t>
      </w:r>
      <w:r>
        <w:rPr>
          <w:rFonts w:hint="eastAsia"/>
        </w:rPr>
        <w:t>(</w:t>
      </w:r>
      <w:r>
        <w:rPr>
          <w:rFonts w:hint="eastAsia"/>
        </w:rPr>
        <w:t>包括配套企业及附属设施</w:t>
      </w:r>
      <w:r>
        <w:rPr>
          <w:rFonts w:hint="eastAsia"/>
        </w:rPr>
        <w:t>)</w:t>
      </w:r>
      <w:r>
        <w:rPr>
          <w:rFonts w:hint="eastAsia"/>
        </w:rPr>
        <w:t>，并可参照入园企业享受本县招商引资优惠政策，与外来投资者享受同等待遇。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（六）支持建筑企业争先创优。建设项目实行优质优价制度，对已列入创优计划并获得优质工程奖的项目，由建设单位奖励施工单位一定比例的优质工程经费。对于创建优质工程、</w:t>
      </w:r>
      <w:proofErr w:type="gramStart"/>
      <w:r>
        <w:rPr>
          <w:rFonts w:hint="eastAsia"/>
        </w:rPr>
        <w:t>文明标</w:t>
      </w:r>
      <w:proofErr w:type="gramEnd"/>
      <w:r>
        <w:rPr>
          <w:rFonts w:hint="eastAsia"/>
        </w:rPr>
        <w:t>化工地的项目经理（除由县建设行政主管部门认定的特殊工程外），在本县内同一地区可以同时承接多个工程项目。对建筑工程项目竣工验收后获得市优工程的奖励</w:t>
      </w:r>
      <w:r>
        <w:rPr>
          <w:rFonts w:hint="eastAsia"/>
        </w:rPr>
        <w:t>2</w:t>
      </w:r>
      <w:r>
        <w:rPr>
          <w:rFonts w:hint="eastAsia"/>
        </w:rPr>
        <w:t>万元，省优工程的奖励</w:t>
      </w:r>
      <w:r>
        <w:rPr>
          <w:rFonts w:hint="eastAsia"/>
        </w:rPr>
        <w:t>5</w:t>
      </w:r>
      <w:r>
        <w:rPr>
          <w:rFonts w:hint="eastAsia"/>
        </w:rPr>
        <w:t>万，省级建筑综合奖的奖励</w:t>
      </w:r>
      <w:r>
        <w:rPr>
          <w:rFonts w:hint="eastAsia"/>
        </w:rPr>
        <w:t>10</w:t>
      </w:r>
      <w:r>
        <w:rPr>
          <w:rFonts w:hint="eastAsia"/>
        </w:rPr>
        <w:t>万元，国家级建筑综合奖的奖励</w:t>
      </w:r>
      <w:r>
        <w:rPr>
          <w:rFonts w:hint="eastAsia"/>
        </w:rPr>
        <w:t>30</w:t>
      </w:r>
      <w:r>
        <w:rPr>
          <w:rFonts w:hint="eastAsia"/>
        </w:rPr>
        <w:t>万元。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（七）改善建筑企业融资环境。银行业金融机构应对我县三级以上建筑企业（含三级建筑企业）进行信用评估，确定授信额度，切实帮助企业解决资金困难。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（八）加大对建筑企业的奖励力度。除上述奖励措施外，同时参照《关于印发抚州市工业企业和非工业企业奖励办法的通知》（</w:t>
      </w:r>
      <w:proofErr w:type="gramStart"/>
      <w:r>
        <w:rPr>
          <w:rFonts w:hint="eastAsia"/>
        </w:rPr>
        <w:t>抚府办</w:t>
      </w:r>
      <w:proofErr w:type="gramEnd"/>
      <w:r>
        <w:rPr>
          <w:rFonts w:hint="eastAsia"/>
        </w:rPr>
        <w:t>字〔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>63</w:t>
      </w:r>
      <w:r>
        <w:rPr>
          <w:rFonts w:hint="eastAsia"/>
        </w:rPr>
        <w:t>号）给予奖励，凡涉及税收奖项若有重复，按照就高不就低的原则，不重复计奖。企业当年有失信行为的，取消当年政策享受资格，已享受的责成返还。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（九）各乡（镇）及园区必须成立</w:t>
      </w:r>
      <w:r>
        <w:rPr>
          <w:rFonts w:hint="eastAsia"/>
        </w:rPr>
        <w:t>1</w:t>
      </w:r>
      <w:r>
        <w:rPr>
          <w:rFonts w:hint="eastAsia"/>
        </w:rPr>
        <w:t>家三级资质以上的建筑施工企业（含三级资质的建筑施工企业）落户我县，县政府根据各单位引进落户建筑企业的资质等级折算</w:t>
      </w:r>
      <w:proofErr w:type="gramStart"/>
      <w:r>
        <w:rPr>
          <w:rFonts w:hint="eastAsia"/>
        </w:rPr>
        <w:t>后抵各相关单位</w:t>
      </w:r>
      <w:proofErr w:type="gramEnd"/>
      <w:r>
        <w:rPr>
          <w:rFonts w:hint="eastAsia"/>
        </w:rPr>
        <w:t>的招商引资任务。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三、加强领导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成立由县政府常务副县长任组长，县建设、发改、财政、监察、交通、水利、人社、重点办、公共资源交易中心、通信、税务、审计、国土、房管、市场监管、教育、中小企业、科技、统计、金融、法制等部门主要负责人为成员的领导小组，领导小组下设办公室，办公室主任由县建设局局长担任。各乡</w:t>
      </w:r>
      <w:r>
        <w:rPr>
          <w:rFonts w:hint="eastAsia"/>
        </w:rPr>
        <w:t>(</w:t>
      </w:r>
      <w:r>
        <w:rPr>
          <w:rFonts w:hint="eastAsia"/>
        </w:rPr>
        <w:t>镇</w:t>
      </w:r>
      <w:r>
        <w:rPr>
          <w:rFonts w:hint="eastAsia"/>
        </w:rPr>
        <w:t>)</w:t>
      </w:r>
      <w:r>
        <w:rPr>
          <w:rFonts w:hint="eastAsia"/>
        </w:rPr>
        <w:t>、工业园区要高度重视建筑业企业发展工作</w:t>
      </w:r>
      <w:r>
        <w:rPr>
          <w:rFonts w:hint="eastAsia"/>
        </w:rPr>
        <w:t>,</w:t>
      </w:r>
      <w:r>
        <w:rPr>
          <w:rFonts w:hint="eastAsia"/>
        </w:rPr>
        <w:t>县政府将其纳入全县经济运行和绩效考核指标。各职能部门要各司其职</w:t>
      </w:r>
      <w:r>
        <w:rPr>
          <w:rFonts w:hint="eastAsia"/>
        </w:rPr>
        <w:t>,</w:t>
      </w:r>
      <w:r>
        <w:rPr>
          <w:rFonts w:hint="eastAsia"/>
        </w:rPr>
        <w:t>各负其责</w:t>
      </w:r>
      <w:r>
        <w:rPr>
          <w:rFonts w:hint="eastAsia"/>
        </w:rPr>
        <w:t>,</w:t>
      </w:r>
      <w:r>
        <w:rPr>
          <w:rFonts w:hint="eastAsia"/>
        </w:rPr>
        <w:t>密切协调配合，全力推动建筑业企业健康快速发展。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四、在此之前有关文件及规定如与本意见有相抵触的，以本意见为准。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本意见自印发</w:t>
      </w:r>
      <w:proofErr w:type="gramEnd"/>
      <w:r>
        <w:rPr>
          <w:rFonts w:hint="eastAsia"/>
        </w:rPr>
        <w:t>之日起执行。执行期间，若国家、省、市有新的规定，从其规定。</w:t>
      </w:r>
    </w:p>
    <w:p w:rsidR="00462472" w:rsidRDefault="00462472" w:rsidP="00462472"/>
    <w:p w:rsidR="00462472" w:rsidRDefault="00462472" w:rsidP="00462472">
      <w:r>
        <w:t xml:space="preserve"> 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 xml:space="preserve">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（此件主动公开）</w:t>
      </w:r>
    </w:p>
    <w:p w:rsidR="00462472" w:rsidRDefault="00462472" w:rsidP="00462472"/>
    <w:p w:rsidR="00462472" w:rsidRDefault="00462472" w:rsidP="00462472">
      <w:r>
        <w:t xml:space="preserve"> </w:t>
      </w:r>
    </w:p>
    <w:p w:rsidR="00462472" w:rsidRDefault="00462472" w:rsidP="00462472"/>
    <w:p w:rsidR="00462472" w:rsidRDefault="00462472" w:rsidP="00462472">
      <w:pPr>
        <w:rPr>
          <w:rFonts w:hint="eastAsia"/>
        </w:rPr>
      </w:pPr>
      <w:r>
        <w:rPr>
          <w:rFonts w:hint="eastAsia"/>
        </w:rPr>
        <w:t>宜黄县人民政府办公室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日印发</w:t>
      </w:r>
    </w:p>
    <w:p w:rsidR="00462472" w:rsidRDefault="00462472" w:rsidP="00462472"/>
    <w:p w:rsidR="00FB0F42" w:rsidRPr="00462472" w:rsidRDefault="00FB0F42"/>
    <w:sectPr w:rsidR="00FB0F42" w:rsidRPr="0046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72"/>
    <w:rsid w:val="00462472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1E27B-F42E-4B47-AF6B-2348676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2018-05-23T08:16:00Z</dcterms:created>
  <dcterms:modified xsi:type="dcterms:W3CDTF">2018-05-23T08:17:00Z</dcterms:modified>
</cp:coreProperties>
</file>