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pPr w:leftFromText="180" w:rightFromText="180" w:vertAnchor="page" w:horzAnchor="margin" w:tblpY="2723"/>
        <w:tblW w:w="867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93"/>
        <w:gridCol w:w="1985"/>
      </w:tblGrid>
      <w:tr w:rsidR="007531BA" w14:paraId="0E6FF93B" w14:textId="77777777" w:rsidTr="00D051F0">
        <w:tc>
          <w:tcPr>
            <w:tcW w:w="6693" w:type="dxa"/>
          </w:tcPr>
          <w:p w14:paraId="247B573C" w14:textId="77777777" w:rsidR="007531BA" w:rsidRPr="009A47DE" w:rsidRDefault="007531BA" w:rsidP="00D051F0">
            <w:pPr>
              <w:jc w:val="distribute"/>
              <w:rPr>
                <w:rFonts w:ascii="华文中宋" w:eastAsia="华文中宋" w:hAnsi="华文中宋" w:hint="eastAsia"/>
                <w:color w:val="FF0000"/>
                <w:sz w:val="80"/>
                <w:szCs w:val="80"/>
              </w:rPr>
            </w:pPr>
            <w:r w:rsidRPr="009A47DE">
              <w:rPr>
                <w:rFonts w:ascii="华文中宋" w:eastAsia="华文中宋" w:hAnsi="华文中宋" w:hint="eastAsia"/>
                <w:color w:val="FF0000"/>
                <w:sz w:val="80"/>
                <w:szCs w:val="80"/>
              </w:rPr>
              <w:t>青岛市科学技术局</w:t>
            </w:r>
          </w:p>
          <w:p w14:paraId="2ACE5E1B" w14:textId="77777777" w:rsidR="007531BA" w:rsidRPr="009A47DE" w:rsidRDefault="007531BA" w:rsidP="00D051F0">
            <w:pPr>
              <w:jc w:val="distribute"/>
              <w:rPr>
                <w:rFonts w:ascii="华文中宋" w:eastAsia="华文中宋" w:hAnsi="华文中宋" w:hint="eastAsia"/>
                <w:color w:val="FF0000"/>
                <w:sz w:val="80"/>
                <w:szCs w:val="80"/>
              </w:rPr>
            </w:pPr>
            <w:r w:rsidRPr="009A47DE">
              <w:rPr>
                <w:rFonts w:ascii="华文中宋" w:eastAsia="华文中宋" w:hAnsi="华文中宋" w:hint="eastAsia"/>
                <w:color w:val="FF0000"/>
                <w:sz w:val="80"/>
                <w:szCs w:val="80"/>
              </w:rPr>
              <w:t>青岛市财政局</w:t>
            </w:r>
          </w:p>
          <w:p w14:paraId="49FD0C52" w14:textId="77777777" w:rsidR="007531BA" w:rsidRPr="009A47DE" w:rsidRDefault="007531BA" w:rsidP="00D051F0">
            <w:pPr>
              <w:rPr>
                <w:rFonts w:ascii="华文中宋" w:eastAsia="华文中宋" w:hAnsi="华文中宋" w:hint="eastAsia"/>
                <w:color w:val="FF0000"/>
                <w:sz w:val="80"/>
                <w:szCs w:val="80"/>
              </w:rPr>
            </w:pPr>
            <w:r w:rsidRPr="006E653F">
              <w:rPr>
                <w:rFonts w:ascii="华文中宋" w:eastAsia="华文中宋" w:hAnsi="华文中宋" w:hint="eastAsia"/>
                <w:color w:val="FF0000"/>
                <w:spacing w:val="3"/>
                <w:w w:val="62"/>
                <w:sz w:val="80"/>
                <w:szCs w:val="80"/>
                <w:fitText w:val="6475" w:id="1821663744"/>
              </w:rPr>
              <w:t>青岛市机构编制委员会办公</w:t>
            </w:r>
            <w:r w:rsidRPr="006E653F">
              <w:rPr>
                <w:rFonts w:ascii="华文中宋" w:eastAsia="华文中宋" w:hAnsi="华文中宋" w:hint="eastAsia"/>
                <w:color w:val="FF0000"/>
                <w:spacing w:val="-16"/>
                <w:w w:val="62"/>
                <w:sz w:val="80"/>
                <w:szCs w:val="80"/>
                <w:fitText w:val="6475" w:id="1821663744"/>
              </w:rPr>
              <w:t>室</w:t>
            </w:r>
          </w:p>
        </w:tc>
        <w:tc>
          <w:tcPr>
            <w:tcW w:w="1985" w:type="dxa"/>
            <w:vAlign w:val="center"/>
          </w:tcPr>
          <w:p w14:paraId="0BCE8FD1" w14:textId="77777777" w:rsidR="007531BA" w:rsidRPr="009A47DE" w:rsidRDefault="007531BA" w:rsidP="00D051F0">
            <w:pPr>
              <w:jc w:val="distribute"/>
              <w:rPr>
                <w:rFonts w:ascii="华文中宋" w:eastAsia="华文中宋" w:hAnsi="华文中宋" w:hint="eastAsia"/>
                <w:color w:val="FF0000"/>
                <w:sz w:val="80"/>
                <w:szCs w:val="80"/>
              </w:rPr>
            </w:pPr>
            <w:r w:rsidRPr="009A47DE">
              <w:rPr>
                <w:rFonts w:ascii="华文中宋" w:eastAsia="华文中宋" w:hAnsi="华文中宋" w:hint="eastAsia"/>
                <w:color w:val="FF0000"/>
                <w:sz w:val="80"/>
                <w:szCs w:val="80"/>
              </w:rPr>
              <w:t>文件</w:t>
            </w:r>
          </w:p>
        </w:tc>
      </w:tr>
    </w:tbl>
    <w:p w14:paraId="78B8F7AA" w14:textId="77777777" w:rsidR="007531BA" w:rsidRDefault="007531BA" w:rsidP="007531BA">
      <w:pPr>
        <w:rPr>
          <w:rFonts w:ascii="华文中宋" w:eastAsia="华文中宋" w:hAnsi="华文中宋" w:hint="eastAsia"/>
          <w:color w:val="FF0000"/>
          <w:spacing w:val="-44"/>
          <w:sz w:val="80"/>
          <w:szCs w:val="80"/>
        </w:rPr>
      </w:pPr>
      <w:r>
        <w:rPr>
          <w:rFonts w:ascii="黑体" w:eastAsia="黑体" w:hint="eastAsia"/>
          <w:sz w:val="32"/>
          <w:szCs w:val="32"/>
        </w:rPr>
        <w:t>QDCR-2017-006002</w:t>
      </w:r>
    </w:p>
    <w:p w14:paraId="6B022D8A" w14:textId="77777777" w:rsidR="007531BA" w:rsidRDefault="007531BA" w:rsidP="007531BA">
      <w:pPr>
        <w:tabs>
          <w:tab w:val="left" w:pos="360"/>
        </w:tabs>
        <w:jc w:val="center"/>
        <w:rPr>
          <w:rFonts w:ascii="仿宋_GB2312" w:eastAsia="仿宋_GB2312" w:hAnsi="宋体" w:hint="eastAsia"/>
          <w:sz w:val="32"/>
          <w:szCs w:val="32"/>
        </w:rPr>
      </w:pPr>
    </w:p>
    <w:p w14:paraId="4D99FFD7" w14:textId="77777777" w:rsidR="007531BA" w:rsidRPr="005B3DA0" w:rsidRDefault="007531BA" w:rsidP="007531BA">
      <w:pPr>
        <w:tabs>
          <w:tab w:val="left" w:pos="360"/>
        </w:tabs>
        <w:jc w:val="center"/>
        <w:rPr>
          <w:rFonts w:eastAsia="文星简美黑" w:hint="eastAsia"/>
          <w:color w:val="FF0000"/>
          <w:spacing w:val="-80"/>
          <w:w w:val="82"/>
          <w:kern w:val="0"/>
          <w:sz w:val="130"/>
          <w:szCs w:val="130"/>
        </w:rPr>
      </w:pPr>
      <w:r>
        <w:rPr>
          <w:rFonts w:ascii="仿宋_GB2312" w:eastAsia="仿宋_GB2312" w:hAnsi="宋体" w:hint="eastAsia"/>
          <w:sz w:val="32"/>
          <w:szCs w:val="32"/>
        </w:rPr>
        <w:t>青科</w:t>
      </w:r>
      <w:proofErr w:type="gramStart"/>
      <w:r>
        <w:rPr>
          <w:rFonts w:ascii="仿宋_GB2312" w:eastAsia="仿宋_GB2312" w:hAnsi="宋体" w:hint="eastAsia"/>
          <w:sz w:val="32"/>
          <w:szCs w:val="32"/>
        </w:rPr>
        <w:t>规</w:t>
      </w:r>
      <w:proofErr w:type="gramEnd"/>
      <w:r w:rsidRPr="00F03627">
        <w:rPr>
          <w:rFonts w:ascii="仿宋_GB2312" w:eastAsia="仿宋_GB2312" w:hAnsi="宋体" w:hint="eastAsia"/>
          <w:sz w:val="32"/>
          <w:szCs w:val="32"/>
        </w:rPr>
        <w:t>〔201</w:t>
      </w:r>
      <w:r>
        <w:rPr>
          <w:rFonts w:ascii="仿宋_GB2312" w:eastAsia="仿宋_GB2312" w:hAnsi="宋体" w:hint="eastAsia"/>
          <w:sz w:val="32"/>
          <w:szCs w:val="32"/>
        </w:rPr>
        <w:t>7</w:t>
      </w:r>
      <w:r w:rsidRPr="00F03627">
        <w:rPr>
          <w:rFonts w:ascii="仿宋_GB2312" w:eastAsia="仿宋_GB2312" w:hAnsi="宋体" w:hint="eastAsia"/>
          <w:sz w:val="32"/>
          <w:szCs w:val="32"/>
        </w:rPr>
        <w:t>〕</w:t>
      </w:r>
      <w:r>
        <w:rPr>
          <w:rFonts w:ascii="仿宋_GB2312" w:eastAsia="仿宋_GB2312" w:hAnsi="宋体" w:hint="eastAsia"/>
          <w:sz w:val="32"/>
          <w:szCs w:val="32"/>
        </w:rPr>
        <w:t>2</w:t>
      </w:r>
      <w:r w:rsidRPr="00F03627">
        <w:rPr>
          <w:rFonts w:ascii="仿宋_GB2312" w:eastAsia="仿宋_GB2312" w:hAnsi="宋体" w:hint="eastAsia"/>
          <w:sz w:val="32"/>
          <w:szCs w:val="32"/>
        </w:rPr>
        <w:t>号</w:t>
      </w:r>
    </w:p>
    <w:p w14:paraId="27F8CCEC" w14:textId="77777777" w:rsidR="007531BA" w:rsidRPr="00423D17" w:rsidRDefault="007531BA" w:rsidP="007531BA">
      <w:pPr>
        <w:tabs>
          <w:tab w:val="left" w:pos="360"/>
        </w:tabs>
        <w:spacing w:line="500" w:lineRule="exact"/>
        <w:jc w:val="center"/>
        <w:rPr>
          <w:rFonts w:ascii="仿宋_GB2312" w:eastAsia="仿宋_GB2312" w:hAnsi="宋体" w:hint="eastAsia"/>
          <w:bCs/>
          <w:color w:val="FF0000"/>
          <w:sz w:val="32"/>
          <w:szCs w:val="32"/>
        </w:rPr>
      </w:pPr>
      <w:r w:rsidRPr="003B3064">
        <w:rPr>
          <w:rFonts w:ascii="仿宋_GB2312" w:eastAsia="仿宋_GB2312" w:hAnsi="宋体" w:hint="eastAsia"/>
          <w:bCs/>
          <w:color w:val="FF0000"/>
          <w:sz w:val="32"/>
          <w:szCs w:val="32"/>
        </w:rPr>
        <w:t>━━━━━━━━━━━━━━━━━━━━━━━━━━━</w:t>
      </w:r>
    </w:p>
    <w:p w14:paraId="0EDA5034" w14:textId="77777777" w:rsidR="007531BA" w:rsidRDefault="007531BA" w:rsidP="007531BA">
      <w:pPr>
        <w:widowControl/>
        <w:adjustRightInd w:val="0"/>
        <w:snapToGrid w:val="0"/>
        <w:spacing w:line="560" w:lineRule="exact"/>
        <w:jc w:val="center"/>
        <w:rPr>
          <w:rFonts w:ascii="方正小标宋_GBK" w:eastAsia="方正小标宋_GBK" w:hAnsi="宋体" w:cs="Arial" w:hint="eastAsia"/>
          <w:bCs/>
          <w:kern w:val="0"/>
          <w:sz w:val="44"/>
          <w:szCs w:val="44"/>
        </w:rPr>
      </w:pPr>
    </w:p>
    <w:p w14:paraId="6843A5E4" w14:textId="77777777" w:rsidR="007531BA" w:rsidRDefault="007531BA" w:rsidP="007531BA">
      <w:pPr>
        <w:widowControl/>
        <w:adjustRightInd w:val="0"/>
        <w:snapToGrid w:val="0"/>
        <w:spacing w:line="560" w:lineRule="exact"/>
        <w:jc w:val="center"/>
        <w:rPr>
          <w:rFonts w:ascii="方正小标宋_GBK" w:eastAsia="方正小标宋_GBK" w:hAnsi="宋体" w:cs="Arial" w:hint="eastAsia"/>
          <w:bCs/>
          <w:kern w:val="0"/>
          <w:sz w:val="44"/>
          <w:szCs w:val="44"/>
        </w:rPr>
      </w:pPr>
      <w:r>
        <w:rPr>
          <w:rFonts w:ascii="方正小标宋_GBK" w:eastAsia="方正小标宋_GBK" w:hAnsi="宋体" w:cs="Arial" w:hint="eastAsia"/>
          <w:bCs/>
          <w:kern w:val="0"/>
          <w:sz w:val="44"/>
          <w:szCs w:val="44"/>
        </w:rPr>
        <w:t>关于印发《青岛市科学技术局高端研发机构引进管理办法》的通知</w:t>
      </w:r>
    </w:p>
    <w:p w14:paraId="06401537" w14:textId="77777777" w:rsidR="007531BA" w:rsidRPr="00144583" w:rsidRDefault="007531BA" w:rsidP="007531BA">
      <w:pPr>
        <w:widowControl/>
        <w:adjustRightInd w:val="0"/>
        <w:snapToGrid w:val="0"/>
        <w:spacing w:line="560" w:lineRule="exact"/>
        <w:ind w:firstLineChars="200" w:firstLine="640"/>
        <w:rPr>
          <w:rFonts w:ascii="仿宋_GB2312" w:eastAsia="仿宋_GB2312" w:hAnsi="宋体" w:cs="Arial" w:hint="eastAsia"/>
          <w:bCs/>
          <w:kern w:val="0"/>
          <w:sz w:val="32"/>
          <w:szCs w:val="32"/>
        </w:rPr>
      </w:pPr>
    </w:p>
    <w:p w14:paraId="637A9C58" w14:textId="77777777" w:rsidR="007531BA" w:rsidRPr="00144583" w:rsidRDefault="007531BA" w:rsidP="007531BA">
      <w:pPr>
        <w:widowControl/>
        <w:adjustRightInd w:val="0"/>
        <w:snapToGrid w:val="0"/>
        <w:spacing w:line="560" w:lineRule="exact"/>
        <w:rPr>
          <w:rFonts w:ascii="仿宋_GB2312" w:eastAsia="仿宋_GB2312" w:hAnsi="宋体" w:cs="Arial" w:hint="eastAsia"/>
          <w:bCs/>
          <w:kern w:val="0"/>
          <w:sz w:val="32"/>
          <w:szCs w:val="32"/>
        </w:rPr>
      </w:pPr>
      <w:r w:rsidRPr="00144583">
        <w:rPr>
          <w:rFonts w:ascii="仿宋_GB2312" w:eastAsia="仿宋_GB2312" w:hAnsi="宋体" w:cs="Arial" w:hint="eastAsia"/>
          <w:bCs/>
          <w:kern w:val="0"/>
          <w:sz w:val="32"/>
          <w:szCs w:val="32"/>
        </w:rPr>
        <w:t>各区（市</w:t>
      </w:r>
      <w:r>
        <w:rPr>
          <w:rFonts w:ascii="仿宋_GB2312" w:eastAsia="仿宋_GB2312" w:hAnsi="宋体" w:cs="Arial" w:hint="eastAsia"/>
          <w:bCs/>
          <w:kern w:val="0"/>
          <w:sz w:val="32"/>
          <w:szCs w:val="32"/>
        </w:rPr>
        <w:t>）</w:t>
      </w:r>
      <w:r w:rsidRPr="00144583">
        <w:rPr>
          <w:rFonts w:ascii="仿宋_GB2312" w:eastAsia="仿宋_GB2312" w:hAnsi="宋体" w:cs="Arial" w:hint="eastAsia"/>
          <w:bCs/>
          <w:kern w:val="0"/>
          <w:sz w:val="32"/>
          <w:szCs w:val="32"/>
        </w:rPr>
        <w:t>、功能区科技</w:t>
      </w:r>
      <w:r>
        <w:rPr>
          <w:rFonts w:ascii="仿宋_GB2312" w:eastAsia="仿宋_GB2312" w:hAnsi="宋体" w:cs="Arial" w:hint="eastAsia"/>
          <w:bCs/>
          <w:kern w:val="0"/>
          <w:sz w:val="32"/>
          <w:szCs w:val="32"/>
        </w:rPr>
        <w:t>部门、财政局、编委</w:t>
      </w:r>
      <w:r w:rsidRPr="00144583">
        <w:rPr>
          <w:rFonts w:ascii="仿宋_GB2312" w:eastAsia="仿宋_GB2312" w:hAnsi="宋体" w:cs="Arial" w:hint="eastAsia"/>
          <w:bCs/>
          <w:kern w:val="0"/>
          <w:sz w:val="32"/>
          <w:szCs w:val="32"/>
        </w:rPr>
        <w:t>办，各有关单位：</w:t>
      </w:r>
    </w:p>
    <w:p w14:paraId="71CCD31A" w14:textId="77777777" w:rsidR="007531BA" w:rsidRPr="00144583" w:rsidRDefault="007531BA" w:rsidP="007531BA">
      <w:pPr>
        <w:widowControl/>
        <w:adjustRightInd w:val="0"/>
        <w:snapToGrid w:val="0"/>
        <w:spacing w:line="560" w:lineRule="exact"/>
        <w:ind w:firstLineChars="200" w:firstLine="640"/>
        <w:rPr>
          <w:rFonts w:ascii="仿宋_GB2312" w:eastAsia="仿宋_GB2312" w:hAnsi="宋体" w:cs="Arial" w:hint="eastAsia"/>
          <w:bCs/>
          <w:kern w:val="0"/>
          <w:sz w:val="32"/>
          <w:szCs w:val="32"/>
        </w:rPr>
      </w:pPr>
      <w:r w:rsidRPr="00144583">
        <w:rPr>
          <w:rFonts w:ascii="仿宋_GB2312" w:eastAsia="仿宋_GB2312" w:hAnsi="宋体" w:cs="Arial" w:hint="eastAsia"/>
          <w:bCs/>
          <w:kern w:val="0"/>
          <w:sz w:val="32"/>
          <w:szCs w:val="32"/>
        </w:rPr>
        <w:t>为</w:t>
      </w:r>
      <w:r>
        <w:rPr>
          <w:rFonts w:ascii="仿宋_GB2312" w:eastAsia="仿宋_GB2312" w:hAnsi="宋体" w:cs="Arial" w:hint="eastAsia"/>
          <w:bCs/>
          <w:kern w:val="0"/>
          <w:sz w:val="32"/>
          <w:szCs w:val="32"/>
        </w:rPr>
        <w:t>进一步推进青岛市</w:t>
      </w:r>
      <w:r w:rsidRPr="00144583">
        <w:rPr>
          <w:rFonts w:ascii="仿宋_GB2312" w:eastAsia="仿宋_GB2312" w:hAnsi="宋体" w:cs="Arial" w:hint="eastAsia"/>
          <w:bCs/>
          <w:kern w:val="0"/>
          <w:sz w:val="32"/>
          <w:szCs w:val="32"/>
        </w:rPr>
        <w:t>高端研发机构引进</w:t>
      </w:r>
      <w:r>
        <w:rPr>
          <w:rFonts w:ascii="仿宋_GB2312" w:eastAsia="仿宋_GB2312" w:hAnsi="宋体" w:cs="Arial" w:hint="eastAsia"/>
          <w:bCs/>
          <w:kern w:val="0"/>
          <w:sz w:val="32"/>
          <w:szCs w:val="32"/>
        </w:rPr>
        <w:t>建设</w:t>
      </w:r>
      <w:r w:rsidRPr="00144583">
        <w:rPr>
          <w:rFonts w:ascii="仿宋_GB2312" w:eastAsia="仿宋_GB2312" w:hAnsi="宋体" w:cs="Arial" w:hint="eastAsia"/>
          <w:bCs/>
          <w:kern w:val="0"/>
          <w:sz w:val="32"/>
          <w:szCs w:val="32"/>
        </w:rPr>
        <w:t>，</w:t>
      </w:r>
      <w:r>
        <w:rPr>
          <w:rFonts w:ascii="仿宋_GB2312" w:eastAsia="仿宋_GB2312" w:hAnsi="宋体" w:cs="Arial" w:hint="eastAsia"/>
          <w:bCs/>
          <w:kern w:val="0"/>
          <w:sz w:val="32"/>
          <w:szCs w:val="32"/>
        </w:rPr>
        <w:t>加快集聚优质科技创新资源，市科技局会同市财政局、市编委办联合制定了</w:t>
      </w:r>
      <w:r w:rsidRPr="00144583">
        <w:rPr>
          <w:rFonts w:ascii="仿宋_GB2312" w:eastAsia="仿宋_GB2312" w:hAnsi="宋体" w:cs="Arial" w:hint="eastAsia"/>
          <w:bCs/>
          <w:kern w:val="0"/>
          <w:sz w:val="32"/>
          <w:szCs w:val="32"/>
        </w:rPr>
        <w:t>《青岛市科学技术局高端研发机构引进管理办法》</w:t>
      </w:r>
      <w:r>
        <w:rPr>
          <w:rFonts w:ascii="仿宋_GB2312" w:eastAsia="仿宋_GB2312" w:hAnsi="宋体" w:cs="Arial" w:hint="eastAsia"/>
          <w:bCs/>
          <w:kern w:val="0"/>
          <w:sz w:val="32"/>
          <w:szCs w:val="32"/>
        </w:rPr>
        <w:t>。</w:t>
      </w:r>
      <w:r w:rsidRPr="00144583">
        <w:rPr>
          <w:rFonts w:ascii="仿宋_GB2312" w:eastAsia="仿宋_GB2312" w:hAnsi="宋体" w:cs="Arial" w:hint="eastAsia"/>
          <w:bCs/>
          <w:kern w:val="0"/>
          <w:sz w:val="32"/>
          <w:szCs w:val="32"/>
        </w:rPr>
        <w:t>现印发给你们，请遵照执行。</w:t>
      </w:r>
    </w:p>
    <w:p w14:paraId="59CB854E" w14:textId="77777777" w:rsidR="007531BA" w:rsidRPr="00144583" w:rsidRDefault="007531BA" w:rsidP="007531BA">
      <w:pPr>
        <w:widowControl/>
        <w:adjustRightInd w:val="0"/>
        <w:snapToGrid w:val="0"/>
        <w:spacing w:line="560" w:lineRule="exact"/>
        <w:ind w:firstLineChars="200" w:firstLine="640"/>
        <w:rPr>
          <w:rFonts w:ascii="仿宋_GB2312" w:eastAsia="仿宋_GB2312" w:hAnsi="宋体" w:cs="Arial" w:hint="eastAsia"/>
          <w:bCs/>
          <w:kern w:val="0"/>
          <w:sz w:val="32"/>
          <w:szCs w:val="32"/>
        </w:rPr>
      </w:pPr>
    </w:p>
    <w:p w14:paraId="6FC5DAB9" w14:textId="77777777" w:rsidR="007531BA" w:rsidRDefault="007531BA" w:rsidP="007531BA">
      <w:pPr>
        <w:spacing w:line="560" w:lineRule="exact"/>
        <w:ind w:right="24"/>
        <w:jc w:val="center"/>
        <w:rPr>
          <w:rFonts w:ascii="仿宋_GB2312" w:eastAsia="仿宋_GB2312" w:hint="eastAsia"/>
          <w:w w:val="90"/>
          <w:sz w:val="32"/>
          <w:szCs w:val="32"/>
        </w:rPr>
      </w:pPr>
    </w:p>
    <w:p w14:paraId="1464DFCC" w14:textId="77777777" w:rsidR="007531BA" w:rsidRDefault="007531BA" w:rsidP="007531BA">
      <w:pPr>
        <w:spacing w:line="560" w:lineRule="exact"/>
        <w:ind w:right="24"/>
        <w:jc w:val="center"/>
        <w:rPr>
          <w:rFonts w:ascii="仿宋_GB2312" w:eastAsia="仿宋_GB2312" w:hint="eastAsia"/>
          <w:w w:val="90"/>
          <w:sz w:val="32"/>
          <w:szCs w:val="32"/>
        </w:rPr>
      </w:pPr>
    </w:p>
    <w:p w14:paraId="7CEA60DC" w14:textId="77777777" w:rsidR="007531BA" w:rsidRDefault="007531BA" w:rsidP="007531BA">
      <w:pPr>
        <w:spacing w:line="560" w:lineRule="exact"/>
        <w:ind w:right="23"/>
        <w:jc w:val="left"/>
        <w:rPr>
          <w:rFonts w:ascii="仿宋_GB2312" w:eastAsia="仿宋_GB2312" w:hint="eastAsia"/>
          <w:w w:val="90"/>
          <w:sz w:val="32"/>
          <w:szCs w:val="32"/>
        </w:rPr>
      </w:pPr>
      <w:r>
        <w:rPr>
          <w:rFonts w:ascii="仿宋_GB2312" w:eastAsia="仿宋_GB2312" w:hint="eastAsia"/>
          <w:w w:val="90"/>
          <w:sz w:val="32"/>
          <w:szCs w:val="32"/>
        </w:rPr>
        <w:t xml:space="preserve">  （此页无正文）</w:t>
      </w:r>
    </w:p>
    <w:p w14:paraId="4692CA43" w14:textId="77777777" w:rsidR="007531BA" w:rsidRDefault="007531BA" w:rsidP="007531BA">
      <w:pPr>
        <w:spacing w:line="560" w:lineRule="exact"/>
        <w:ind w:right="24"/>
        <w:jc w:val="center"/>
        <w:rPr>
          <w:rFonts w:ascii="仿宋_GB2312" w:eastAsia="仿宋_GB2312" w:hint="eastAsia"/>
          <w:w w:val="90"/>
          <w:sz w:val="32"/>
          <w:szCs w:val="32"/>
        </w:rPr>
      </w:pPr>
    </w:p>
    <w:p w14:paraId="08664D60" w14:textId="77777777" w:rsidR="007531BA" w:rsidRDefault="007531BA" w:rsidP="007531BA">
      <w:pPr>
        <w:spacing w:line="560" w:lineRule="exact"/>
        <w:ind w:right="24"/>
        <w:jc w:val="center"/>
        <w:rPr>
          <w:rFonts w:ascii="仿宋_GB2312" w:eastAsia="仿宋_GB2312" w:hint="eastAsia"/>
          <w:w w:val="90"/>
          <w:sz w:val="32"/>
          <w:szCs w:val="32"/>
        </w:rPr>
      </w:pPr>
    </w:p>
    <w:p w14:paraId="57B317F7" w14:textId="77777777" w:rsidR="007531BA" w:rsidRDefault="007531BA" w:rsidP="007531BA">
      <w:pPr>
        <w:spacing w:line="560" w:lineRule="exact"/>
        <w:ind w:right="24"/>
        <w:jc w:val="center"/>
        <w:rPr>
          <w:rFonts w:ascii="仿宋_GB2312" w:eastAsia="仿宋_GB2312" w:hint="eastAsia"/>
          <w:w w:val="90"/>
          <w:sz w:val="32"/>
          <w:szCs w:val="32"/>
        </w:rPr>
      </w:pPr>
    </w:p>
    <w:p w14:paraId="0CAB5280" w14:textId="77777777" w:rsidR="007531BA" w:rsidRDefault="007531BA" w:rsidP="007531BA">
      <w:pPr>
        <w:spacing w:line="560" w:lineRule="exact"/>
        <w:ind w:right="24"/>
        <w:jc w:val="center"/>
        <w:rPr>
          <w:rFonts w:ascii="仿宋_GB2312" w:eastAsia="仿宋_GB2312" w:hint="eastAsia"/>
          <w:w w:val="90"/>
          <w:sz w:val="32"/>
          <w:szCs w:val="32"/>
        </w:rPr>
      </w:pPr>
      <w:r>
        <w:rPr>
          <w:rFonts w:ascii="仿宋_GB2312" w:eastAsia="仿宋_GB2312" w:hint="eastAsia"/>
          <w:w w:val="90"/>
          <w:sz w:val="32"/>
          <w:szCs w:val="32"/>
        </w:rPr>
        <w:t xml:space="preserve"> </w:t>
      </w:r>
    </w:p>
    <w:p w14:paraId="23889DF7" w14:textId="77777777" w:rsidR="007531BA" w:rsidRDefault="007531BA" w:rsidP="007531BA">
      <w:pPr>
        <w:spacing w:line="560" w:lineRule="exact"/>
        <w:ind w:right="24"/>
        <w:jc w:val="center"/>
        <w:rPr>
          <w:rFonts w:ascii="仿宋_GB2312" w:eastAsia="仿宋_GB2312" w:hint="eastAsia"/>
          <w:w w:val="90"/>
          <w:sz w:val="32"/>
          <w:szCs w:val="32"/>
        </w:rPr>
      </w:pPr>
      <w:r>
        <w:rPr>
          <w:rFonts w:ascii="仿宋_GB2312" w:eastAsia="仿宋_GB2312" w:hint="eastAsia"/>
          <w:w w:val="90"/>
          <w:sz w:val="32"/>
          <w:szCs w:val="32"/>
        </w:rPr>
        <w:t xml:space="preserve"> </w:t>
      </w:r>
      <w:r w:rsidRPr="008776A1">
        <w:rPr>
          <w:rFonts w:ascii="仿宋_GB2312" w:eastAsia="仿宋_GB2312" w:hint="eastAsia"/>
          <w:w w:val="90"/>
          <w:sz w:val="32"/>
          <w:szCs w:val="32"/>
        </w:rPr>
        <w:t xml:space="preserve">青岛市科学技术局  </w:t>
      </w:r>
      <w:r>
        <w:rPr>
          <w:rFonts w:ascii="仿宋_GB2312" w:eastAsia="仿宋_GB2312" w:hint="eastAsia"/>
          <w:w w:val="90"/>
          <w:sz w:val="32"/>
          <w:szCs w:val="32"/>
        </w:rPr>
        <w:t xml:space="preserve"> </w:t>
      </w:r>
      <w:r w:rsidRPr="008776A1">
        <w:rPr>
          <w:rFonts w:ascii="仿宋_GB2312" w:eastAsia="仿宋_GB2312" w:hint="eastAsia"/>
          <w:w w:val="90"/>
          <w:sz w:val="32"/>
          <w:szCs w:val="32"/>
        </w:rPr>
        <w:t xml:space="preserve">青岛市财政局 </w:t>
      </w:r>
      <w:r>
        <w:rPr>
          <w:rFonts w:ascii="仿宋_GB2312" w:eastAsia="仿宋_GB2312" w:hint="eastAsia"/>
          <w:w w:val="90"/>
          <w:sz w:val="32"/>
          <w:szCs w:val="32"/>
        </w:rPr>
        <w:t xml:space="preserve">  </w:t>
      </w:r>
      <w:r w:rsidRPr="008776A1">
        <w:rPr>
          <w:rFonts w:ascii="仿宋_GB2312" w:eastAsia="仿宋_GB2312" w:hint="eastAsia"/>
          <w:w w:val="90"/>
          <w:sz w:val="32"/>
          <w:szCs w:val="32"/>
        </w:rPr>
        <w:t>青岛市机构编制委员会办公室</w:t>
      </w:r>
    </w:p>
    <w:p w14:paraId="4B20DFAD" w14:textId="77777777" w:rsidR="007531BA" w:rsidRDefault="007531BA" w:rsidP="007531BA">
      <w:pPr>
        <w:spacing w:line="560" w:lineRule="exact"/>
        <w:jc w:val="right"/>
        <w:outlineLvl w:val="0"/>
        <w:rPr>
          <w:rFonts w:ascii="仿宋_GB2312" w:eastAsia="仿宋_GB2312" w:hint="eastAsia"/>
          <w:sz w:val="32"/>
          <w:szCs w:val="32"/>
        </w:rPr>
      </w:pPr>
      <w:smartTag w:uri="urn:schemas-microsoft-com:office:smarttags" w:element="chsdate">
        <w:smartTagPr>
          <w:attr w:name="Year" w:val="2017"/>
          <w:attr w:name="Month" w:val="4"/>
          <w:attr w:name="Day" w:val="20"/>
          <w:attr w:name="IsLunarDate" w:val="False"/>
          <w:attr w:name="IsROCDate" w:val="False"/>
        </w:smartTagPr>
        <w:r>
          <w:rPr>
            <w:rFonts w:ascii="仿宋_GB2312" w:eastAsia="仿宋_GB2312" w:hint="eastAsia"/>
            <w:sz w:val="32"/>
            <w:szCs w:val="32"/>
          </w:rPr>
          <w:t>2017年4月20日</w:t>
        </w:r>
      </w:smartTag>
    </w:p>
    <w:p w14:paraId="4731CC9C" w14:textId="77777777" w:rsidR="007531BA" w:rsidRDefault="007531BA" w:rsidP="007531BA">
      <w:pPr>
        <w:spacing w:line="560" w:lineRule="exact"/>
        <w:rPr>
          <w:rFonts w:ascii="仿宋_GB2312" w:eastAsia="仿宋_GB2312" w:hint="eastAsia"/>
          <w:sz w:val="32"/>
          <w:szCs w:val="32"/>
        </w:rPr>
      </w:pPr>
    </w:p>
    <w:p w14:paraId="5C835190" w14:textId="77777777" w:rsidR="007531BA" w:rsidRDefault="007531BA" w:rsidP="007531BA">
      <w:pPr>
        <w:spacing w:line="560" w:lineRule="exact"/>
        <w:rPr>
          <w:rFonts w:ascii="仿宋_GB2312" w:eastAsia="仿宋_GB2312" w:hAnsi="宋体" w:hint="eastAsia"/>
          <w:sz w:val="32"/>
          <w:szCs w:val="32"/>
        </w:rPr>
      </w:pPr>
      <w:r>
        <w:rPr>
          <w:rFonts w:ascii="仿宋_GB2312" w:eastAsia="仿宋_GB2312" w:hint="eastAsia"/>
          <w:sz w:val="32"/>
          <w:szCs w:val="32"/>
        </w:rPr>
        <w:t>（此件主动公开）</w:t>
      </w:r>
    </w:p>
    <w:p w14:paraId="34DCF9CC" w14:textId="77777777" w:rsidR="007531BA" w:rsidRDefault="007531BA" w:rsidP="007531BA">
      <w:pPr>
        <w:widowControl/>
        <w:adjustRightInd w:val="0"/>
        <w:snapToGrid w:val="0"/>
        <w:spacing w:line="560" w:lineRule="exact"/>
        <w:ind w:firstLineChars="200" w:firstLine="640"/>
        <w:rPr>
          <w:rFonts w:ascii="仿宋_GB2312" w:eastAsia="仿宋_GB2312" w:hAnsi="宋体" w:cs="Arial" w:hint="eastAsia"/>
          <w:bCs/>
          <w:kern w:val="0"/>
          <w:sz w:val="32"/>
          <w:szCs w:val="32"/>
        </w:rPr>
      </w:pPr>
    </w:p>
    <w:p w14:paraId="1C67E3F3" w14:textId="77777777" w:rsidR="007531BA" w:rsidRDefault="007531BA" w:rsidP="007531BA">
      <w:pPr>
        <w:widowControl/>
        <w:adjustRightInd w:val="0"/>
        <w:snapToGrid w:val="0"/>
        <w:spacing w:line="560" w:lineRule="exact"/>
        <w:ind w:firstLineChars="200" w:firstLine="640"/>
        <w:rPr>
          <w:rFonts w:ascii="仿宋_GB2312" w:eastAsia="仿宋_GB2312" w:hAnsi="宋体" w:cs="Arial" w:hint="eastAsia"/>
          <w:bCs/>
          <w:kern w:val="0"/>
          <w:sz w:val="32"/>
          <w:szCs w:val="32"/>
        </w:rPr>
      </w:pPr>
    </w:p>
    <w:p w14:paraId="58A096C6" w14:textId="77777777" w:rsidR="007531BA" w:rsidRDefault="007531BA" w:rsidP="007531BA">
      <w:pPr>
        <w:widowControl/>
        <w:adjustRightInd w:val="0"/>
        <w:snapToGrid w:val="0"/>
        <w:spacing w:line="560" w:lineRule="exact"/>
        <w:ind w:firstLineChars="200" w:firstLine="640"/>
        <w:rPr>
          <w:rFonts w:ascii="仿宋_GB2312" w:eastAsia="仿宋_GB2312" w:hAnsi="宋体" w:cs="Arial" w:hint="eastAsia"/>
          <w:bCs/>
          <w:kern w:val="0"/>
          <w:sz w:val="32"/>
          <w:szCs w:val="32"/>
        </w:rPr>
      </w:pPr>
    </w:p>
    <w:p w14:paraId="23C51E4C" w14:textId="77777777" w:rsidR="007531BA" w:rsidRDefault="007531BA" w:rsidP="007531BA">
      <w:pPr>
        <w:widowControl/>
        <w:adjustRightInd w:val="0"/>
        <w:snapToGrid w:val="0"/>
        <w:spacing w:line="560" w:lineRule="exact"/>
        <w:ind w:firstLineChars="200" w:firstLine="640"/>
        <w:rPr>
          <w:rFonts w:ascii="仿宋_GB2312" w:eastAsia="仿宋_GB2312" w:hAnsi="宋体" w:cs="Arial" w:hint="eastAsia"/>
          <w:bCs/>
          <w:kern w:val="0"/>
          <w:sz w:val="32"/>
          <w:szCs w:val="32"/>
        </w:rPr>
      </w:pPr>
    </w:p>
    <w:p w14:paraId="50706658" w14:textId="77777777" w:rsidR="007531BA" w:rsidRDefault="007531BA" w:rsidP="007531BA">
      <w:pPr>
        <w:spacing w:line="560" w:lineRule="exact"/>
        <w:ind w:firstLine="645"/>
        <w:rPr>
          <w:rFonts w:ascii="仿宋_GB2312" w:eastAsia="仿宋_GB2312" w:hAnsi="宋体" w:hint="eastAsia"/>
          <w:sz w:val="32"/>
          <w:szCs w:val="32"/>
        </w:rPr>
      </w:pPr>
    </w:p>
    <w:p w14:paraId="03131FC1" w14:textId="0787715F" w:rsidR="007531BA" w:rsidRPr="00617C88" w:rsidRDefault="007531BA" w:rsidP="007531BA">
      <w:pPr>
        <w:pBdr>
          <w:top w:val="single" w:sz="12" w:space="1" w:color="auto"/>
          <w:bottom w:val="single" w:sz="12" w:space="1" w:color="auto"/>
        </w:pBdr>
        <w:spacing w:line="560" w:lineRule="exact"/>
        <w:rPr>
          <w:rFonts w:ascii="仿宋_GB2312" w:eastAsia="仿宋_GB2312" w:hint="eastAsia"/>
          <w:sz w:val="28"/>
          <w:szCs w:val="28"/>
        </w:rPr>
      </w:pPr>
      <w:r w:rsidRPr="00617C88">
        <w:rPr>
          <w:rFonts w:ascii="仿宋_GB2312" w:eastAsia="仿宋_GB2312" w:cs="仿宋_GB2312" w:hint="eastAsia"/>
          <w:sz w:val="28"/>
          <w:szCs w:val="28"/>
        </w:rPr>
        <w:t xml:space="preserve">青岛市科学技术局办公室　           </w:t>
      </w:r>
      <w:bookmarkStart w:id="0" w:name="_GoBack"/>
      <w:bookmarkEnd w:id="0"/>
      <w:r w:rsidRPr="00617C88">
        <w:rPr>
          <w:rFonts w:ascii="仿宋_GB2312" w:eastAsia="仿宋_GB2312" w:cs="仿宋_GB2312" w:hint="eastAsia"/>
          <w:sz w:val="28"/>
          <w:szCs w:val="28"/>
        </w:rPr>
        <w:t xml:space="preserve">    </w:t>
      </w:r>
      <w:r>
        <w:rPr>
          <w:rFonts w:ascii="仿宋_GB2312" w:eastAsia="仿宋_GB2312" w:cs="仿宋_GB2312" w:hint="eastAsia"/>
          <w:sz w:val="28"/>
          <w:szCs w:val="28"/>
        </w:rPr>
        <w:t xml:space="preserve"> </w:t>
      </w:r>
      <w:r w:rsidRPr="00617C88">
        <w:rPr>
          <w:rFonts w:ascii="仿宋_GB2312" w:eastAsia="仿宋_GB2312" w:cs="仿宋_GB2312" w:hint="eastAsia"/>
          <w:sz w:val="28"/>
          <w:szCs w:val="28"/>
        </w:rPr>
        <w:t xml:space="preserve"> </w:t>
      </w:r>
      <w:smartTag w:uri="urn:schemas-microsoft-com:office:smarttags" w:element="chsdate">
        <w:smartTagPr>
          <w:attr w:name="Year" w:val="2017"/>
          <w:attr w:name="Month" w:val="4"/>
          <w:attr w:name="Day" w:val="20"/>
          <w:attr w:name="IsLunarDate" w:val="False"/>
          <w:attr w:name="IsROCDate" w:val="False"/>
        </w:smartTagPr>
        <w:r w:rsidRPr="00617C88">
          <w:rPr>
            <w:rFonts w:ascii="仿宋_GB2312" w:eastAsia="仿宋_GB2312" w:cs="仿宋_GB2312" w:hint="eastAsia"/>
            <w:sz w:val="28"/>
            <w:szCs w:val="28"/>
          </w:rPr>
          <w:t>201</w:t>
        </w:r>
        <w:r>
          <w:rPr>
            <w:rFonts w:ascii="仿宋_GB2312" w:eastAsia="仿宋_GB2312" w:cs="仿宋_GB2312" w:hint="eastAsia"/>
            <w:sz w:val="28"/>
            <w:szCs w:val="28"/>
          </w:rPr>
          <w:t>7</w:t>
        </w:r>
        <w:r w:rsidRPr="00617C88">
          <w:rPr>
            <w:rFonts w:ascii="仿宋_GB2312" w:eastAsia="仿宋_GB2312" w:cs="仿宋_GB2312" w:hint="eastAsia"/>
            <w:sz w:val="28"/>
            <w:szCs w:val="28"/>
          </w:rPr>
          <w:t>年</w:t>
        </w:r>
        <w:r>
          <w:rPr>
            <w:rFonts w:ascii="仿宋_GB2312" w:eastAsia="仿宋_GB2312" w:cs="仿宋_GB2312" w:hint="eastAsia"/>
            <w:sz w:val="28"/>
            <w:szCs w:val="28"/>
          </w:rPr>
          <w:t>4</w:t>
        </w:r>
        <w:r w:rsidRPr="00617C88">
          <w:rPr>
            <w:rFonts w:ascii="仿宋_GB2312" w:eastAsia="仿宋_GB2312" w:cs="仿宋_GB2312" w:hint="eastAsia"/>
            <w:sz w:val="28"/>
            <w:szCs w:val="28"/>
          </w:rPr>
          <w:t>月</w:t>
        </w:r>
        <w:r>
          <w:rPr>
            <w:rFonts w:ascii="仿宋_GB2312" w:eastAsia="仿宋_GB2312" w:cs="仿宋_GB2312" w:hint="eastAsia"/>
            <w:sz w:val="28"/>
            <w:szCs w:val="28"/>
          </w:rPr>
          <w:t>20</w:t>
        </w:r>
        <w:r w:rsidRPr="00617C88">
          <w:rPr>
            <w:rFonts w:ascii="仿宋_GB2312" w:eastAsia="仿宋_GB2312" w:cs="仿宋_GB2312" w:hint="eastAsia"/>
            <w:sz w:val="28"/>
            <w:szCs w:val="28"/>
          </w:rPr>
          <w:t>日</w:t>
        </w:r>
      </w:smartTag>
      <w:r w:rsidRPr="00617C88">
        <w:rPr>
          <w:rFonts w:ascii="仿宋_GB2312" w:eastAsia="仿宋_GB2312" w:cs="仿宋_GB2312" w:hint="eastAsia"/>
          <w:sz w:val="28"/>
          <w:szCs w:val="28"/>
        </w:rPr>
        <w:t>印发</w:t>
      </w:r>
    </w:p>
    <w:p w14:paraId="0FB5E42A" w14:textId="77777777" w:rsidR="007531BA" w:rsidRPr="00190352" w:rsidRDefault="007531BA" w:rsidP="007531BA">
      <w:pPr>
        <w:widowControl/>
        <w:adjustRightInd w:val="0"/>
        <w:snapToGrid w:val="0"/>
        <w:spacing w:line="560" w:lineRule="exact"/>
        <w:rPr>
          <w:rFonts w:ascii="方正小标宋_GBK" w:eastAsia="方正小标宋_GBK" w:hAnsi="宋体" w:cs="Arial" w:hint="eastAsia"/>
          <w:b/>
          <w:bCs/>
          <w:kern w:val="0"/>
          <w:sz w:val="44"/>
          <w:szCs w:val="44"/>
        </w:rPr>
      </w:pPr>
      <w:r>
        <w:rPr>
          <w:rFonts w:ascii="方正小标宋_GBK" w:eastAsia="方正小标宋_GBK" w:hAnsi="宋体" w:cs="Arial"/>
          <w:bCs/>
          <w:kern w:val="0"/>
          <w:sz w:val="44"/>
          <w:szCs w:val="44"/>
        </w:rPr>
        <w:br w:type="page"/>
      </w:r>
      <w:r w:rsidRPr="00190352">
        <w:rPr>
          <w:rFonts w:ascii="方正小标宋_GBK" w:eastAsia="方正小标宋_GBK" w:hAnsi="宋体" w:cs="Arial" w:hint="eastAsia"/>
          <w:bCs/>
          <w:kern w:val="0"/>
          <w:sz w:val="44"/>
          <w:szCs w:val="44"/>
        </w:rPr>
        <w:lastRenderedPageBreak/>
        <w:t>青岛市科学技术局高端研发机构引进管理办法</w:t>
      </w:r>
    </w:p>
    <w:p w14:paraId="4FFEE9D0" w14:textId="77777777" w:rsidR="007531BA" w:rsidRPr="00190352" w:rsidRDefault="007531BA" w:rsidP="007531BA">
      <w:pPr>
        <w:adjustRightInd w:val="0"/>
        <w:snapToGrid w:val="0"/>
        <w:spacing w:line="560" w:lineRule="exact"/>
        <w:jc w:val="center"/>
        <w:rPr>
          <w:rFonts w:ascii="楷体_GB2312" w:eastAsia="楷体_GB2312" w:hAnsi="黑体" w:hint="eastAsia"/>
          <w:sz w:val="32"/>
          <w:szCs w:val="32"/>
        </w:rPr>
      </w:pPr>
    </w:p>
    <w:p w14:paraId="015CB725" w14:textId="77777777" w:rsidR="007531BA" w:rsidRPr="009953F6" w:rsidRDefault="007531BA" w:rsidP="007531BA">
      <w:pPr>
        <w:adjustRightInd w:val="0"/>
        <w:snapToGrid w:val="0"/>
        <w:spacing w:line="560" w:lineRule="exact"/>
        <w:jc w:val="center"/>
        <w:rPr>
          <w:rFonts w:ascii="黑体" w:eastAsia="黑体" w:hAnsi="黑体" w:hint="eastAsia"/>
          <w:sz w:val="32"/>
          <w:szCs w:val="32"/>
        </w:rPr>
      </w:pPr>
      <w:r w:rsidRPr="00190352">
        <w:rPr>
          <w:rFonts w:ascii="黑体" w:eastAsia="黑体" w:hAnsi="黑体" w:hint="eastAsia"/>
          <w:sz w:val="32"/>
          <w:szCs w:val="32"/>
        </w:rPr>
        <w:t>第一章 总则</w:t>
      </w:r>
    </w:p>
    <w:p w14:paraId="5CEAAD1A" w14:textId="77777777" w:rsidR="007531BA" w:rsidRPr="00190352" w:rsidRDefault="007531BA" w:rsidP="007531BA">
      <w:pPr>
        <w:adjustRightInd w:val="0"/>
        <w:snapToGrid w:val="0"/>
        <w:spacing w:line="560" w:lineRule="exact"/>
        <w:ind w:firstLineChars="200" w:firstLine="640"/>
        <w:rPr>
          <w:rFonts w:ascii="仿宋_GB2312" w:eastAsia="仿宋_GB2312" w:hint="eastAsia"/>
          <w:sz w:val="32"/>
          <w:szCs w:val="32"/>
        </w:rPr>
      </w:pPr>
      <w:r w:rsidRPr="00190352">
        <w:rPr>
          <w:rFonts w:ascii="仿宋_GB2312" w:eastAsia="仿宋_GB2312" w:hint="eastAsia"/>
          <w:b/>
          <w:sz w:val="32"/>
          <w:szCs w:val="32"/>
        </w:rPr>
        <w:t xml:space="preserve">第一条 </w:t>
      </w:r>
      <w:r w:rsidRPr="00190352">
        <w:rPr>
          <w:rFonts w:ascii="仿宋_GB2312" w:eastAsia="仿宋_GB2312" w:hint="eastAsia"/>
          <w:sz w:val="32"/>
          <w:szCs w:val="32"/>
        </w:rPr>
        <w:t xml:space="preserve"> 为加快引进国内外高端研发机构，进一步集聚优质科技资源，促进我市创新型城市建设，结合我市实际，制定本办法。</w:t>
      </w:r>
    </w:p>
    <w:p w14:paraId="31FFB429" w14:textId="77777777" w:rsidR="007531BA" w:rsidRPr="00190352" w:rsidRDefault="007531BA" w:rsidP="007531BA">
      <w:pPr>
        <w:adjustRightInd w:val="0"/>
        <w:snapToGrid w:val="0"/>
        <w:spacing w:line="560" w:lineRule="exact"/>
        <w:ind w:firstLineChars="200" w:firstLine="640"/>
        <w:rPr>
          <w:rFonts w:ascii="仿宋_GB2312" w:eastAsia="仿宋_GB2312" w:hint="eastAsia"/>
          <w:sz w:val="32"/>
          <w:szCs w:val="32"/>
        </w:rPr>
      </w:pPr>
      <w:r w:rsidRPr="00190352">
        <w:rPr>
          <w:rFonts w:ascii="仿宋_GB2312" w:eastAsia="仿宋_GB2312" w:hint="eastAsia"/>
          <w:b/>
          <w:sz w:val="32"/>
          <w:szCs w:val="32"/>
        </w:rPr>
        <w:t>第二条</w:t>
      </w:r>
      <w:r w:rsidRPr="00190352">
        <w:rPr>
          <w:rFonts w:ascii="仿宋_GB2312" w:eastAsia="仿宋_GB2312" w:hint="eastAsia"/>
          <w:sz w:val="32"/>
          <w:szCs w:val="32"/>
        </w:rPr>
        <w:t xml:space="preserve">  本办法所指高端研发机构（以下简称“研发机构”）指青岛辖区以外、国内外知名的科研院所、高等学校和企业在青岛设立的具有独立法人资格的科技类研发机构。</w:t>
      </w:r>
    </w:p>
    <w:p w14:paraId="39AF558C" w14:textId="77777777" w:rsidR="007531BA" w:rsidRPr="00190352" w:rsidRDefault="007531BA" w:rsidP="007531BA">
      <w:pPr>
        <w:adjustRightInd w:val="0"/>
        <w:snapToGrid w:val="0"/>
        <w:spacing w:line="560" w:lineRule="exact"/>
        <w:ind w:firstLineChars="200" w:firstLine="640"/>
        <w:rPr>
          <w:rFonts w:ascii="仿宋_GB2312" w:eastAsia="仿宋_GB2312" w:hint="eastAsia"/>
          <w:sz w:val="32"/>
          <w:szCs w:val="32"/>
        </w:rPr>
      </w:pPr>
      <w:r w:rsidRPr="00190352">
        <w:rPr>
          <w:rFonts w:ascii="仿宋_GB2312" w:eastAsia="仿宋_GB2312" w:hint="eastAsia"/>
          <w:b/>
          <w:sz w:val="32"/>
          <w:szCs w:val="32"/>
        </w:rPr>
        <w:t>第三条</w:t>
      </w:r>
      <w:r w:rsidRPr="00190352">
        <w:rPr>
          <w:rFonts w:ascii="仿宋_GB2312" w:eastAsia="仿宋_GB2312" w:hint="eastAsia"/>
          <w:sz w:val="32"/>
          <w:szCs w:val="32"/>
        </w:rPr>
        <w:t xml:space="preserve">  市科技局根据全市科技创新和高端产业发展需求，指导各区</w:t>
      </w:r>
      <w:r>
        <w:rPr>
          <w:rFonts w:ascii="仿宋_GB2312" w:eastAsia="仿宋_GB2312" w:hint="eastAsia"/>
          <w:sz w:val="32"/>
          <w:szCs w:val="32"/>
        </w:rPr>
        <w:t>（</w:t>
      </w:r>
      <w:r w:rsidRPr="00190352">
        <w:rPr>
          <w:rFonts w:ascii="仿宋_GB2312" w:eastAsia="仿宋_GB2312" w:hint="eastAsia"/>
          <w:sz w:val="32"/>
          <w:szCs w:val="32"/>
        </w:rPr>
        <w:t>市</w:t>
      </w:r>
      <w:r>
        <w:rPr>
          <w:rFonts w:ascii="仿宋_GB2312" w:eastAsia="仿宋_GB2312" w:hint="eastAsia"/>
          <w:sz w:val="32"/>
          <w:szCs w:val="32"/>
        </w:rPr>
        <w:t>）</w:t>
      </w:r>
      <w:r w:rsidRPr="00190352">
        <w:rPr>
          <w:rFonts w:ascii="仿宋_GB2312" w:eastAsia="仿宋_GB2312" w:hint="eastAsia"/>
          <w:sz w:val="32"/>
          <w:szCs w:val="32"/>
        </w:rPr>
        <w:t>、功能区开展研发机构引进建设工作。市财政局根据政府确定的年度计划,在财政科技专项资金中安排引进专项资金年度预算。市科技局会同市财政局制订研发机构引进扶持政策，给予相应政策补助,对研发机构建设情况进行绩效评估、监督考核。市编委办</w:t>
      </w:r>
      <w:r w:rsidRPr="00190352">
        <w:rPr>
          <w:rFonts w:ascii="仿宋_GB2312" w:eastAsia="仿宋_GB2312" w:hAnsi="文星标宋" w:hint="eastAsia"/>
          <w:sz w:val="32"/>
          <w:szCs w:val="32"/>
        </w:rPr>
        <w:t>按照相关工作程序，对符合条件的研发机构给予必要的机构编制保障，并对其运行情况进行动态管理。</w:t>
      </w:r>
    </w:p>
    <w:p w14:paraId="1671AEBC" w14:textId="77777777" w:rsidR="007531BA" w:rsidRPr="00190352" w:rsidRDefault="007531BA" w:rsidP="007531BA">
      <w:pPr>
        <w:adjustRightInd w:val="0"/>
        <w:snapToGrid w:val="0"/>
        <w:spacing w:line="560" w:lineRule="exact"/>
        <w:ind w:firstLineChars="200" w:firstLine="640"/>
        <w:rPr>
          <w:rFonts w:ascii="仿宋_GB2312" w:eastAsia="仿宋_GB2312" w:cs="Arial" w:hint="eastAsia"/>
          <w:bCs/>
          <w:sz w:val="32"/>
          <w:szCs w:val="32"/>
        </w:rPr>
      </w:pPr>
      <w:r w:rsidRPr="00190352">
        <w:rPr>
          <w:rFonts w:ascii="仿宋_GB2312" w:eastAsia="仿宋_GB2312" w:cs="Arial" w:hint="eastAsia"/>
          <w:b/>
          <w:bCs/>
          <w:sz w:val="32"/>
          <w:szCs w:val="32"/>
        </w:rPr>
        <w:t>第四条</w:t>
      </w:r>
      <w:r w:rsidRPr="00190352">
        <w:rPr>
          <w:rFonts w:ascii="仿宋_GB2312" w:eastAsia="仿宋_GB2312" w:cs="Arial" w:hint="eastAsia"/>
          <w:bCs/>
          <w:sz w:val="32"/>
          <w:szCs w:val="32"/>
        </w:rPr>
        <w:t xml:space="preserve">  </w:t>
      </w:r>
      <w:r w:rsidRPr="00190352">
        <w:rPr>
          <w:rFonts w:ascii="仿宋_GB2312" w:eastAsia="仿宋_GB2312" w:hint="eastAsia"/>
          <w:sz w:val="32"/>
          <w:szCs w:val="32"/>
        </w:rPr>
        <w:t>各区</w:t>
      </w:r>
      <w:r>
        <w:rPr>
          <w:rFonts w:ascii="仿宋_GB2312" w:eastAsia="仿宋_GB2312" w:hint="eastAsia"/>
          <w:sz w:val="32"/>
          <w:szCs w:val="32"/>
        </w:rPr>
        <w:t>（</w:t>
      </w:r>
      <w:r w:rsidRPr="00190352">
        <w:rPr>
          <w:rFonts w:ascii="仿宋_GB2312" w:eastAsia="仿宋_GB2312" w:hint="eastAsia"/>
          <w:sz w:val="32"/>
          <w:szCs w:val="32"/>
        </w:rPr>
        <w:t>市</w:t>
      </w:r>
      <w:r>
        <w:rPr>
          <w:rFonts w:ascii="仿宋_GB2312" w:eastAsia="仿宋_GB2312" w:hint="eastAsia"/>
          <w:sz w:val="32"/>
          <w:szCs w:val="32"/>
        </w:rPr>
        <w:t>）</w:t>
      </w:r>
      <w:r w:rsidRPr="00190352">
        <w:rPr>
          <w:rFonts w:ascii="仿宋_GB2312" w:eastAsia="仿宋_GB2312" w:hint="eastAsia"/>
          <w:sz w:val="32"/>
          <w:szCs w:val="32"/>
        </w:rPr>
        <w:t>、功能区</w:t>
      </w:r>
      <w:r w:rsidRPr="00190352">
        <w:rPr>
          <w:rFonts w:ascii="仿宋_GB2312" w:eastAsia="仿宋_GB2312" w:cs="Arial" w:hint="eastAsia"/>
          <w:bCs/>
          <w:sz w:val="32"/>
          <w:szCs w:val="32"/>
        </w:rPr>
        <w:t>为研发机构引进工作的主体，应结合区域科技创新和产业发展要求，增强引进针对性，负责研发机构的引进协调、项目论证、条件建设、组织实施、配套服务等具体工作，并定期向市科技局报送研发机构引进建设工作进展。</w:t>
      </w:r>
    </w:p>
    <w:p w14:paraId="224911BB" w14:textId="77777777" w:rsidR="007531BA" w:rsidRPr="00190352" w:rsidRDefault="007531BA" w:rsidP="007531BA">
      <w:pPr>
        <w:adjustRightInd w:val="0"/>
        <w:snapToGrid w:val="0"/>
        <w:spacing w:line="560" w:lineRule="exact"/>
        <w:jc w:val="center"/>
        <w:rPr>
          <w:rFonts w:ascii="黑体" w:eastAsia="黑体" w:hAnsi="黑体" w:hint="eastAsia"/>
          <w:sz w:val="32"/>
          <w:szCs w:val="32"/>
        </w:rPr>
      </w:pPr>
    </w:p>
    <w:p w14:paraId="6839E595" w14:textId="77777777" w:rsidR="007531BA" w:rsidRPr="00190352" w:rsidRDefault="007531BA" w:rsidP="007531BA">
      <w:pPr>
        <w:adjustRightInd w:val="0"/>
        <w:snapToGrid w:val="0"/>
        <w:spacing w:line="560" w:lineRule="exact"/>
        <w:jc w:val="center"/>
        <w:rPr>
          <w:rFonts w:ascii="黑体" w:eastAsia="黑体" w:hAnsi="黑体" w:hint="eastAsia"/>
          <w:sz w:val="32"/>
          <w:szCs w:val="32"/>
        </w:rPr>
      </w:pPr>
      <w:r w:rsidRPr="00190352">
        <w:rPr>
          <w:rFonts w:ascii="黑体" w:eastAsia="黑体" w:hAnsi="黑体" w:hint="eastAsia"/>
          <w:sz w:val="32"/>
          <w:szCs w:val="32"/>
        </w:rPr>
        <w:t>第二章 引进范围和条件</w:t>
      </w:r>
    </w:p>
    <w:p w14:paraId="10297D3E" w14:textId="77777777" w:rsidR="007531BA" w:rsidRPr="00190352" w:rsidRDefault="007531BA" w:rsidP="007531BA">
      <w:pPr>
        <w:widowControl/>
        <w:adjustRightInd w:val="0"/>
        <w:snapToGrid w:val="0"/>
        <w:spacing w:line="560" w:lineRule="exact"/>
        <w:ind w:firstLineChars="186" w:firstLine="595"/>
        <w:rPr>
          <w:rFonts w:ascii="仿宋_GB2312" w:eastAsia="仿宋_GB2312" w:hint="eastAsia"/>
          <w:sz w:val="32"/>
          <w:szCs w:val="32"/>
        </w:rPr>
      </w:pPr>
      <w:r w:rsidRPr="00190352">
        <w:rPr>
          <w:rFonts w:ascii="仿宋_GB2312" w:eastAsia="仿宋_GB2312" w:hint="eastAsia"/>
          <w:b/>
          <w:sz w:val="32"/>
          <w:szCs w:val="32"/>
        </w:rPr>
        <w:lastRenderedPageBreak/>
        <w:t>第五条</w:t>
      </w:r>
      <w:r w:rsidRPr="00190352">
        <w:rPr>
          <w:rFonts w:ascii="黑体" w:eastAsia="黑体" w:hAnsi="黑体" w:hint="eastAsia"/>
          <w:sz w:val="32"/>
          <w:szCs w:val="32"/>
        </w:rPr>
        <w:t xml:space="preserve">  </w:t>
      </w:r>
      <w:r w:rsidRPr="00190352">
        <w:rPr>
          <w:rFonts w:ascii="仿宋_GB2312" w:eastAsia="仿宋_GB2312" w:hAnsi="黑体" w:hint="eastAsia"/>
          <w:sz w:val="32"/>
          <w:szCs w:val="32"/>
        </w:rPr>
        <w:t>研发</w:t>
      </w:r>
      <w:r w:rsidRPr="00190352">
        <w:rPr>
          <w:rFonts w:ascii="仿宋_GB2312" w:eastAsia="仿宋_GB2312" w:hint="eastAsia"/>
          <w:sz w:val="32"/>
          <w:szCs w:val="32"/>
        </w:rPr>
        <w:t>机构应符合以下基本条件：</w:t>
      </w:r>
    </w:p>
    <w:p w14:paraId="22B66D85" w14:textId="77777777" w:rsidR="007531BA" w:rsidRPr="00190352" w:rsidRDefault="007531BA" w:rsidP="007531BA">
      <w:pPr>
        <w:widowControl/>
        <w:adjustRightInd w:val="0"/>
        <w:snapToGrid w:val="0"/>
        <w:spacing w:line="560" w:lineRule="exact"/>
        <w:ind w:firstLineChars="186" w:firstLine="595"/>
        <w:rPr>
          <w:rFonts w:ascii="仿宋_GB2312" w:eastAsia="仿宋_GB2312"/>
          <w:sz w:val="32"/>
          <w:szCs w:val="32"/>
        </w:rPr>
      </w:pPr>
      <w:r w:rsidRPr="00190352">
        <w:rPr>
          <w:rFonts w:ascii="仿宋_GB2312" w:eastAsia="仿宋_GB2312" w:hint="eastAsia"/>
          <w:sz w:val="32"/>
          <w:szCs w:val="32"/>
        </w:rPr>
        <w:t>1.研发机构应具有国内领先的研发水平，重点是国家级科研院所、国家“</w:t>
      </w:r>
      <w:smartTag w:uri="urn:schemas-microsoft-com:office:smarttags" w:element="chmetcnv">
        <w:smartTagPr>
          <w:attr w:name="UnitName" w:val="”"/>
          <w:attr w:name="SourceValue" w:val="985"/>
          <w:attr w:name="HasSpace" w:val="False"/>
          <w:attr w:name="Negative" w:val="False"/>
          <w:attr w:name="NumberType" w:val="1"/>
          <w:attr w:name="TCSC" w:val="0"/>
        </w:smartTagPr>
        <w:r w:rsidRPr="00190352">
          <w:rPr>
            <w:rFonts w:ascii="仿宋_GB2312" w:eastAsia="仿宋_GB2312" w:hint="eastAsia"/>
            <w:sz w:val="32"/>
            <w:szCs w:val="32"/>
          </w:rPr>
          <w:t>985”</w:t>
        </w:r>
      </w:smartTag>
      <w:r w:rsidRPr="00190352">
        <w:rPr>
          <w:rFonts w:ascii="仿宋_GB2312" w:eastAsia="仿宋_GB2312" w:hint="eastAsia"/>
          <w:sz w:val="32"/>
          <w:szCs w:val="32"/>
        </w:rPr>
        <w:t>工程、“</w:t>
      </w:r>
      <w:smartTag w:uri="urn:schemas-microsoft-com:office:smarttags" w:element="chmetcnv">
        <w:smartTagPr>
          <w:attr w:name="UnitName" w:val="”"/>
          <w:attr w:name="SourceValue" w:val="211"/>
          <w:attr w:name="HasSpace" w:val="False"/>
          <w:attr w:name="Negative" w:val="False"/>
          <w:attr w:name="NumberType" w:val="1"/>
          <w:attr w:name="TCSC" w:val="0"/>
        </w:smartTagPr>
        <w:r w:rsidRPr="00190352">
          <w:rPr>
            <w:rFonts w:ascii="仿宋_GB2312" w:eastAsia="仿宋_GB2312" w:hint="eastAsia"/>
            <w:sz w:val="32"/>
            <w:szCs w:val="32"/>
          </w:rPr>
          <w:t>211”</w:t>
        </w:r>
      </w:smartTag>
      <w:r w:rsidRPr="00190352">
        <w:rPr>
          <w:rFonts w:ascii="仿宋_GB2312" w:eastAsia="仿宋_GB2312" w:hint="eastAsia"/>
          <w:sz w:val="32"/>
          <w:szCs w:val="32"/>
        </w:rPr>
        <w:t>工程、“双一流”大学、国际知名高校和科研机构、国内外知名企业等单位在</w:t>
      </w:r>
      <w:proofErr w:type="gramStart"/>
      <w:r w:rsidRPr="00190352">
        <w:rPr>
          <w:rFonts w:ascii="仿宋_GB2312" w:eastAsia="仿宋_GB2312" w:hint="eastAsia"/>
          <w:sz w:val="32"/>
          <w:szCs w:val="32"/>
        </w:rPr>
        <w:t>青设立</w:t>
      </w:r>
      <w:proofErr w:type="gramEnd"/>
      <w:r w:rsidRPr="00190352">
        <w:rPr>
          <w:rFonts w:ascii="仿宋_GB2312" w:eastAsia="仿宋_GB2312" w:hint="eastAsia"/>
          <w:sz w:val="32"/>
          <w:szCs w:val="32"/>
        </w:rPr>
        <w:t>的研发机构。</w:t>
      </w:r>
    </w:p>
    <w:p w14:paraId="4B94516C" w14:textId="77777777" w:rsidR="007531BA" w:rsidRPr="00190352" w:rsidRDefault="007531BA" w:rsidP="007531BA">
      <w:pPr>
        <w:widowControl/>
        <w:adjustRightInd w:val="0"/>
        <w:snapToGrid w:val="0"/>
        <w:spacing w:line="560" w:lineRule="exact"/>
        <w:ind w:firstLineChars="186" w:firstLine="595"/>
        <w:rPr>
          <w:rFonts w:ascii="仿宋_GB2312" w:eastAsia="仿宋_GB2312" w:hint="eastAsia"/>
          <w:sz w:val="32"/>
          <w:szCs w:val="32"/>
        </w:rPr>
      </w:pPr>
      <w:r w:rsidRPr="00190352">
        <w:rPr>
          <w:rFonts w:ascii="仿宋_GB2312" w:eastAsia="仿宋_GB2312" w:hint="eastAsia"/>
          <w:sz w:val="32"/>
          <w:szCs w:val="32"/>
        </w:rPr>
        <w:t>2.研发机构应围绕海洋开发、新一代信息技术、新能源、新材料、高端装备制造、生物医药、节能环保、航空航天等领域，开展应用基础研究、工程化开发研究、行业共性技术研究和社会公益性科学研究等，具备在我市进行成果转移转化和产业化开发能力。</w:t>
      </w:r>
    </w:p>
    <w:p w14:paraId="1404685D" w14:textId="77777777" w:rsidR="007531BA" w:rsidRPr="00190352" w:rsidRDefault="007531BA" w:rsidP="007531BA">
      <w:pPr>
        <w:widowControl/>
        <w:adjustRightInd w:val="0"/>
        <w:snapToGrid w:val="0"/>
        <w:spacing w:line="560" w:lineRule="exact"/>
        <w:ind w:firstLineChars="200" w:firstLine="640"/>
        <w:rPr>
          <w:rFonts w:ascii="仿宋_GB2312" w:eastAsia="仿宋_GB2312" w:hint="eastAsia"/>
          <w:sz w:val="32"/>
          <w:szCs w:val="32"/>
        </w:rPr>
      </w:pPr>
      <w:r w:rsidRPr="00190352">
        <w:rPr>
          <w:rFonts w:ascii="仿宋_GB2312" w:eastAsia="仿宋_GB2312" w:hint="eastAsia"/>
          <w:sz w:val="32"/>
          <w:szCs w:val="32"/>
        </w:rPr>
        <w:t>3.研发机构科研人员应30人以上，重点研发方向应有稳定的核心团队，重点吸纳国家“千人计划”、“万人计划”等海内外高层次人才，具有大学本科及以上学历或工程师及以上职称的科技人员占研发机构总人数比例不低于80%。引进机构负责人和科研带头人一般应由研发机构依托单位派出。</w:t>
      </w:r>
    </w:p>
    <w:p w14:paraId="0824803F" w14:textId="77777777" w:rsidR="007531BA" w:rsidRPr="00190352" w:rsidRDefault="007531BA" w:rsidP="007531BA">
      <w:pPr>
        <w:widowControl/>
        <w:adjustRightInd w:val="0"/>
        <w:snapToGrid w:val="0"/>
        <w:spacing w:line="560" w:lineRule="exact"/>
        <w:ind w:firstLineChars="200" w:firstLine="640"/>
        <w:rPr>
          <w:rFonts w:ascii="仿宋_GB2312" w:eastAsia="仿宋_GB2312" w:hint="eastAsia"/>
          <w:sz w:val="32"/>
          <w:szCs w:val="32"/>
        </w:rPr>
      </w:pPr>
      <w:r w:rsidRPr="00190352">
        <w:rPr>
          <w:rFonts w:ascii="仿宋_GB2312" w:eastAsia="仿宋_GB2312" w:hint="eastAsia"/>
          <w:sz w:val="32"/>
          <w:szCs w:val="32"/>
        </w:rPr>
        <w:t>4.研发机构应拥有固定的研发场所，拥有先进的仪器设备及其它必需的研发条件，独立集中面积一般应不少于2000</w:t>
      </w:r>
      <w:r>
        <w:rPr>
          <w:rFonts w:ascii="仿宋_GB2312" w:eastAsia="仿宋_GB2312" w:hint="eastAsia"/>
          <w:sz w:val="32"/>
          <w:szCs w:val="32"/>
        </w:rPr>
        <w:t>平方米。</w:t>
      </w:r>
      <w:r w:rsidRPr="00190352">
        <w:rPr>
          <w:rFonts w:ascii="仿宋_GB2312" w:eastAsia="仿宋_GB2312" w:hint="eastAsia"/>
          <w:sz w:val="32"/>
          <w:szCs w:val="32"/>
        </w:rPr>
        <w:t>研发机构要有稳定研发经费投入机制，投入运营后每年研发投入(含争取科技经费)应达到500万元以上。</w:t>
      </w:r>
    </w:p>
    <w:p w14:paraId="7B5896CC" w14:textId="77777777" w:rsidR="007531BA" w:rsidRPr="00190352" w:rsidRDefault="007531BA" w:rsidP="007531BA">
      <w:pPr>
        <w:widowControl/>
        <w:adjustRightInd w:val="0"/>
        <w:snapToGrid w:val="0"/>
        <w:spacing w:line="560" w:lineRule="exact"/>
        <w:ind w:firstLineChars="186" w:firstLine="595"/>
        <w:rPr>
          <w:rFonts w:ascii="仿宋_GB2312" w:eastAsia="仿宋_GB2312" w:hint="eastAsia"/>
          <w:sz w:val="32"/>
          <w:szCs w:val="32"/>
        </w:rPr>
      </w:pPr>
      <w:r w:rsidRPr="00190352">
        <w:rPr>
          <w:rFonts w:ascii="仿宋_GB2312" w:eastAsia="仿宋_GB2312" w:hint="eastAsia"/>
          <w:sz w:val="32"/>
          <w:szCs w:val="32"/>
        </w:rPr>
        <w:t>5.研发机构应有详细的建设方案，包括建设规划、建设目标（含阶段性预期目标）、建设内容、科研优势、人才团队、组织架构、运营管理、产业化发展、分配机制以及资金筹措等内容，包括量化的、在青岛转化的成果和产业化发展目标。</w:t>
      </w:r>
    </w:p>
    <w:p w14:paraId="109E0CDE" w14:textId="77777777" w:rsidR="007531BA" w:rsidRPr="00190352" w:rsidRDefault="007531BA" w:rsidP="007531BA">
      <w:pPr>
        <w:widowControl/>
        <w:adjustRightInd w:val="0"/>
        <w:snapToGrid w:val="0"/>
        <w:spacing w:line="560" w:lineRule="exact"/>
        <w:ind w:firstLineChars="186" w:firstLine="595"/>
        <w:rPr>
          <w:rFonts w:ascii="仿宋_GB2312" w:eastAsia="仿宋_GB2312" w:hint="eastAsia"/>
          <w:sz w:val="32"/>
          <w:szCs w:val="32"/>
        </w:rPr>
      </w:pPr>
      <w:r w:rsidRPr="00190352">
        <w:rPr>
          <w:rFonts w:ascii="仿宋_GB2312" w:eastAsia="仿宋_GB2312" w:hint="eastAsia"/>
          <w:sz w:val="32"/>
          <w:szCs w:val="32"/>
        </w:rPr>
        <w:lastRenderedPageBreak/>
        <w:t>6.研发机构原则上采取边筹建、边研发创新的模式，建设周期一般不超过3年。建成运行后，每年至少有5项科研成果到我市转化或与我市企业开展产学研合作、提供技术服务等。</w:t>
      </w:r>
    </w:p>
    <w:p w14:paraId="1A6064C3" w14:textId="77777777" w:rsidR="007531BA" w:rsidRPr="00190352" w:rsidRDefault="007531BA" w:rsidP="007531BA">
      <w:pPr>
        <w:widowControl/>
        <w:adjustRightInd w:val="0"/>
        <w:snapToGrid w:val="0"/>
        <w:spacing w:line="560" w:lineRule="exact"/>
        <w:ind w:firstLineChars="186" w:firstLine="595"/>
        <w:rPr>
          <w:rFonts w:ascii="仿宋_GB2312" w:eastAsia="仿宋_GB2312" w:hint="eastAsia"/>
          <w:sz w:val="32"/>
          <w:szCs w:val="32"/>
        </w:rPr>
      </w:pPr>
      <w:r w:rsidRPr="00190352">
        <w:rPr>
          <w:rFonts w:ascii="仿宋_GB2312" w:eastAsia="仿宋_GB2312" w:hint="eastAsia"/>
          <w:sz w:val="32"/>
          <w:szCs w:val="32"/>
        </w:rPr>
        <w:t>7.研发机构</w:t>
      </w:r>
      <w:r>
        <w:rPr>
          <w:rFonts w:ascii="仿宋_GB2312" w:eastAsia="仿宋_GB2312" w:hint="eastAsia"/>
          <w:sz w:val="32"/>
          <w:szCs w:val="32"/>
        </w:rPr>
        <w:t>应</w:t>
      </w:r>
      <w:r w:rsidRPr="00190352">
        <w:rPr>
          <w:rFonts w:ascii="仿宋_GB2312" w:eastAsia="仿宋_GB2312" w:hint="eastAsia"/>
          <w:sz w:val="32"/>
          <w:szCs w:val="32"/>
        </w:rPr>
        <w:t>为2016年6月以来引进，</w:t>
      </w:r>
      <w:r>
        <w:rPr>
          <w:rFonts w:ascii="仿宋_GB2312" w:eastAsia="仿宋_GB2312" w:hint="eastAsia"/>
          <w:sz w:val="32"/>
          <w:szCs w:val="32"/>
        </w:rPr>
        <w:t>须</w:t>
      </w:r>
      <w:r w:rsidRPr="00190352">
        <w:rPr>
          <w:rFonts w:ascii="仿宋_GB2312" w:eastAsia="仿宋_GB2312" w:hint="eastAsia"/>
          <w:sz w:val="32"/>
          <w:szCs w:val="32"/>
        </w:rPr>
        <w:t>在青岛市行政区域内登记注册，并具有独立法人资格。</w:t>
      </w:r>
    </w:p>
    <w:p w14:paraId="7F064495" w14:textId="77777777" w:rsidR="007531BA" w:rsidRPr="00190352" w:rsidRDefault="007531BA" w:rsidP="007531BA">
      <w:pPr>
        <w:pStyle w:val="a7"/>
        <w:adjustRightInd w:val="0"/>
        <w:snapToGrid w:val="0"/>
        <w:spacing w:before="0" w:beforeAutospacing="0" w:after="0" w:afterAutospacing="0" w:line="560" w:lineRule="exact"/>
        <w:ind w:firstLineChars="200" w:firstLine="640"/>
        <w:jc w:val="center"/>
        <w:rPr>
          <w:rFonts w:ascii="黑体" w:eastAsia="黑体" w:hAnsi="黑体" w:cs="Arial" w:hint="eastAsia"/>
          <w:bCs/>
          <w:kern w:val="2"/>
          <w:sz w:val="32"/>
          <w:szCs w:val="32"/>
        </w:rPr>
      </w:pPr>
    </w:p>
    <w:p w14:paraId="2E820DBA" w14:textId="77777777" w:rsidR="007531BA" w:rsidRPr="00190352" w:rsidRDefault="007531BA" w:rsidP="007531BA">
      <w:pPr>
        <w:pStyle w:val="a7"/>
        <w:adjustRightInd w:val="0"/>
        <w:snapToGrid w:val="0"/>
        <w:spacing w:before="0" w:beforeAutospacing="0" w:after="0" w:afterAutospacing="0" w:line="560" w:lineRule="exact"/>
        <w:ind w:firstLineChars="200" w:firstLine="640"/>
        <w:jc w:val="center"/>
        <w:rPr>
          <w:rFonts w:ascii="黑体" w:eastAsia="黑体" w:hAnsi="黑体" w:cs="Arial" w:hint="eastAsia"/>
          <w:bCs/>
          <w:kern w:val="2"/>
          <w:sz w:val="32"/>
          <w:szCs w:val="32"/>
        </w:rPr>
      </w:pPr>
      <w:r w:rsidRPr="00190352">
        <w:rPr>
          <w:rFonts w:ascii="黑体" w:eastAsia="黑体" w:hAnsi="黑体" w:cs="Arial" w:hint="eastAsia"/>
          <w:bCs/>
          <w:kern w:val="2"/>
          <w:sz w:val="32"/>
          <w:szCs w:val="32"/>
        </w:rPr>
        <w:t>第三章  引进模式</w:t>
      </w:r>
    </w:p>
    <w:p w14:paraId="4E556D50" w14:textId="77777777" w:rsidR="007531BA" w:rsidRPr="00190352" w:rsidRDefault="007531BA" w:rsidP="007531BA">
      <w:pPr>
        <w:pStyle w:val="a7"/>
        <w:adjustRightInd w:val="0"/>
        <w:snapToGrid w:val="0"/>
        <w:spacing w:before="0" w:beforeAutospacing="0" w:after="0" w:afterAutospacing="0" w:line="560" w:lineRule="exact"/>
        <w:ind w:firstLineChars="200" w:firstLine="640"/>
        <w:rPr>
          <w:rFonts w:ascii="仿宋_GB2312" w:eastAsia="仿宋_GB2312" w:hAnsi="黑体" w:cs="Arial" w:hint="eastAsia"/>
          <w:bCs/>
          <w:kern w:val="2"/>
          <w:sz w:val="32"/>
          <w:szCs w:val="32"/>
        </w:rPr>
      </w:pPr>
      <w:r w:rsidRPr="00190352">
        <w:rPr>
          <w:rFonts w:ascii="仿宋_GB2312" w:eastAsia="仿宋_GB2312" w:hAnsi="黑体" w:cs="Arial" w:hint="eastAsia"/>
          <w:b/>
          <w:bCs/>
          <w:kern w:val="2"/>
          <w:sz w:val="32"/>
          <w:szCs w:val="32"/>
        </w:rPr>
        <w:t>第六条</w:t>
      </w:r>
      <w:r w:rsidRPr="00190352">
        <w:rPr>
          <w:rFonts w:ascii="仿宋_GB2312" w:eastAsia="仿宋_GB2312" w:hAnsi="黑体" w:cs="Arial" w:hint="eastAsia"/>
          <w:bCs/>
          <w:kern w:val="2"/>
          <w:sz w:val="32"/>
          <w:szCs w:val="32"/>
        </w:rPr>
        <w:t xml:space="preserve">  研发机构</w:t>
      </w:r>
      <w:r w:rsidRPr="00190352">
        <w:rPr>
          <w:rFonts w:ascii="仿宋_GB2312" w:eastAsia="仿宋_GB2312" w:hint="eastAsia"/>
          <w:sz w:val="32"/>
          <w:szCs w:val="32"/>
        </w:rPr>
        <w:t>依托单位与青岛市政府或落户区</w:t>
      </w:r>
      <w:r>
        <w:rPr>
          <w:rFonts w:ascii="仿宋_GB2312" w:eastAsia="仿宋_GB2312" w:hint="eastAsia"/>
          <w:sz w:val="32"/>
          <w:szCs w:val="32"/>
        </w:rPr>
        <w:t>（</w:t>
      </w:r>
      <w:r w:rsidRPr="00190352">
        <w:rPr>
          <w:rFonts w:ascii="仿宋_GB2312" w:eastAsia="仿宋_GB2312" w:hint="eastAsia"/>
          <w:sz w:val="32"/>
          <w:szCs w:val="32"/>
        </w:rPr>
        <w:t>市</w:t>
      </w:r>
      <w:r>
        <w:rPr>
          <w:rFonts w:ascii="仿宋_GB2312" w:eastAsia="仿宋_GB2312" w:hint="eastAsia"/>
          <w:sz w:val="32"/>
          <w:szCs w:val="32"/>
        </w:rPr>
        <w:t>）</w:t>
      </w:r>
      <w:r w:rsidRPr="00190352">
        <w:rPr>
          <w:rFonts w:ascii="仿宋_GB2312" w:eastAsia="仿宋_GB2312" w:hint="eastAsia"/>
          <w:sz w:val="32"/>
          <w:szCs w:val="32"/>
        </w:rPr>
        <w:t>、功能区、市政府职能部门协商，明确合作内容，签署合作共建协议。</w:t>
      </w:r>
      <w:r w:rsidRPr="00190352">
        <w:rPr>
          <w:rFonts w:ascii="仿宋_GB2312" w:eastAsia="仿宋_GB2312" w:hAnsi="黑体" w:cs="Arial" w:hint="eastAsia"/>
          <w:bCs/>
          <w:kern w:val="2"/>
          <w:sz w:val="32"/>
          <w:szCs w:val="32"/>
        </w:rPr>
        <w:t xml:space="preserve"> </w:t>
      </w:r>
    </w:p>
    <w:p w14:paraId="3E4F809C" w14:textId="77777777" w:rsidR="007531BA" w:rsidRPr="00190352" w:rsidRDefault="007531BA" w:rsidP="007531BA">
      <w:pPr>
        <w:widowControl/>
        <w:adjustRightInd w:val="0"/>
        <w:snapToGrid w:val="0"/>
        <w:spacing w:line="560" w:lineRule="exact"/>
        <w:ind w:firstLineChars="200" w:firstLine="640"/>
        <w:rPr>
          <w:rFonts w:ascii="仿宋_GB2312" w:eastAsia="仿宋_GB2312" w:cs="Arial" w:hint="eastAsia"/>
          <w:bCs/>
          <w:sz w:val="32"/>
          <w:szCs w:val="32"/>
        </w:rPr>
      </w:pPr>
      <w:r w:rsidRPr="00190352">
        <w:rPr>
          <w:rFonts w:ascii="仿宋_GB2312" w:eastAsia="仿宋_GB2312" w:cs="Arial" w:hint="eastAsia"/>
          <w:b/>
          <w:bCs/>
          <w:sz w:val="32"/>
          <w:szCs w:val="32"/>
        </w:rPr>
        <w:t>第七条</w:t>
      </w:r>
      <w:r w:rsidRPr="00190352">
        <w:rPr>
          <w:rFonts w:ascii="仿宋_GB2312" w:eastAsia="仿宋_GB2312" w:cs="Arial" w:hint="eastAsia"/>
          <w:bCs/>
          <w:sz w:val="32"/>
          <w:szCs w:val="32"/>
        </w:rPr>
        <w:t xml:space="preserve">  研发机构主要从事应用基础研究和社会公益性科学研究的，可根据共建协议约定，经市或所在区</w:t>
      </w:r>
      <w:r>
        <w:rPr>
          <w:rFonts w:ascii="仿宋_GB2312" w:eastAsia="仿宋_GB2312" w:cs="Arial" w:hint="eastAsia"/>
          <w:bCs/>
          <w:sz w:val="32"/>
          <w:szCs w:val="32"/>
        </w:rPr>
        <w:t>（</w:t>
      </w:r>
      <w:r w:rsidRPr="00190352">
        <w:rPr>
          <w:rFonts w:ascii="仿宋_GB2312" w:eastAsia="仿宋_GB2312" w:cs="Arial" w:hint="eastAsia"/>
          <w:bCs/>
          <w:sz w:val="32"/>
          <w:szCs w:val="32"/>
        </w:rPr>
        <w:t>市</w:t>
      </w:r>
      <w:r>
        <w:rPr>
          <w:rFonts w:ascii="仿宋_GB2312" w:eastAsia="仿宋_GB2312" w:cs="Arial" w:hint="eastAsia"/>
          <w:bCs/>
          <w:sz w:val="32"/>
          <w:szCs w:val="32"/>
        </w:rPr>
        <w:t>）</w:t>
      </w:r>
      <w:r w:rsidRPr="00190352">
        <w:rPr>
          <w:rFonts w:ascii="仿宋_GB2312" w:eastAsia="仿宋_GB2312" w:cs="Arial" w:hint="eastAsia"/>
          <w:bCs/>
          <w:sz w:val="32"/>
          <w:szCs w:val="32"/>
        </w:rPr>
        <w:t>机构编制管理部门批准设立科研事业单位，按照去行政化要求，不定规格，经费形式根据其工作职责或业务范围确定。</w:t>
      </w:r>
    </w:p>
    <w:p w14:paraId="0B05C5C1" w14:textId="77777777" w:rsidR="007531BA" w:rsidRPr="00190352" w:rsidRDefault="007531BA" w:rsidP="007531BA">
      <w:pPr>
        <w:widowControl/>
        <w:adjustRightInd w:val="0"/>
        <w:snapToGrid w:val="0"/>
        <w:spacing w:line="560" w:lineRule="exact"/>
        <w:ind w:firstLineChars="200" w:firstLine="640"/>
        <w:rPr>
          <w:rFonts w:ascii="仿宋_GB2312" w:eastAsia="仿宋_GB2312" w:cs="Arial" w:hint="eastAsia"/>
          <w:bCs/>
          <w:sz w:val="32"/>
          <w:szCs w:val="32"/>
        </w:rPr>
      </w:pPr>
      <w:r w:rsidRPr="00190352">
        <w:rPr>
          <w:rFonts w:ascii="仿宋_GB2312" w:eastAsia="仿宋_GB2312" w:cs="Arial" w:hint="eastAsia"/>
          <w:b/>
          <w:bCs/>
          <w:sz w:val="32"/>
          <w:szCs w:val="32"/>
        </w:rPr>
        <w:t>第八条</w:t>
      </w:r>
      <w:r w:rsidRPr="00190352">
        <w:rPr>
          <w:rFonts w:ascii="仿宋_GB2312" w:eastAsia="仿宋_GB2312" w:cs="Arial" w:hint="eastAsia"/>
          <w:bCs/>
          <w:sz w:val="32"/>
          <w:szCs w:val="32"/>
        </w:rPr>
        <w:t xml:space="preserve">  研发机构主要从事应用型技术开发的，原则上注册为企业，按照市场化运作管理。</w:t>
      </w:r>
    </w:p>
    <w:p w14:paraId="778031DC" w14:textId="77777777" w:rsidR="007531BA" w:rsidRPr="00190352" w:rsidRDefault="007531BA" w:rsidP="007531BA">
      <w:pPr>
        <w:widowControl/>
        <w:adjustRightInd w:val="0"/>
        <w:snapToGrid w:val="0"/>
        <w:spacing w:line="560" w:lineRule="exact"/>
        <w:ind w:firstLineChars="200" w:firstLine="640"/>
        <w:rPr>
          <w:rFonts w:ascii="仿宋_GB2312" w:eastAsia="仿宋_GB2312" w:cs="Arial" w:hint="eastAsia"/>
          <w:bCs/>
          <w:sz w:val="32"/>
          <w:szCs w:val="32"/>
        </w:rPr>
      </w:pPr>
      <w:r w:rsidRPr="00190352">
        <w:rPr>
          <w:rFonts w:ascii="仿宋_GB2312" w:eastAsia="仿宋_GB2312" w:cs="Arial" w:hint="eastAsia"/>
          <w:b/>
          <w:bCs/>
          <w:sz w:val="32"/>
          <w:szCs w:val="32"/>
        </w:rPr>
        <w:t>第九条</w:t>
      </w:r>
      <w:r w:rsidRPr="00190352">
        <w:rPr>
          <w:rFonts w:ascii="仿宋_GB2312" w:eastAsia="仿宋_GB2312" w:cs="Arial" w:hint="eastAsia"/>
          <w:bCs/>
          <w:sz w:val="32"/>
          <w:szCs w:val="32"/>
        </w:rPr>
        <w:t xml:space="preserve">  研发机构符合事业单位法人登记条件的，经其主管部门确认为非分支机构，并经市或所在区</w:t>
      </w:r>
      <w:r>
        <w:rPr>
          <w:rFonts w:ascii="仿宋_GB2312" w:eastAsia="仿宋_GB2312" w:cs="Arial" w:hint="eastAsia"/>
          <w:bCs/>
          <w:sz w:val="32"/>
          <w:szCs w:val="32"/>
        </w:rPr>
        <w:t>（</w:t>
      </w:r>
      <w:r w:rsidRPr="00190352">
        <w:rPr>
          <w:rFonts w:ascii="仿宋_GB2312" w:eastAsia="仿宋_GB2312" w:cs="Arial" w:hint="eastAsia"/>
          <w:bCs/>
          <w:sz w:val="32"/>
          <w:szCs w:val="32"/>
        </w:rPr>
        <w:t>市</w:t>
      </w:r>
      <w:r>
        <w:rPr>
          <w:rFonts w:ascii="仿宋_GB2312" w:eastAsia="仿宋_GB2312" w:cs="Arial" w:hint="eastAsia"/>
          <w:bCs/>
          <w:sz w:val="32"/>
          <w:szCs w:val="32"/>
        </w:rPr>
        <w:t>）</w:t>
      </w:r>
      <w:r w:rsidRPr="00190352">
        <w:rPr>
          <w:rFonts w:ascii="仿宋_GB2312" w:eastAsia="仿宋_GB2312" w:cs="Arial" w:hint="eastAsia"/>
          <w:bCs/>
          <w:sz w:val="32"/>
          <w:szCs w:val="32"/>
        </w:rPr>
        <w:t>事业单位监督管理机构审核同意，可进行事业法人登记。</w:t>
      </w:r>
    </w:p>
    <w:p w14:paraId="0C05C055" w14:textId="77777777" w:rsidR="007531BA" w:rsidRPr="00190352" w:rsidRDefault="007531BA" w:rsidP="007531BA">
      <w:pPr>
        <w:widowControl/>
        <w:adjustRightInd w:val="0"/>
        <w:snapToGrid w:val="0"/>
        <w:spacing w:line="560" w:lineRule="exact"/>
        <w:ind w:firstLineChars="200" w:firstLine="640"/>
        <w:rPr>
          <w:rFonts w:ascii="仿宋_GB2312" w:eastAsia="仿宋_GB2312" w:cs="Arial" w:hint="eastAsia"/>
          <w:bCs/>
          <w:sz w:val="32"/>
          <w:szCs w:val="32"/>
        </w:rPr>
      </w:pPr>
      <w:r w:rsidRPr="00190352">
        <w:rPr>
          <w:rFonts w:ascii="仿宋_GB2312" w:eastAsia="仿宋_GB2312" w:cs="Arial" w:hint="eastAsia"/>
          <w:b/>
          <w:bCs/>
          <w:sz w:val="32"/>
          <w:szCs w:val="32"/>
        </w:rPr>
        <w:t xml:space="preserve">第十条 </w:t>
      </w:r>
      <w:r w:rsidRPr="00190352">
        <w:rPr>
          <w:rFonts w:ascii="仿宋_GB2312" w:eastAsia="仿宋_GB2312" w:cs="Arial" w:hint="eastAsia"/>
          <w:bCs/>
          <w:sz w:val="32"/>
          <w:szCs w:val="32"/>
        </w:rPr>
        <w:t xml:space="preserve"> 研发机构要创新体制机制和管理运行模式，形成政府引导、社会投入、市场运作的多元发展格局，为研发机构持续运营注入可持续发展的创新动力。研发机构注册为事业单位的，</w:t>
      </w:r>
      <w:r w:rsidRPr="00190352">
        <w:rPr>
          <w:rFonts w:ascii="仿宋_GB2312" w:eastAsia="仿宋_GB2312" w:cs="Arial" w:hint="eastAsia"/>
          <w:bCs/>
          <w:sz w:val="32"/>
          <w:szCs w:val="32"/>
        </w:rPr>
        <w:lastRenderedPageBreak/>
        <w:t>要建立健全现代院所管理制度，原则上应实行理事会领导下的院所长负责制，理事会由依托单位、区</w:t>
      </w:r>
      <w:r>
        <w:rPr>
          <w:rFonts w:ascii="仿宋_GB2312" w:eastAsia="仿宋_GB2312" w:cs="Arial" w:hint="eastAsia"/>
          <w:bCs/>
          <w:sz w:val="32"/>
          <w:szCs w:val="32"/>
        </w:rPr>
        <w:t>（</w:t>
      </w:r>
      <w:r w:rsidRPr="00190352">
        <w:rPr>
          <w:rFonts w:ascii="仿宋_GB2312" w:eastAsia="仿宋_GB2312" w:cs="Arial" w:hint="eastAsia"/>
          <w:bCs/>
          <w:sz w:val="32"/>
          <w:szCs w:val="32"/>
        </w:rPr>
        <w:t>市</w:t>
      </w:r>
      <w:r>
        <w:rPr>
          <w:rFonts w:ascii="仿宋_GB2312" w:eastAsia="仿宋_GB2312" w:cs="Arial" w:hint="eastAsia"/>
          <w:bCs/>
          <w:sz w:val="32"/>
          <w:szCs w:val="32"/>
        </w:rPr>
        <w:t>）</w:t>
      </w:r>
      <w:r w:rsidRPr="00190352">
        <w:rPr>
          <w:rFonts w:ascii="仿宋_GB2312" w:eastAsia="仿宋_GB2312" w:cs="Arial" w:hint="eastAsia"/>
          <w:bCs/>
          <w:sz w:val="32"/>
          <w:szCs w:val="32"/>
        </w:rPr>
        <w:t>政府和市政府职能部门多方共建。</w:t>
      </w:r>
      <w:r w:rsidRPr="00190352" w:rsidDel="00936FD6">
        <w:rPr>
          <w:rFonts w:ascii="仿宋_GB2312" w:eastAsia="仿宋_GB2312" w:cs="Arial" w:hint="eastAsia"/>
          <w:bCs/>
          <w:sz w:val="32"/>
          <w:szCs w:val="32"/>
        </w:rPr>
        <w:t xml:space="preserve"> </w:t>
      </w:r>
    </w:p>
    <w:p w14:paraId="53B036A6" w14:textId="77777777" w:rsidR="007531BA" w:rsidRPr="00190352" w:rsidRDefault="007531BA" w:rsidP="007531BA">
      <w:pPr>
        <w:widowControl/>
        <w:adjustRightInd w:val="0"/>
        <w:snapToGrid w:val="0"/>
        <w:spacing w:line="560" w:lineRule="exact"/>
        <w:ind w:firstLineChars="200" w:firstLine="420"/>
        <w:rPr>
          <w:rFonts w:ascii="黑体" w:eastAsia="黑体" w:hAnsi="黑体" w:cs="Arial" w:hint="eastAsia"/>
          <w:bCs/>
        </w:rPr>
      </w:pPr>
    </w:p>
    <w:p w14:paraId="2A2D59DE" w14:textId="77777777" w:rsidR="007531BA" w:rsidRPr="00190352" w:rsidRDefault="007531BA" w:rsidP="007531BA">
      <w:pPr>
        <w:pStyle w:val="a7"/>
        <w:adjustRightInd w:val="0"/>
        <w:snapToGrid w:val="0"/>
        <w:spacing w:before="0" w:beforeAutospacing="0" w:after="0" w:afterAutospacing="0" w:line="560" w:lineRule="exact"/>
        <w:ind w:firstLineChars="200" w:firstLine="640"/>
        <w:jc w:val="center"/>
        <w:rPr>
          <w:rFonts w:ascii="黑体" w:eastAsia="黑体" w:hAnsi="黑体" w:cs="Arial" w:hint="eastAsia"/>
          <w:bCs/>
          <w:sz w:val="32"/>
          <w:szCs w:val="32"/>
        </w:rPr>
      </w:pPr>
      <w:r w:rsidRPr="00190352">
        <w:rPr>
          <w:rFonts w:ascii="黑体" w:eastAsia="黑体" w:hAnsi="黑体" w:cs="Arial" w:hint="eastAsia"/>
          <w:bCs/>
          <w:sz w:val="32"/>
          <w:szCs w:val="32"/>
        </w:rPr>
        <w:t>第四章  支持政策和程序</w:t>
      </w:r>
    </w:p>
    <w:p w14:paraId="28DD7224" w14:textId="77777777" w:rsidR="007531BA" w:rsidRPr="00190352" w:rsidRDefault="007531BA" w:rsidP="007531BA">
      <w:pPr>
        <w:widowControl/>
        <w:adjustRightInd w:val="0"/>
        <w:snapToGrid w:val="0"/>
        <w:spacing w:line="560" w:lineRule="exact"/>
        <w:ind w:firstLineChars="200" w:firstLine="640"/>
        <w:rPr>
          <w:rFonts w:ascii="仿宋_GB2312" w:eastAsia="仿宋_GB2312" w:hAnsi="文星仿宋" w:hint="eastAsia"/>
          <w:sz w:val="32"/>
          <w:szCs w:val="32"/>
        </w:rPr>
      </w:pPr>
      <w:r w:rsidRPr="00190352">
        <w:rPr>
          <w:rFonts w:ascii="仿宋_GB2312" w:eastAsia="仿宋_GB2312" w:hint="eastAsia"/>
          <w:b/>
          <w:sz w:val="32"/>
          <w:szCs w:val="32"/>
        </w:rPr>
        <w:t xml:space="preserve">第十一条 </w:t>
      </w:r>
      <w:r w:rsidRPr="00190352">
        <w:rPr>
          <w:rFonts w:ascii="仿宋_GB2312" w:eastAsia="仿宋_GB2312" w:hAnsi="黑体" w:hint="eastAsia"/>
          <w:sz w:val="32"/>
          <w:szCs w:val="32"/>
        </w:rPr>
        <w:t xml:space="preserve"> </w:t>
      </w:r>
      <w:r w:rsidRPr="00190352">
        <w:rPr>
          <w:rFonts w:ascii="仿宋_GB2312" w:eastAsia="仿宋_GB2312" w:hint="eastAsia"/>
          <w:sz w:val="32"/>
          <w:szCs w:val="32"/>
        </w:rPr>
        <w:t>市财</w:t>
      </w:r>
      <w:r w:rsidRPr="00190352">
        <w:rPr>
          <w:rFonts w:ascii="仿宋_GB2312" w:eastAsia="仿宋_GB2312" w:hAnsi="文星仿宋" w:hint="eastAsia"/>
          <w:sz w:val="32"/>
          <w:szCs w:val="32"/>
        </w:rPr>
        <w:t>政安排高端研发机构引进专项资金，对符合第五条规定的研发机构给予专项资金补助支持，支持</w:t>
      </w:r>
      <w:r w:rsidRPr="00190352">
        <w:rPr>
          <w:rFonts w:ascii="仿宋_GB2312" w:eastAsia="仿宋_GB2312" w:hint="eastAsia"/>
          <w:sz w:val="32"/>
          <w:szCs w:val="32"/>
        </w:rPr>
        <w:t>额度原则上不超过3000万元，</w:t>
      </w:r>
      <w:r w:rsidRPr="00190352">
        <w:rPr>
          <w:rFonts w:ascii="仿宋_GB2312" w:eastAsia="仿宋_GB2312" w:hAnsi="文星仿宋" w:hint="eastAsia"/>
          <w:sz w:val="32"/>
          <w:szCs w:val="32"/>
        </w:rPr>
        <w:t>主要支持研发机构项目研发、人才引进、成果转化以及科研条件建设等方面。资金支持期内，除市财政专项资金中安排的</w:t>
      </w:r>
      <w:r>
        <w:rPr>
          <w:rFonts w:ascii="仿宋_GB2312" w:eastAsia="仿宋_GB2312" w:hAnsi="文星仿宋" w:hint="eastAsia"/>
          <w:sz w:val="32"/>
          <w:szCs w:val="32"/>
        </w:rPr>
        <w:t>针对</w:t>
      </w:r>
      <w:r w:rsidRPr="00190352">
        <w:rPr>
          <w:rFonts w:ascii="仿宋_GB2312" w:eastAsia="仿宋_GB2312" w:hAnsi="文星仿宋" w:hint="eastAsia"/>
          <w:sz w:val="32"/>
          <w:szCs w:val="32"/>
        </w:rPr>
        <w:t>个人的奖励补助外，市财政专项资金不重复支持。</w:t>
      </w:r>
    </w:p>
    <w:p w14:paraId="52709669" w14:textId="77777777" w:rsidR="007531BA" w:rsidRPr="00190352" w:rsidRDefault="007531BA" w:rsidP="007531BA">
      <w:pPr>
        <w:widowControl/>
        <w:adjustRightInd w:val="0"/>
        <w:snapToGrid w:val="0"/>
        <w:spacing w:line="560" w:lineRule="exact"/>
        <w:ind w:firstLineChars="200" w:firstLine="640"/>
        <w:rPr>
          <w:rFonts w:ascii="仿宋_GB2312" w:eastAsia="仿宋_GB2312" w:hint="eastAsia"/>
          <w:sz w:val="32"/>
          <w:szCs w:val="32"/>
        </w:rPr>
      </w:pPr>
      <w:r w:rsidRPr="00190352">
        <w:rPr>
          <w:rFonts w:ascii="仿宋_GB2312" w:eastAsia="仿宋_GB2312" w:hint="eastAsia"/>
          <w:b/>
          <w:sz w:val="32"/>
          <w:szCs w:val="32"/>
        </w:rPr>
        <w:t xml:space="preserve">第十二条  </w:t>
      </w:r>
      <w:r w:rsidRPr="00190352">
        <w:rPr>
          <w:rFonts w:ascii="仿宋_GB2312" w:eastAsia="仿宋_GB2312" w:hint="eastAsia"/>
          <w:sz w:val="32"/>
          <w:szCs w:val="32"/>
        </w:rPr>
        <w:t>对促进我市科技进步、经济建设和产业发展具有特别重大意义的研发机构，按相关程序报政府同意后，可实行“一事一议”给予特别支持。</w:t>
      </w:r>
    </w:p>
    <w:p w14:paraId="444710FD" w14:textId="77777777" w:rsidR="007531BA" w:rsidRPr="00190352" w:rsidRDefault="007531BA" w:rsidP="007531BA">
      <w:pPr>
        <w:widowControl/>
        <w:adjustRightInd w:val="0"/>
        <w:snapToGrid w:val="0"/>
        <w:spacing w:line="560" w:lineRule="exact"/>
        <w:ind w:firstLineChars="200" w:firstLine="640"/>
        <w:rPr>
          <w:rFonts w:ascii="仿宋_GB2312" w:eastAsia="仿宋_GB2312" w:hAnsi="文星仿宋" w:cs="Arial" w:hint="eastAsia"/>
          <w:bCs/>
          <w:sz w:val="32"/>
          <w:szCs w:val="32"/>
          <w:u w:val="single"/>
        </w:rPr>
      </w:pPr>
      <w:r w:rsidRPr="00190352">
        <w:rPr>
          <w:rFonts w:ascii="仿宋_GB2312" w:eastAsia="仿宋_GB2312" w:cs="Arial" w:hint="eastAsia"/>
          <w:b/>
          <w:bCs/>
          <w:sz w:val="32"/>
          <w:szCs w:val="32"/>
        </w:rPr>
        <w:t>第十三条</w:t>
      </w:r>
      <w:r w:rsidRPr="00190352">
        <w:rPr>
          <w:rFonts w:ascii="仿宋_GB2312" w:eastAsia="仿宋_GB2312" w:hint="eastAsia"/>
          <w:sz w:val="32"/>
          <w:szCs w:val="32"/>
        </w:rPr>
        <w:t xml:space="preserve">  </w:t>
      </w:r>
      <w:r w:rsidRPr="00190352">
        <w:rPr>
          <w:rFonts w:ascii="仿宋_GB2312" w:eastAsia="仿宋_GB2312" w:cs="Arial" w:hint="eastAsia"/>
          <w:bCs/>
          <w:sz w:val="32"/>
          <w:szCs w:val="32"/>
        </w:rPr>
        <w:t>研发机构原则上实行属地化管理。</w:t>
      </w:r>
      <w:r w:rsidRPr="00190352">
        <w:rPr>
          <w:rFonts w:ascii="仿宋_GB2312" w:eastAsia="仿宋_GB2312" w:hint="eastAsia"/>
          <w:sz w:val="32"/>
          <w:szCs w:val="32"/>
        </w:rPr>
        <w:t>落户的区</w:t>
      </w:r>
      <w:r>
        <w:rPr>
          <w:rFonts w:ascii="仿宋_GB2312" w:eastAsia="仿宋_GB2312" w:hint="eastAsia"/>
          <w:sz w:val="32"/>
          <w:szCs w:val="32"/>
        </w:rPr>
        <w:t>（</w:t>
      </w:r>
      <w:r w:rsidRPr="00190352">
        <w:rPr>
          <w:rFonts w:ascii="仿宋_GB2312" w:eastAsia="仿宋_GB2312" w:hint="eastAsia"/>
          <w:sz w:val="32"/>
          <w:szCs w:val="32"/>
        </w:rPr>
        <w:t>市</w:t>
      </w:r>
      <w:r>
        <w:rPr>
          <w:rFonts w:ascii="仿宋_GB2312" w:eastAsia="仿宋_GB2312" w:hint="eastAsia"/>
          <w:sz w:val="32"/>
          <w:szCs w:val="32"/>
        </w:rPr>
        <w:t>）</w:t>
      </w:r>
      <w:r w:rsidRPr="00190352">
        <w:rPr>
          <w:rFonts w:ascii="仿宋_GB2312" w:eastAsia="仿宋_GB2312" w:hint="eastAsia"/>
          <w:sz w:val="32"/>
          <w:szCs w:val="32"/>
        </w:rPr>
        <w:t>、功能区要充分利用其资源，</w:t>
      </w:r>
      <w:r w:rsidRPr="00190352">
        <w:rPr>
          <w:rFonts w:ascii="仿宋_GB2312" w:eastAsia="仿宋_GB2312" w:hAnsi="文星仿宋" w:cs="Arial" w:hint="eastAsia"/>
          <w:bCs/>
          <w:sz w:val="32"/>
          <w:szCs w:val="32"/>
        </w:rPr>
        <w:t>对研发机构的科研活动、建设用地、人才公寓、房屋租赁、机构设置等给予优惠政策，对其</w:t>
      </w:r>
      <w:r w:rsidRPr="00190352">
        <w:rPr>
          <w:rFonts w:ascii="仿宋_GB2312" w:eastAsia="仿宋_GB2312" w:hint="eastAsia"/>
          <w:sz w:val="32"/>
          <w:szCs w:val="32"/>
        </w:rPr>
        <w:t>引进</w:t>
      </w:r>
      <w:r w:rsidRPr="00190352">
        <w:rPr>
          <w:rFonts w:ascii="仿宋_GB2312" w:eastAsia="仿宋_GB2312" w:hAnsi="文星仿宋" w:cs="Arial" w:hint="eastAsia"/>
          <w:bCs/>
          <w:sz w:val="32"/>
          <w:szCs w:val="32"/>
        </w:rPr>
        <w:t>的人才、子女及配偶落户等提供配套服务。</w:t>
      </w:r>
    </w:p>
    <w:p w14:paraId="75638164" w14:textId="77777777" w:rsidR="007531BA" w:rsidRPr="00190352" w:rsidRDefault="007531BA" w:rsidP="007531BA">
      <w:pPr>
        <w:widowControl/>
        <w:adjustRightInd w:val="0"/>
        <w:snapToGrid w:val="0"/>
        <w:spacing w:line="560" w:lineRule="exact"/>
        <w:ind w:firstLineChars="200" w:firstLine="640"/>
        <w:rPr>
          <w:rFonts w:ascii="仿宋_GB2312" w:eastAsia="仿宋_GB2312" w:hAnsi="文星仿宋" w:cs="Arial" w:hint="eastAsia"/>
          <w:bCs/>
          <w:sz w:val="32"/>
          <w:szCs w:val="32"/>
        </w:rPr>
      </w:pPr>
      <w:r w:rsidRPr="00190352">
        <w:rPr>
          <w:rFonts w:ascii="仿宋_GB2312" w:eastAsia="仿宋_GB2312" w:hint="eastAsia"/>
          <w:b/>
          <w:sz w:val="32"/>
          <w:szCs w:val="32"/>
        </w:rPr>
        <w:t>第十四条</w:t>
      </w:r>
      <w:r w:rsidRPr="00190352">
        <w:rPr>
          <w:rFonts w:ascii="仿宋_GB2312" w:eastAsia="仿宋_GB2312" w:hint="eastAsia"/>
          <w:sz w:val="32"/>
          <w:szCs w:val="32"/>
        </w:rPr>
        <w:t xml:space="preserve">  </w:t>
      </w:r>
      <w:r w:rsidRPr="00190352">
        <w:rPr>
          <w:rFonts w:ascii="仿宋_GB2312" w:eastAsia="仿宋_GB2312" w:hAnsi="文星仿宋" w:cs="Arial" w:hint="eastAsia"/>
          <w:bCs/>
          <w:sz w:val="32"/>
          <w:szCs w:val="32"/>
        </w:rPr>
        <w:t>鼓励和</w:t>
      </w:r>
      <w:r w:rsidRPr="00190352">
        <w:rPr>
          <w:rFonts w:ascii="仿宋_GB2312" w:eastAsia="仿宋_GB2312" w:hint="eastAsia"/>
          <w:sz w:val="32"/>
          <w:szCs w:val="32"/>
        </w:rPr>
        <w:t>支持研发机构开展科技成果转移转化，各级各类天使投资基金和产业投资基金给予重点支持。</w:t>
      </w:r>
    </w:p>
    <w:p w14:paraId="0567BE1C" w14:textId="77777777" w:rsidR="007531BA" w:rsidRPr="00190352" w:rsidRDefault="007531BA" w:rsidP="007531BA">
      <w:pPr>
        <w:pStyle w:val="a7"/>
        <w:adjustRightInd w:val="0"/>
        <w:snapToGrid w:val="0"/>
        <w:spacing w:before="0" w:beforeAutospacing="0" w:after="0" w:afterAutospacing="0" w:line="560" w:lineRule="exact"/>
        <w:ind w:firstLineChars="200" w:firstLine="640"/>
        <w:jc w:val="both"/>
        <w:rPr>
          <w:rFonts w:ascii="仿宋_GB2312" w:eastAsia="仿宋_GB2312" w:hAnsi="Times New Roman" w:cs="Times New Roman" w:hint="eastAsia"/>
          <w:kern w:val="2"/>
          <w:sz w:val="32"/>
          <w:szCs w:val="32"/>
        </w:rPr>
      </w:pPr>
      <w:r w:rsidRPr="00190352">
        <w:rPr>
          <w:rFonts w:ascii="仿宋_GB2312" w:eastAsia="仿宋_GB2312" w:hAnsi="Times New Roman" w:cs="Times New Roman" w:hint="eastAsia"/>
          <w:b/>
          <w:kern w:val="2"/>
          <w:sz w:val="32"/>
          <w:szCs w:val="32"/>
        </w:rPr>
        <w:t xml:space="preserve">第十五条  </w:t>
      </w:r>
      <w:r w:rsidRPr="00190352">
        <w:rPr>
          <w:rFonts w:ascii="仿宋_GB2312" w:eastAsia="仿宋_GB2312" w:hAnsi="Times New Roman" w:cs="Times New Roman" w:hint="eastAsia"/>
          <w:kern w:val="2"/>
          <w:sz w:val="32"/>
          <w:szCs w:val="32"/>
        </w:rPr>
        <w:t>研发机构专项资金支持程序：</w:t>
      </w:r>
    </w:p>
    <w:p w14:paraId="77F4F77C" w14:textId="77777777" w:rsidR="007531BA" w:rsidRPr="00190352" w:rsidRDefault="007531BA" w:rsidP="007531BA">
      <w:pPr>
        <w:adjustRightInd w:val="0"/>
        <w:snapToGrid w:val="0"/>
        <w:spacing w:line="560" w:lineRule="exact"/>
        <w:ind w:firstLineChars="200" w:firstLine="640"/>
        <w:rPr>
          <w:rFonts w:ascii="仿宋_GB2312" w:eastAsia="仿宋_GB2312" w:hint="eastAsia"/>
          <w:sz w:val="32"/>
          <w:szCs w:val="32"/>
        </w:rPr>
      </w:pPr>
      <w:r w:rsidRPr="00190352">
        <w:rPr>
          <w:rFonts w:ascii="仿宋_GB2312" w:eastAsia="仿宋_GB2312" w:hint="eastAsia"/>
          <w:sz w:val="32"/>
          <w:szCs w:val="32"/>
        </w:rPr>
        <w:t>1.研发机构申请市财政专项资金支持，需根据第六条签署的</w:t>
      </w:r>
      <w:r w:rsidRPr="00190352">
        <w:rPr>
          <w:rFonts w:ascii="仿宋_GB2312" w:eastAsia="仿宋_GB2312" w:hint="eastAsia"/>
          <w:sz w:val="32"/>
          <w:szCs w:val="32"/>
        </w:rPr>
        <w:lastRenderedPageBreak/>
        <w:t>合作共建协议，向市科技局提交详细的建设方案，建设方案应包含第五条第五款规定的内容。</w:t>
      </w:r>
    </w:p>
    <w:p w14:paraId="0BC73C8C" w14:textId="77777777" w:rsidR="007531BA" w:rsidRPr="00190352" w:rsidRDefault="007531BA" w:rsidP="007531BA">
      <w:pPr>
        <w:adjustRightInd w:val="0"/>
        <w:snapToGrid w:val="0"/>
        <w:spacing w:line="560" w:lineRule="exact"/>
        <w:ind w:firstLineChars="200" w:firstLine="640"/>
        <w:rPr>
          <w:rFonts w:ascii="仿宋_GB2312" w:eastAsia="仿宋_GB2312" w:hint="eastAsia"/>
          <w:sz w:val="32"/>
          <w:szCs w:val="32"/>
        </w:rPr>
      </w:pPr>
      <w:r w:rsidRPr="00190352">
        <w:rPr>
          <w:rFonts w:ascii="仿宋_GB2312" w:eastAsia="仿宋_GB2312" w:hint="eastAsia"/>
          <w:sz w:val="32"/>
          <w:szCs w:val="32"/>
        </w:rPr>
        <w:t>2.</w:t>
      </w:r>
      <w:r w:rsidRPr="00190352">
        <w:rPr>
          <w:rFonts w:ascii="仿宋_GB2312" w:eastAsia="仿宋_GB2312" w:hint="eastAsia"/>
          <w:bCs/>
          <w:sz w:val="32"/>
          <w:szCs w:val="32"/>
        </w:rPr>
        <w:t>市科技局、市财政局组织专家对建设方案和支持额度进行综合评审和论证，提出支持意见。市财政局根据财力情况，会同市科技局确定专项资金年度预算安排意见。</w:t>
      </w:r>
    </w:p>
    <w:p w14:paraId="756A7AEE" w14:textId="77777777" w:rsidR="007531BA" w:rsidRPr="00190352" w:rsidRDefault="007531BA" w:rsidP="007531BA">
      <w:pPr>
        <w:adjustRightInd w:val="0"/>
        <w:snapToGrid w:val="0"/>
        <w:spacing w:line="560" w:lineRule="exact"/>
        <w:ind w:firstLineChars="200" w:firstLine="640"/>
        <w:rPr>
          <w:rFonts w:ascii="仿宋_GB2312" w:eastAsia="仿宋_GB2312" w:hint="eastAsia"/>
          <w:sz w:val="32"/>
          <w:szCs w:val="32"/>
        </w:rPr>
      </w:pPr>
      <w:r w:rsidRPr="00190352">
        <w:rPr>
          <w:rFonts w:ascii="仿宋_GB2312" w:eastAsia="仿宋_GB2312" w:hint="eastAsia"/>
          <w:sz w:val="32"/>
          <w:szCs w:val="32"/>
        </w:rPr>
        <w:t>3.研发机构建设方案及专项资金支持意见经市科技创新委常务会议研究</w:t>
      </w:r>
      <w:r>
        <w:rPr>
          <w:rFonts w:ascii="仿宋_GB2312" w:eastAsia="仿宋_GB2312" w:hint="eastAsia"/>
          <w:sz w:val="32"/>
          <w:szCs w:val="32"/>
        </w:rPr>
        <w:t>通过</w:t>
      </w:r>
      <w:r w:rsidRPr="00190352">
        <w:rPr>
          <w:rFonts w:ascii="仿宋_GB2312" w:eastAsia="仿宋_GB2312" w:hint="eastAsia"/>
          <w:sz w:val="32"/>
          <w:szCs w:val="32"/>
        </w:rPr>
        <w:t>后，市科技局与研发机构依托单位签署共建（补充）协议，明确建设目标、建设内容、双方责任与义务、绩效目标等。</w:t>
      </w:r>
    </w:p>
    <w:p w14:paraId="10FB05E2" w14:textId="77777777" w:rsidR="007531BA" w:rsidRPr="00190352" w:rsidRDefault="007531BA" w:rsidP="007531BA">
      <w:pPr>
        <w:adjustRightInd w:val="0"/>
        <w:snapToGrid w:val="0"/>
        <w:spacing w:line="560" w:lineRule="exact"/>
        <w:ind w:firstLineChars="200" w:firstLine="640"/>
        <w:rPr>
          <w:rFonts w:ascii="仿宋_GB2312" w:eastAsia="仿宋_GB2312" w:hint="eastAsia"/>
          <w:sz w:val="32"/>
          <w:szCs w:val="32"/>
        </w:rPr>
      </w:pPr>
      <w:r w:rsidRPr="00190352">
        <w:rPr>
          <w:rFonts w:ascii="仿宋_GB2312" w:eastAsia="仿宋_GB2312" w:hint="eastAsia"/>
          <w:sz w:val="32"/>
          <w:szCs w:val="32"/>
        </w:rPr>
        <w:t xml:space="preserve">4.市科技局、市财政局按年度下达项目立项文件，拨付专项资金。 </w:t>
      </w:r>
    </w:p>
    <w:p w14:paraId="091D67AD" w14:textId="77777777" w:rsidR="007531BA" w:rsidRPr="00190352" w:rsidRDefault="007531BA" w:rsidP="007531BA">
      <w:pPr>
        <w:adjustRightInd w:val="0"/>
        <w:snapToGrid w:val="0"/>
        <w:spacing w:line="560" w:lineRule="exact"/>
        <w:ind w:firstLineChars="200" w:firstLine="640"/>
        <w:rPr>
          <w:rFonts w:ascii="仿宋_GB2312" w:eastAsia="仿宋_GB2312" w:hint="eastAsia"/>
          <w:sz w:val="32"/>
          <w:szCs w:val="32"/>
        </w:rPr>
      </w:pPr>
      <w:r w:rsidRPr="00190352">
        <w:rPr>
          <w:rFonts w:ascii="仿宋_GB2312" w:eastAsia="仿宋_GB2312" w:hint="eastAsia"/>
          <w:b/>
          <w:bCs/>
          <w:sz w:val="32"/>
          <w:szCs w:val="32"/>
        </w:rPr>
        <w:t xml:space="preserve">第十六条 </w:t>
      </w:r>
      <w:r w:rsidRPr="00190352">
        <w:rPr>
          <w:rFonts w:ascii="仿宋_GB2312" w:eastAsia="仿宋_GB2312" w:hint="eastAsia"/>
          <w:sz w:val="32"/>
          <w:szCs w:val="32"/>
        </w:rPr>
        <w:t xml:space="preserve"> 研发机构编制支持程序：</w:t>
      </w:r>
    </w:p>
    <w:p w14:paraId="481F10A5" w14:textId="77777777" w:rsidR="007531BA" w:rsidRPr="00190352" w:rsidRDefault="007531BA" w:rsidP="007531BA">
      <w:pPr>
        <w:adjustRightInd w:val="0"/>
        <w:snapToGrid w:val="0"/>
        <w:spacing w:line="560" w:lineRule="exact"/>
        <w:ind w:firstLineChars="200" w:firstLine="640"/>
        <w:rPr>
          <w:rFonts w:ascii="仿宋_GB2312" w:eastAsia="仿宋_GB2312" w:hint="eastAsia"/>
          <w:sz w:val="32"/>
          <w:szCs w:val="32"/>
        </w:rPr>
      </w:pPr>
      <w:r w:rsidRPr="00190352">
        <w:rPr>
          <w:rFonts w:ascii="仿宋_GB2312" w:eastAsia="仿宋_GB2312" w:hint="eastAsia"/>
          <w:sz w:val="32"/>
          <w:szCs w:val="32"/>
        </w:rPr>
        <w:t>1.起草合作共建协议时，涉及机构编制事项提前征求同级机构编制管理部门意见。</w:t>
      </w:r>
    </w:p>
    <w:p w14:paraId="6ACE57A4" w14:textId="77777777" w:rsidR="007531BA" w:rsidRPr="00190352" w:rsidRDefault="007531BA" w:rsidP="007531BA">
      <w:pPr>
        <w:adjustRightInd w:val="0"/>
        <w:snapToGrid w:val="0"/>
        <w:spacing w:line="560" w:lineRule="exact"/>
        <w:ind w:firstLineChars="200" w:firstLine="640"/>
        <w:rPr>
          <w:rFonts w:ascii="仿宋_GB2312" w:eastAsia="仿宋_GB2312" w:hint="eastAsia"/>
          <w:sz w:val="32"/>
          <w:szCs w:val="32"/>
        </w:rPr>
      </w:pPr>
      <w:r w:rsidRPr="00190352">
        <w:rPr>
          <w:rFonts w:ascii="仿宋_GB2312" w:eastAsia="仿宋_GB2312" w:hint="eastAsia"/>
          <w:sz w:val="32"/>
          <w:szCs w:val="32"/>
        </w:rPr>
        <w:t>2.根据正式签署的共建协议约定，研发机构主管部门向同级机构编制管理部门提出申请，机构编制管理部门按照管理程序研究办理。</w:t>
      </w:r>
    </w:p>
    <w:p w14:paraId="09051648" w14:textId="77777777" w:rsidR="007531BA" w:rsidRPr="00190352" w:rsidRDefault="007531BA" w:rsidP="007531BA">
      <w:pPr>
        <w:adjustRightInd w:val="0"/>
        <w:snapToGrid w:val="0"/>
        <w:spacing w:line="560" w:lineRule="exact"/>
        <w:ind w:firstLineChars="200" w:firstLine="640"/>
        <w:rPr>
          <w:rFonts w:ascii="仿宋_GB2312" w:eastAsia="仿宋_GB2312" w:hint="eastAsia"/>
          <w:sz w:val="32"/>
          <w:szCs w:val="32"/>
        </w:rPr>
      </w:pPr>
    </w:p>
    <w:p w14:paraId="23348A9F" w14:textId="77777777" w:rsidR="007531BA" w:rsidRPr="00190352" w:rsidRDefault="007531BA" w:rsidP="007531BA">
      <w:pPr>
        <w:widowControl/>
        <w:adjustRightInd w:val="0"/>
        <w:snapToGrid w:val="0"/>
        <w:spacing w:line="560" w:lineRule="exact"/>
        <w:ind w:firstLineChars="200" w:firstLine="640"/>
        <w:jc w:val="center"/>
        <w:rPr>
          <w:rFonts w:ascii="黑体" w:eastAsia="黑体" w:hint="eastAsia"/>
          <w:sz w:val="32"/>
          <w:szCs w:val="32"/>
        </w:rPr>
      </w:pPr>
      <w:r w:rsidRPr="00190352">
        <w:rPr>
          <w:rFonts w:ascii="黑体" w:eastAsia="黑体" w:hint="eastAsia"/>
          <w:sz w:val="32"/>
          <w:szCs w:val="32"/>
        </w:rPr>
        <w:t>第五章  经费管理与绩效考评</w:t>
      </w:r>
    </w:p>
    <w:p w14:paraId="31B6ADA9" w14:textId="77777777" w:rsidR="007531BA" w:rsidRPr="00190352" w:rsidRDefault="007531BA" w:rsidP="007531BA">
      <w:pPr>
        <w:pStyle w:val="a7"/>
        <w:adjustRightInd w:val="0"/>
        <w:snapToGrid w:val="0"/>
        <w:spacing w:before="0" w:beforeAutospacing="0" w:after="0" w:afterAutospacing="0" w:line="560" w:lineRule="exact"/>
        <w:ind w:firstLineChars="200" w:firstLine="640"/>
        <w:jc w:val="both"/>
        <w:rPr>
          <w:rFonts w:ascii="仿宋_GB2312" w:eastAsia="仿宋_GB2312" w:hAnsi="Times New Roman" w:cs="Times New Roman" w:hint="eastAsia"/>
          <w:kern w:val="2"/>
          <w:sz w:val="32"/>
          <w:szCs w:val="32"/>
        </w:rPr>
      </w:pPr>
      <w:r w:rsidRPr="00190352">
        <w:rPr>
          <w:rFonts w:ascii="仿宋_GB2312" w:eastAsia="仿宋_GB2312" w:hint="eastAsia"/>
          <w:b/>
          <w:sz w:val="32"/>
          <w:szCs w:val="32"/>
        </w:rPr>
        <w:t>第十七条</w:t>
      </w:r>
      <w:r w:rsidRPr="00190352">
        <w:rPr>
          <w:rFonts w:ascii="仿宋_GB2312" w:eastAsia="仿宋_GB2312" w:hint="eastAsia"/>
          <w:sz w:val="32"/>
          <w:szCs w:val="32"/>
        </w:rPr>
        <w:t xml:space="preserve">  专项</w:t>
      </w:r>
      <w:r w:rsidRPr="00190352">
        <w:rPr>
          <w:rFonts w:ascii="仿宋_GB2312" w:eastAsia="仿宋_GB2312" w:hAnsi="Times New Roman" w:cs="Times New Roman" w:hint="eastAsia"/>
          <w:kern w:val="2"/>
          <w:sz w:val="32"/>
          <w:szCs w:val="32"/>
        </w:rPr>
        <w:t>资金根据研发机构建设进展按年度分期拨付。立项文件下达后，市科技局与研发机构签订建设任务书等法律文本，明确年度建设任务、建设目标、资金用途、验收标准等。</w:t>
      </w:r>
    </w:p>
    <w:p w14:paraId="4830F334" w14:textId="77777777" w:rsidR="007531BA" w:rsidRPr="00190352" w:rsidRDefault="007531BA" w:rsidP="007531BA">
      <w:pPr>
        <w:pStyle w:val="a7"/>
        <w:adjustRightInd w:val="0"/>
        <w:snapToGrid w:val="0"/>
        <w:spacing w:before="0" w:beforeAutospacing="0" w:after="0" w:afterAutospacing="0" w:line="560" w:lineRule="exact"/>
        <w:ind w:firstLineChars="200" w:firstLine="640"/>
        <w:jc w:val="both"/>
        <w:rPr>
          <w:rFonts w:ascii="仿宋_GB2312" w:eastAsia="仿宋_GB2312" w:hAnsi="Times New Roman" w:cs="Times New Roman" w:hint="eastAsia"/>
          <w:kern w:val="2"/>
          <w:sz w:val="32"/>
          <w:szCs w:val="32"/>
        </w:rPr>
      </w:pPr>
      <w:r w:rsidRPr="00190352">
        <w:rPr>
          <w:rFonts w:ascii="仿宋_GB2312" w:eastAsia="仿宋_GB2312" w:hAnsi="Times New Roman" w:cs="Times New Roman" w:hint="eastAsia"/>
          <w:b/>
          <w:kern w:val="2"/>
          <w:sz w:val="32"/>
          <w:szCs w:val="32"/>
        </w:rPr>
        <w:lastRenderedPageBreak/>
        <w:t>第十八条</w:t>
      </w:r>
      <w:r w:rsidRPr="00190352">
        <w:rPr>
          <w:rFonts w:ascii="仿宋_GB2312" w:eastAsia="仿宋_GB2312" w:hAnsi="Times New Roman" w:cs="Times New Roman" w:hint="eastAsia"/>
          <w:kern w:val="2"/>
          <w:sz w:val="32"/>
          <w:szCs w:val="32"/>
        </w:rPr>
        <w:t xml:space="preserve"> </w:t>
      </w:r>
      <w:r w:rsidRPr="00190352">
        <w:rPr>
          <w:rFonts w:ascii="仿宋_GB2312" w:hint="eastAsia"/>
          <w:szCs w:val="28"/>
        </w:rPr>
        <w:t xml:space="preserve"> </w:t>
      </w:r>
      <w:r w:rsidRPr="00190352">
        <w:rPr>
          <w:rFonts w:ascii="仿宋_GB2312" w:eastAsia="仿宋_GB2312" w:hAnsi="Times New Roman" w:cs="Times New Roman" w:hint="eastAsia"/>
          <w:kern w:val="2"/>
          <w:sz w:val="32"/>
          <w:szCs w:val="32"/>
        </w:rPr>
        <w:t>研发机构要加强经费管理和核算，严格执行国家和地方相关财经政策和财务制度，严格执行《青岛市财政局财政科技专项资金管理办法》等相关规定，确保专项资金专款专用，专账核算，自觉接受财政、审计及社会监督。</w:t>
      </w:r>
    </w:p>
    <w:p w14:paraId="18EEDE52" w14:textId="77777777" w:rsidR="007531BA" w:rsidRPr="00190352" w:rsidRDefault="007531BA" w:rsidP="007531BA">
      <w:pPr>
        <w:pStyle w:val="a7"/>
        <w:adjustRightInd w:val="0"/>
        <w:snapToGrid w:val="0"/>
        <w:spacing w:before="0" w:beforeAutospacing="0" w:after="0" w:afterAutospacing="0" w:line="560" w:lineRule="exact"/>
        <w:ind w:firstLineChars="200" w:firstLine="640"/>
        <w:jc w:val="both"/>
        <w:rPr>
          <w:rFonts w:ascii="仿宋_GB2312" w:eastAsia="仿宋_GB2312" w:hAnsi="Times New Roman" w:cs="Times New Roman" w:hint="eastAsia"/>
          <w:kern w:val="2"/>
          <w:sz w:val="32"/>
          <w:szCs w:val="32"/>
        </w:rPr>
      </w:pPr>
      <w:r w:rsidRPr="00190352">
        <w:rPr>
          <w:rFonts w:ascii="仿宋_GB2312" w:eastAsia="仿宋_GB2312" w:cs="Arial" w:hint="eastAsia"/>
          <w:b/>
          <w:bCs/>
          <w:sz w:val="32"/>
          <w:szCs w:val="32"/>
        </w:rPr>
        <w:t>第十九条</w:t>
      </w:r>
      <w:r w:rsidRPr="00190352">
        <w:rPr>
          <w:rFonts w:ascii="仿宋_GB2312" w:eastAsia="仿宋_GB2312" w:cs="Arial" w:hint="eastAsia"/>
          <w:bCs/>
          <w:sz w:val="32"/>
          <w:szCs w:val="32"/>
        </w:rPr>
        <w:t xml:space="preserve">  </w:t>
      </w:r>
      <w:r w:rsidRPr="00190352">
        <w:rPr>
          <w:rFonts w:ascii="仿宋_GB2312" w:eastAsia="仿宋_GB2312" w:hAnsi="Times New Roman" w:cs="Times New Roman" w:hint="eastAsia"/>
          <w:kern w:val="2"/>
          <w:sz w:val="32"/>
          <w:szCs w:val="32"/>
        </w:rPr>
        <w:t>专项资金使用和管理遵循“责权明确、产权明晰、科学管理”的原则。研发机构所在区</w:t>
      </w:r>
      <w:r>
        <w:rPr>
          <w:rFonts w:ascii="仿宋_GB2312" w:eastAsia="仿宋_GB2312" w:hAnsi="Times New Roman" w:cs="Times New Roman" w:hint="eastAsia"/>
          <w:kern w:val="2"/>
          <w:sz w:val="32"/>
          <w:szCs w:val="32"/>
        </w:rPr>
        <w:t>(</w:t>
      </w:r>
      <w:r w:rsidRPr="00190352">
        <w:rPr>
          <w:rFonts w:ascii="仿宋_GB2312" w:eastAsia="仿宋_GB2312" w:hAnsi="Times New Roman" w:cs="Times New Roman" w:hint="eastAsia"/>
          <w:kern w:val="2"/>
          <w:sz w:val="32"/>
          <w:szCs w:val="32"/>
        </w:rPr>
        <w:t>市</w:t>
      </w:r>
      <w:r>
        <w:rPr>
          <w:rFonts w:ascii="仿宋_GB2312" w:eastAsia="仿宋_GB2312" w:hAnsi="Times New Roman" w:cs="Times New Roman" w:hint="eastAsia"/>
          <w:kern w:val="2"/>
          <w:sz w:val="32"/>
          <w:szCs w:val="32"/>
        </w:rPr>
        <w:t>)</w:t>
      </w:r>
      <w:r w:rsidRPr="00190352">
        <w:rPr>
          <w:rFonts w:ascii="仿宋_GB2312" w:eastAsia="仿宋_GB2312" w:hAnsi="Times New Roman" w:cs="Times New Roman" w:hint="eastAsia"/>
          <w:kern w:val="2"/>
          <w:sz w:val="32"/>
          <w:szCs w:val="32"/>
        </w:rPr>
        <w:t>、功能区应对专项资金使用建立日常监督检查机制；市财政局、市科技局按照青岛市科技</w:t>
      </w:r>
      <w:r>
        <w:rPr>
          <w:rFonts w:ascii="仿宋_GB2312" w:eastAsia="仿宋_GB2312" w:hAnsi="Times New Roman" w:cs="Times New Roman" w:hint="eastAsia"/>
          <w:kern w:val="2"/>
          <w:sz w:val="32"/>
          <w:szCs w:val="32"/>
        </w:rPr>
        <w:t>专项</w:t>
      </w:r>
      <w:r w:rsidRPr="00190352">
        <w:rPr>
          <w:rFonts w:ascii="仿宋_GB2312" w:eastAsia="仿宋_GB2312" w:hAnsi="Times New Roman" w:cs="Times New Roman" w:hint="eastAsia"/>
          <w:kern w:val="2"/>
          <w:sz w:val="32"/>
          <w:szCs w:val="32"/>
        </w:rPr>
        <w:t>资金管理办法相关规定，对经费使用进行监督管理。</w:t>
      </w:r>
    </w:p>
    <w:p w14:paraId="1ED3ADC2" w14:textId="77777777" w:rsidR="007531BA" w:rsidRPr="00190352" w:rsidRDefault="007531BA" w:rsidP="007531BA">
      <w:pPr>
        <w:pStyle w:val="a7"/>
        <w:adjustRightInd w:val="0"/>
        <w:snapToGrid w:val="0"/>
        <w:spacing w:before="0" w:beforeAutospacing="0" w:after="0" w:afterAutospacing="0" w:line="560" w:lineRule="exact"/>
        <w:ind w:firstLineChars="200" w:firstLine="640"/>
        <w:rPr>
          <w:rFonts w:ascii="仿宋_GB2312" w:eastAsia="仿宋_GB2312" w:hAnsi="Times New Roman" w:cs="Times New Roman" w:hint="eastAsia"/>
          <w:kern w:val="2"/>
          <w:sz w:val="32"/>
          <w:szCs w:val="32"/>
        </w:rPr>
      </w:pPr>
      <w:r w:rsidRPr="00190352">
        <w:rPr>
          <w:rFonts w:ascii="仿宋_GB2312" w:eastAsia="仿宋_GB2312" w:hAnsi="Times New Roman" w:cs="Times New Roman" w:hint="eastAsia"/>
          <w:b/>
          <w:kern w:val="2"/>
          <w:sz w:val="32"/>
          <w:szCs w:val="32"/>
        </w:rPr>
        <w:t>第二十条</w:t>
      </w:r>
      <w:r w:rsidRPr="00190352">
        <w:rPr>
          <w:rFonts w:ascii="仿宋_GB2312" w:eastAsia="仿宋_GB2312" w:hAnsi="Times New Roman" w:cs="Times New Roman" w:hint="eastAsia"/>
          <w:kern w:val="2"/>
          <w:sz w:val="32"/>
          <w:szCs w:val="32"/>
        </w:rPr>
        <w:t xml:space="preserve">  建立研发机构跟踪管理和绩效评价制度。市科技局对照研发机构阶段性预期目标和建设任务书，定期对研发机构开展中期检查、项目验收和绩效评价，及时掌握研发机构建设进展，协调解决研发机构发展中遇到的困难和问题，对没有完成预期目标的研发机构提出整改要求；市财政局对市科技局提报的绩效评价报告进行再评价。中期检查、项目验收和绩效评价结果作为以后专项资金安排的重要参考依据。市编委办对研发机构职责履行、编制使用、机构运行等情况进行动态管理，对机构编制资源使用效益不高的研发机构，督促其及时进行整改或重新调整机构编制事项。</w:t>
      </w:r>
    </w:p>
    <w:p w14:paraId="39BDA745" w14:textId="77777777" w:rsidR="007531BA" w:rsidRPr="00190352" w:rsidRDefault="007531BA" w:rsidP="007531BA">
      <w:pPr>
        <w:pStyle w:val="a7"/>
        <w:adjustRightInd w:val="0"/>
        <w:snapToGrid w:val="0"/>
        <w:spacing w:before="0" w:beforeAutospacing="0" w:after="0" w:afterAutospacing="0" w:line="560" w:lineRule="exact"/>
        <w:ind w:firstLineChars="200" w:firstLine="640"/>
        <w:jc w:val="both"/>
        <w:rPr>
          <w:rFonts w:ascii="仿宋_GB2312" w:eastAsia="仿宋_GB2312" w:hAnsi="Times New Roman" w:cs="Times New Roman" w:hint="eastAsia"/>
          <w:kern w:val="2"/>
          <w:sz w:val="32"/>
          <w:szCs w:val="32"/>
        </w:rPr>
      </w:pPr>
      <w:r w:rsidRPr="00190352">
        <w:rPr>
          <w:rFonts w:ascii="仿宋_GB2312" w:eastAsia="仿宋_GB2312" w:hAnsi="Times New Roman" w:cs="Times New Roman" w:hint="eastAsia"/>
          <w:b/>
          <w:kern w:val="2"/>
          <w:sz w:val="32"/>
          <w:szCs w:val="32"/>
        </w:rPr>
        <w:t>第二十一条</w:t>
      </w:r>
      <w:r w:rsidRPr="00190352">
        <w:rPr>
          <w:rFonts w:ascii="仿宋_GB2312" w:eastAsia="仿宋_GB2312" w:hAnsi="Times New Roman" w:cs="Times New Roman" w:hint="eastAsia"/>
          <w:kern w:val="2"/>
          <w:sz w:val="32"/>
          <w:szCs w:val="32"/>
        </w:rPr>
        <w:t xml:space="preserve">  建设期满，对建设成效显著、给当地经济社会发展带来良好支撑服务作用的研发机构，经政府</w:t>
      </w:r>
      <w:r w:rsidRPr="00190352">
        <w:rPr>
          <w:rFonts w:ascii="仿宋_GB2312" w:eastAsia="仿宋_GB2312" w:hint="eastAsia"/>
          <w:kern w:val="2"/>
          <w:sz w:val="32"/>
          <w:szCs w:val="32"/>
        </w:rPr>
        <w:t>同意后</w:t>
      </w:r>
      <w:r>
        <w:rPr>
          <w:rFonts w:ascii="仿宋_GB2312" w:eastAsia="仿宋_GB2312" w:hint="eastAsia"/>
          <w:kern w:val="2"/>
          <w:sz w:val="32"/>
          <w:szCs w:val="32"/>
        </w:rPr>
        <w:t>，</w:t>
      </w:r>
      <w:r w:rsidRPr="00190352">
        <w:rPr>
          <w:rFonts w:ascii="仿宋_GB2312" w:eastAsia="仿宋_GB2312" w:hint="eastAsia"/>
          <w:kern w:val="2"/>
          <w:sz w:val="32"/>
          <w:szCs w:val="32"/>
        </w:rPr>
        <w:t>科技专项资金可</w:t>
      </w:r>
      <w:r>
        <w:rPr>
          <w:rFonts w:ascii="仿宋_GB2312" w:eastAsia="仿宋_GB2312" w:hint="eastAsia"/>
          <w:kern w:val="2"/>
          <w:sz w:val="32"/>
          <w:szCs w:val="32"/>
        </w:rPr>
        <w:t>继续</w:t>
      </w:r>
      <w:r w:rsidRPr="00190352">
        <w:rPr>
          <w:rFonts w:ascii="仿宋_GB2312" w:eastAsia="仿宋_GB2312" w:hint="eastAsia"/>
          <w:kern w:val="2"/>
          <w:sz w:val="32"/>
          <w:szCs w:val="32"/>
        </w:rPr>
        <w:t>给予支持。</w:t>
      </w:r>
    </w:p>
    <w:p w14:paraId="3BC6D9F5" w14:textId="77777777" w:rsidR="007531BA" w:rsidRPr="00190352" w:rsidRDefault="007531BA" w:rsidP="007531BA">
      <w:pPr>
        <w:widowControl/>
        <w:spacing w:line="560" w:lineRule="exact"/>
        <w:ind w:firstLineChars="225" w:firstLine="720"/>
        <w:jc w:val="left"/>
        <w:rPr>
          <w:rFonts w:ascii="仿宋_GB2312" w:eastAsia="仿宋_GB2312" w:hint="eastAsia"/>
          <w:sz w:val="32"/>
          <w:szCs w:val="32"/>
        </w:rPr>
      </w:pPr>
      <w:r w:rsidRPr="00190352">
        <w:rPr>
          <w:rFonts w:ascii="仿宋_GB2312" w:eastAsia="仿宋_GB2312" w:cs="Arial" w:hint="eastAsia"/>
          <w:b/>
          <w:bCs/>
          <w:sz w:val="32"/>
          <w:szCs w:val="32"/>
        </w:rPr>
        <w:lastRenderedPageBreak/>
        <w:t>第二十二条</w:t>
      </w:r>
      <w:r w:rsidRPr="00190352">
        <w:rPr>
          <w:rFonts w:ascii="仿宋_GB2312" w:eastAsia="仿宋_GB2312" w:cs="Arial" w:hint="eastAsia"/>
          <w:bCs/>
          <w:sz w:val="32"/>
          <w:szCs w:val="32"/>
        </w:rPr>
        <w:t xml:space="preserve">  对在项目实施过程中弄虚作假，截留、挪用、挤占专项资金，</w:t>
      </w:r>
      <w:r w:rsidRPr="00190352">
        <w:rPr>
          <w:rFonts w:ascii="仿宋_GB2312" w:eastAsia="仿宋_GB2312" w:hint="eastAsia"/>
          <w:sz w:val="32"/>
          <w:szCs w:val="32"/>
        </w:rPr>
        <w:t>擅自改变资助资金用途或有违反国家财经相关法律和财务制度</w:t>
      </w:r>
      <w:r w:rsidRPr="00190352">
        <w:rPr>
          <w:rFonts w:ascii="仿宋_GB2312" w:eastAsia="仿宋_GB2312" w:cs="Arial" w:hint="eastAsia"/>
          <w:bCs/>
          <w:sz w:val="32"/>
          <w:szCs w:val="32"/>
        </w:rPr>
        <w:t>等行为，</w:t>
      </w:r>
      <w:r w:rsidRPr="00190352">
        <w:rPr>
          <w:rFonts w:ascii="仿宋_GB2312" w:eastAsia="仿宋_GB2312" w:hint="eastAsia"/>
          <w:sz w:val="32"/>
          <w:szCs w:val="32"/>
        </w:rPr>
        <w:t>将视情节轻重予以限期整改、通报批评、约谈、项目验收不通过、暂停拨付经费、终止项目、追回已拨经费或者5年内不再受理其计划项目申请等处理处罚，并按照《财政违法行为处罚处分条例》等规定追究相应责任。涉嫌犯罪的，移送司法机关处理。</w:t>
      </w:r>
    </w:p>
    <w:p w14:paraId="56A46851" w14:textId="77777777" w:rsidR="007531BA" w:rsidRPr="00190352" w:rsidRDefault="007531BA" w:rsidP="007531BA">
      <w:pPr>
        <w:pStyle w:val="a7"/>
        <w:adjustRightInd w:val="0"/>
        <w:snapToGrid w:val="0"/>
        <w:spacing w:before="0" w:beforeAutospacing="0" w:after="0" w:afterAutospacing="0" w:line="560" w:lineRule="exact"/>
        <w:ind w:firstLineChars="200" w:firstLine="480"/>
        <w:jc w:val="both"/>
        <w:rPr>
          <w:rFonts w:hint="eastAsia"/>
        </w:rPr>
      </w:pPr>
    </w:p>
    <w:p w14:paraId="7C42BCDF" w14:textId="77777777" w:rsidR="007531BA" w:rsidRPr="00190352" w:rsidRDefault="007531BA" w:rsidP="007531BA">
      <w:pPr>
        <w:widowControl/>
        <w:adjustRightInd w:val="0"/>
        <w:snapToGrid w:val="0"/>
        <w:spacing w:line="560" w:lineRule="exact"/>
        <w:ind w:firstLineChars="200" w:firstLine="640"/>
        <w:jc w:val="center"/>
        <w:rPr>
          <w:rFonts w:ascii="黑体" w:eastAsia="黑体" w:hint="eastAsia"/>
          <w:sz w:val="32"/>
          <w:szCs w:val="32"/>
        </w:rPr>
      </w:pPr>
      <w:r w:rsidRPr="00190352">
        <w:rPr>
          <w:rFonts w:ascii="黑体" w:eastAsia="黑体" w:hint="eastAsia"/>
          <w:sz w:val="32"/>
          <w:szCs w:val="32"/>
        </w:rPr>
        <w:t>第六章 附则</w:t>
      </w:r>
    </w:p>
    <w:p w14:paraId="2754A1DC" w14:textId="77777777" w:rsidR="007531BA" w:rsidRPr="00190352" w:rsidRDefault="007531BA" w:rsidP="007531BA">
      <w:pPr>
        <w:pStyle w:val="a7"/>
        <w:adjustRightInd w:val="0"/>
        <w:snapToGrid w:val="0"/>
        <w:spacing w:before="0" w:beforeAutospacing="0" w:after="0" w:afterAutospacing="0" w:line="560" w:lineRule="exact"/>
        <w:ind w:firstLineChars="200" w:firstLine="640"/>
        <w:jc w:val="both"/>
        <w:rPr>
          <w:rFonts w:ascii="仿宋_GB2312" w:eastAsia="仿宋_GB2312" w:hAnsi="Times New Roman" w:cs="Times New Roman" w:hint="eastAsia"/>
          <w:kern w:val="2"/>
          <w:sz w:val="32"/>
          <w:szCs w:val="32"/>
        </w:rPr>
      </w:pPr>
      <w:r w:rsidRPr="00190352">
        <w:rPr>
          <w:rFonts w:ascii="仿宋_GB2312" w:eastAsia="仿宋_GB2312" w:hAnsi="Times New Roman" w:cs="Times New Roman" w:hint="eastAsia"/>
          <w:b/>
          <w:kern w:val="2"/>
          <w:sz w:val="32"/>
          <w:szCs w:val="32"/>
        </w:rPr>
        <w:t>第二十三条</w:t>
      </w:r>
      <w:r w:rsidRPr="00190352">
        <w:rPr>
          <w:rFonts w:ascii="仿宋_GB2312" w:eastAsia="仿宋_GB2312" w:hAnsi="Times New Roman" w:cs="Times New Roman" w:hint="eastAsia"/>
          <w:kern w:val="2"/>
          <w:sz w:val="32"/>
          <w:szCs w:val="32"/>
        </w:rPr>
        <w:t xml:space="preserve">  本办法自</w:t>
      </w:r>
      <w:smartTag w:uri="urn:schemas-microsoft-com:office:smarttags" w:element="chsdate">
        <w:smartTagPr>
          <w:attr w:name="Year" w:val="2017"/>
          <w:attr w:name="Month" w:val="5"/>
          <w:attr w:name="Day" w:val="20"/>
          <w:attr w:name="IsLunarDate" w:val="False"/>
          <w:attr w:name="IsROCDate" w:val="False"/>
        </w:smartTagPr>
        <w:r w:rsidRPr="00190352">
          <w:rPr>
            <w:rFonts w:ascii="仿宋_GB2312" w:eastAsia="仿宋_GB2312" w:hAnsi="Times New Roman" w:cs="Times New Roman" w:hint="eastAsia"/>
            <w:kern w:val="2"/>
            <w:sz w:val="32"/>
            <w:szCs w:val="32"/>
          </w:rPr>
          <w:t>2017年</w:t>
        </w:r>
        <w:r>
          <w:rPr>
            <w:rFonts w:ascii="仿宋_GB2312" w:eastAsia="仿宋_GB2312" w:hAnsi="Times New Roman" w:cs="Times New Roman" w:hint="eastAsia"/>
            <w:kern w:val="2"/>
            <w:sz w:val="32"/>
            <w:szCs w:val="32"/>
          </w:rPr>
          <w:t>5</w:t>
        </w:r>
        <w:r w:rsidRPr="00190352">
          <w:rPr>
            <w:rFonts w:ascii="仿宋_GB2312" w:eastAsia="仿宋_GB2312" w:hAnsi="Times New Roman" w:cs="Times New Roman" w:hint="eastAsia"/>
            <w:kern w:val="2"/>
            <w:sz w:val="32"/>
            <w:szCs w:val="32"/>
          </w:rPr>
          <w:t>月</w:t>
        </w:r>
        <w:r>
          <w:rPr>
            <w:rFonts w:ascii="仿宋_GB2312" w:eastAsia="仿宋_GB2312" w:hAnsi="Times New Roman" w:cs="Times New Roman" w:hint="eastAsia"/>
            <w:kern w:val="2"/>
            <w:sz w:val="32"/>
            <w:szCs w:val="32"/>
          </w:rPr>
          <w:t>20</w:t>
        </w:r>
        <w:r w:rsidRPr="00190352">
          <w:rPr>
            <w:rFonts w:ascii="仿宋_GB2312" w:eastAsia="仿宋_GB2312" w:hAnsi="Times New Roman" w:cs="Times New Roman" w:hint="eastAsia"/>
            <w:kern w:val="2"/>
            <w:sz w:val="32"/>
            <w:szCs w:val="32"/>
          </w:rPr>
          <w:t>日起</w:t>
        </w:r>
      </w:smartTag>
      <w:r w:rsidRPr="00190352">
        <w:rPr>
          <w:rFonts w:ascii="仿宋_GB2312" w:eastAsia="仿宋_GB2312" w:hAnsi="Times New Roman" w:cs="Times New Roman" w:hint="eastAsia"/>
          <w:kern w:val="2"/>
          <w:sz w:val="32"/>
          <w:szCs w:val="32"/>
        </w:rPr>
        <w:t xml:space="preserve">实施，有效期至 </w:t>
      </w:r>
      <w:smartTag w:uri="urn:schemas-microsoft-com:office:smarttags" w:element="chsdate">
        <w:smartTagPr>
          <w:attr w:name="Year" w:val="2020"/>
          <w:attr w:name="Month" w:val="5"/>
          <w:attr w:name="Day" w:val="20"/>
          <w:attr w:name="IsLunarDate" w:val="False"/>
          <w:attr w:name="IsROCDate" w:val="False"/>
        </w:smartTagPr>
        <w:r w:rsidRPr="00190352">
          <w:rPr>
            <w:rFonts w:ascii="仿宋_GB2312" w:eastAsia="仿宋_GB2312" w:hAnsi="Times New Roman" w:cs="Times New Roman" w:hint="eastAsia"/>
            <w:kern w:val="2"/>
            <w:sz w:val="32"/>
            <w:szCs w:val="32"/>
          </w:rPr>
          <w:t>2020年</w:t>
        </w:r>
        <w:r>
          <w:rPr>
            <w:rFonts w:ascii="仿宋_GB2312" w:eastAsia="仿宋_GB2312" w:hAnsi="Times New Roman" w:cs="Times New Roman" w:hint="eastAsia"/>
            <w:kern w:val="2"/>
            <w:sz w:val="32"/>
            <w:szCs w:val="32"/>
          </w:rPr>
          <w:t>5</w:t>
        </w:r>
        <w:r w:rsidRPr="00190352">
          <w:rPr>
            <w:rFonts w:ascii="仿宋_GB2312" w:eastAsia="仿宋_GB2312" w:hAnsi="Times New Roman" w:cs="Times New Roman" w:hint="eastAsia"/>
            <w:kern w:val="2"/>
            <w:sz w:val="32"/>
            <w:szCs w:val="32"/>
          </w:rPr>
          <w:t>月</w:t>
        </w:r>
        <w:r>
          <w:rPr>
            <w:rFonts w:ascii="仿宋_GB2312" w:eastAsia="仿宋_GB2312" w:hAnsi="Times New Roman" w:cs="Times New Roman" w:hint="eastAsia"/>
            <w:kern w:val="2"/>
            <w:sz w:val="32"/>
            <w:szCs w:val="32"/>
          </w:rPr>
          <w:t>20</w:t>
        </w:r>
        <w:r w:rsidRPr="00190352">
          <w:rPr>
            <w:rFonts w:ascii="仿宋_GB2312" w:eastAsia="仿宋_GB2312" w:hAnsi="Times New Roman" w:cs="Times New Roman" w:hint="eastAsia"/>
            <w:kern w:val="2"/>
            <w:sz w:val="32"/>
            <w:szCs w:val="32"/>
          </w:rPr>
          <w:t>日</w:t>
        </w:r>
      </w:smartTag>
      <w:r w:rsidRPr="00190352">
        <w:rPr>
          <w:rFonts w:ascii="仿宋_GB2312" w:eastAsia="仿宋_GB2312" w:hAnsi="Times New Roman" w:cs="Times New Roman" w:hint="eastAsia"/>
          <w:kern w:val="2"/>
          <w:sz w:val="32"/>
          <w:szCs w:val="32"/>
        </w:rPr>
        <w:t>。</w:t>
      </w:r>
    </w:p>
    <w:p w14:paraId="74D24FA8" w14:textId="77777777" w:rsidR="007531BA" w:rsidRDefault="007531BA" w:rsidP="007531BA">
      <w:pPr>
        <w:spacing w:line="560" w:lineRule="exact"/>
        <w:ind w:firstLineChars="200" w:firstLine="640"/>
      </w:pPr>
      <w:r w:rsidRPr="00190352">
        <w:rPr>
          <w:rFonts w:ascii="仿宋_GB2312" w:eastAsia="仿宋_GB2312" w:hint="eastAsia"/>
          <w:b/>
          <w:sz w:val="32"/>
          <w:szCs w:val="32"/>
        </w:rPr>
        <w:t>第二十四条</w:t>
      </w:r>
      <w:r w:rsidRPr="00190352">
        <w:rPr>
          <w:rFonts w:ascii="仿宋_GB2312" w:eastAsia="仿宋_GB2312" w:hint="eastAsia"/>
          <w:sz w:val="32"/>
          <w:szCs w:val="32"/>
        </w:rPr>
        <w:t xml:space="preserve">  本办法由青岛市科学技术局、青岛市财政局和青岛市机构编制委员会办公室负责解释</w:t>
      </w:r>
      <w:r>
        <w:rPr>
          <w:rFonts w:ascii="仿宋_GB2312" w:eastAsia="仿宋_GB2312" w:hint="eastAsia"/>
          <w:sz w:val="32"/>
          <w:szCs w:val="32"/>
        </w:rPr>
        <w:t>。</w:t>
      </w:r>
    </w:p>
    <w:p w14:paraId="42172195" w14:textId="77777777" w:rsidR="006718ED" w:rsidRPr="007531BA" w:rsidRDefault="006718ED"/>
    <w:sectPr w:rsidR="006718ED" w:rsidRPr="007531BA" w:rsidSect="00BF7E7F">
      <w:footerReference w:type="even" r:id="rId6"/>
      <w:footerReference w:type="default" r:id="rId7"/>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3B307" w14:textId="77777777" w:rsidR="006E653F" w:rsidRDefault="006E653F" w:rsidP="007531BA">
      <w:r>
        <w:separator/>
      </w:r>
    </w:p>
  </w:endnote>
  <w:endnote w:type="continuationSeparator" w:id="0">
    <w:p w14:paraId="091905EF" w14:textId="77777777" w:rsidR="006E653F" w:rsidRDefault="006E653F" w:rsidP="0075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文星简美黑">
    <w:altName w:val="微软雅黑"/>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文星标宋">
    <w:altName w:val="微软雅黑"/>
    <w:charset w:val="86"/>
    <w:family w:val="auto"/>
    <w:pitch w:val="variable"/>
    <w:sig w:usb0="00000003" w:usb1="080E0000" w:usb2="00000010" w:usb3="00000000" w:csb0="00040001" w:csb1="00000000"/>
  </w:font>
  <w:font w:name="文星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DEF6" w14:textId="77777777" w:rsidR="009A47DE" w:rsidRDefault="006E653F" w:rsidP="00266CF0">
    <w:pPr>
      <w:pStyle w:val="a5"/>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10E451D2" w14:textId="77777777" w:rsidR="009A47DE" w:rsidRDefault="006E653F" w:rsidP="00A906CC">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FD1B" w14:textId="77777777" w:rsidR="009A47DE" w:rsidRPr="000573A6" w:rsidRDefault="006E653F" w:rsidP="00266CF0">
    <w:pPr>
      <w:pStyle w:val="a5"/>
      <w:framePr w:wrap="around" w:vAnchor="text" w:hAnchor="margin" w:xAlign="outside" w:y="1"/>
      <w:rPr>
        <w:rStyle w:val="a8"/>
        <w:rFonts w:ascii="仿宋" w:eastAsia="仿宋" w:hAnsi="仿宋"/>
        <w:sz w:val="28"/>
        <w:szCs w:val="28"/>
      </w:rPr>
    </w:pPr>
    <w:r w:rsidRPr="000573A6">
      <w:rPr>
        <w:rStyle w:val="a8"/>
        <w:rFonts w:ascii="仿宋" w:eastAsia="仿宋" w:hAnsi="仿宋"/>
        <w:sz w:val="28"/>
        <w:szCs w:val="28"/>
      </w:rPr>
      <w:fldChar w:fldCharType="begin"/>
    </w:r>
    <w:r w:rsidRPr="000573A6">
      <w:rPr>
        <w:rStyle w:val="a8"/>
        <w:rFonts w:ascii="仿宋" w:eastAsia="仿宋" w:hAnsi="仿宋"/>
        <w:sz w:val="28"/>
        <w:szCs w:val="28"/>
      </w:rPr>
      <w:instrText xml:space="preserve">PAGE  </w:instrText>
    </w:r>
    <w:r w:rsidRPr="000573A6">
      <w:rPr>
        <w:rStyle w:val="a8"/>
        <w:rFonts w:ascii="仿宋" w:eastAsia="仿宋" w:hAnsi="仿宋"/>
        <w:sz w:val="28"/>
        <w:szCs w:val="28"/>
      </w:rPr>
      <w:fldChar w:fldCharType="separate"/>
    </w:r>
    <w:r>
      <w:rPr>
        <w:rStyle w:val="a8"/>
        <w:rFonts w:ascii="仿宋" w:eastAsia="仿宋" w:hAnsi="仿宋"/>
        <w:noProof/>
        <w:sz w:val="28"/>
        <w:szCs w:val="28"/>
      </w:rPr>
      <w:t>- 1 -</w:t>
    </w:r>
    <w:r w:rsidRPr="000573A6">
      <w:rPr>
        <w:rStyle w:val="a8"/>
        <w:rFonts w:ascii="仿宋" w:eastAsia="仿宋" w:hAnsi="仿宋"/>
        <w:sz w:val="28"/>
        <w:szCs w:val="28"/>
      </w:rPr>
      <w:fldChar w:fldCharType="end"/>
    </w:r>
  </w:p>
  <w:p w14:paraId="6CD3D6D0" w14:textId="77777777" w:rsidR="009A47DE" w:rsidRDefault="006E653F" w:rsidP="00A906CC">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83FB6" w14:textId="77777777" w:rsidR="006E653F" w:rsidRDefault="006E653F" w:rsidP="007531BA">
      <w:r>
        <w:separator/>
      </w:r>
    </w:p>
  </w:footnote>
  <w:footnote w:type="continuationSeparator" w:id="0">
    <w:p w14:paraId="35835FD5" w14:textId="77777777" w:rsidR="006E653F" w:rsidRDefault="006E653F" w:rsidP="00753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6E"/>
    <w:rsid w:val="006718ED"/>
    <w:rsid w:val="006E653F"/>
    <w:rsid w:val="0070476E"/>
    <w:rsid w:val="0075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EDA00441-1939-461E-8A45-C9ED8526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31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1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531BA"/>
    <w:rPr>
      <w:sz w:val="18"/>
      <w:szCs w:val="18"/>
    </w:rPr>
  </w:style>
  <w:style w:type="paragraph" w:styleId="a5">
    <w:name w:val="footer"/>
    <w:basedOn w:val="a"/>
    <w:link w:val="a6"/>
    <w:unhideWhenUsed/>
    <w:rsid w:val="007531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531BA"/>
    <w:rPr>
      <w:sz w:val="18"/>
      <w:szCs w:val="18"/>
    </w:rPr>
  </w:style>
  <w:style w:type="paragraph" w:styleId="a7">
    <w:name w:val="Normal (Web)"/>
    <w:basedOn w:val="a"/>
    <w:rsid w:val="007531BA"/>
    <w:pPr>
      <w:widowControl/>
      <w:spacing w:before="100" w:beforeAutospacing="1" w:after="100" w:afterAutospacing="1"/>
      <w:jc w:val="left"/>
    </w:pPr>
    <w:rPr>
      <w:rFonts w:ascii="宋体" w:hAnsi="宋体" w:cs="宋体"/>
      <w:kern w:val="0"/>
      <w:sz w:val="24"/>
    </w:rPr>
  </w:style>
  <w:style w:type="character" w:styleId="a8">
    <w:name w:val="page number"/>
    <w:basedOn w:val="a0"/>
    <w:rsid w:val="007531BA"/>
  </w:style>
  <w:style w:type="paragraph" w:customStyle="1" w:styleId="Style9">
    <w:name w:val="_Style 9"/>
    <w:basedOn w:val="a"/>
    <w:rsid w:val="007531BA"/>
    <w:pPr>
      <w:widowControl/>
      <w:spacing w:after="160" w:line="240" w:lineRule="exact"/>
      <w:jc w:val="left"/>
    </w:pPr>
    <w:rPr>
      <w:rFonts w:ascii="Arial" w:eastAsia="仿宋_GB2312" w:hAnsi="Arial" w:cs="Verdana"/>
      <w:b/>
      <w:kern w:val="0"/>
      <w:sz w:val="32"/>
      <w:lang w:eastAsia="en-US"/>
    </w:rPr>
  </w:style>
  <w:style w:type="table" w:styleId="a9">
    <w:name w:val="Table Grid"/>
    <w:basedOn w:val="a1"/>
    <w:rsid w:val="007531BA"/>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2018-12-18T09:33:00Z</dcterms:created>
  <dcterms:modified xsi:type="dcterms:W3CDTF">2018-12-18T09:34:00Z</dcterms:modified>
</cp:coreProperties>
</file>