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2C" w:rsidRDefault="00BD462C" w:rsidP="00BD462C">
      <w:pPr>
        <w:pStyle w:val="a3"/>
        <w:shd w:val="clear" w:color="auto" w:fill="FFFFFF"/>
        <w:spacing w:before="0" w:beforeAutospacing="0" w:after="0" w:afterAutospacing="0"/>
        <w:ind w:firstLine="480"/>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凤阳县旅游发展专项资金奖扶办法</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第一条  为优化旅游发展专项资金支出结构，充分发挥专项资金使用效率，进一步规范旅游发展专项资金用于行业奖励和扶持（以下简称“奖扶资金”），促进旅游产业快速发展，根据《中共凤阳县委、凤阳县人民政府关于促进旅游业改革发展的实施意见》（凤字〔2016〕90号），特制定本办法。</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第二条  县财政每年安排不少于1000万元旅游发展专项资金，并根据实际情况逐年增加。</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第三条  奖扶资金使用遵循“注重绩效、公开透明、专款专用”原则。优化旅游发展专项资金支出结构，重点支持旅游整体形象宣传和旅游公共服务体系建设。对规划修编、人才培训、资源保护、基础设施建设、网络信息化建设等实行事前申报审批支持；对品牌争创、旅游新业态、旅行社招徕游客、人才队伍建设、旅游商品研发、旅游配套设施建设、旅游节庆等实行后补助方式给予支持奖励。奖励及扶持材料经县旅游部门初审、县财政部门终审确认后予以兑现。</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第四条  奖励的内容和条件。</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对新评定为国家3A、4A、5A级旅游景区的（政府投资除外），分别给予一次性奖励30万元、80万元、150万元。对新评定为三星、四星、五星级旅游饭店的，分别给予一次性奖励10万元、50万元、100万元。对新评定为三星、四星、五星级农家乐的，分别给予一次性奖励5万元、10万元、20万元。对新评定为三星、四星、五星级旅游餐馆的，分别给予一次性奖励3万元、5万元、10万元。对新评定为国家工（农）业旅游示范点的，给予一次性奖励10万元。对评定为省级最佳旅游乡镇的，给予一次性奖励10万元；成功创建为安徽省乡村旅游示范村称号的，一次性奖励5万元。对成功创建“凤阳是个好地方”凤阳农家小院示范户达10家（含）的乡镇，一次性奖励3万元；对被评</w:t>
      </w:r>
      <w:r>
        <w:rPr>
          <w:rFonts w:ascii="微软雅黑" w:eastAsia="微软雅黑" w:hAnsi="微软雅黑" w:hint="eastAsia"/>
          <w:color w:val="000000"/>
          <w:sz w:val="21"/>
          <w:szCs w:val="21"/>
        </w:rPr>
        <w:lastRenderedPageBreak/>
        <w:t>定为“凤阳是个好地方”凤阳农家小院示范户（另行制定标准）的，一次性奖励1万元；对成功新创建凤阳农家小院示范户5家（含）以上的自然村庄的，给所属行政村一次性奖励2万元。对年度旅游工作考评中获得发展旅游业先进乡镇和先进单位的，一次性奖励1万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对新评定为省级、国家级中医药健康旅游基地的单位，分别奖励10万元、30万元；对新评定为三星级、四星级、五星级房车营地的单位，分别奖励10万元、20万元、30万元；对新评定为省级研学基地的，奖励10万元；对新评定为省级旅游小镇、特色商业街区的单位，各奖励20万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对进入全省前五十名、全国“百强”的县内各类旅行社，分别给予一次性奖励5万元、10万元。对招徕县外游客到凤阳年达1万人次以上的旅行社，超出1万人次的部分给予2元/人次奖励。旅行社组织境外旅游者以包机（非定期航线航班）形式来凤阳县旅游，在县内停留时间达1晚2天（含）以上，每架次达100人（含）以上奖励10万元。旅行社组织国内旅游者以包机形式来凤阳县旅游，在县内停留时间达1晚2天（含）以上，每架次达100人（含）以上奖励3万元。旅行社组织境内、外旅游者以火车专列形式来凤阳县旅游，在县内停留时间达1晚2天（含）以上，每趟专列300 人（含）以上奖励3万元，每趟专列500人（含）以上奖励5万元。旅行社一次性组织境内、外旅游者，停留时间累计达1晚2天（含）的，300人（含）以上奖励5000元，500人（含）以上奖励1万元，1000人（含）以上奖励2万元。旅行社组织游客到凤阳开展研学旅行的，每批200人（含）以上的，不过夜的每人补助2元，过夜的每人补助5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对县域内新取得全国导游资格证，且在县内从事专职导游工作满一年以上的，给予一次性奖励0.2万元。在国家旅游局举办的专业技能竞赛中获得第一、二、三名的人员，分别一次性奖励3万元、2万元、1万元；省旅游局举办的专业技能竞赛中获得第</w:t>
      </w:r>
      <w:r>
        <w:rPr>
          <w:rFonts w:ascii="微软雅黑" w:eastAsia="微软雅黑" w:hAnsi="微软雅黑" w:hint="eastAsia"/>
          <w:color w:val="000000"/>
          <w:sz w:val="21"/>
          <w:szCs w:val="21"/>
        </w:rPr>
        <w:lastRenderedPageBreak/>
        <w:t>一、二、三名的人员，分别给予一次性奖励1万元、0.8万元、0.5万元；市旅游局举办的专业技能竞赛中获得第一、二、三名的人员，分别给予一次性奖励0.5万元、0.4万元、0.3万元；县旅游局举办的专业技能竞赛中获得第一、二、三名的人员，分别给予一次性奖励0.3万元、0.2万元、0.1万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获得市级、省级旅游商品生产示范企业称号的生产企业，分别给予一次性奖励5万元、10万元。鼓励旅游商品研发，对在国家旅游主管部门组织的旅游商品评选活动中获得国家金奖、银奖（省级金奖）、铜奖（省级银奖）的旅游商品生产企业或个人，分别给予一次性奖励10万元、5万元、3万元。对当年获得市级（含市级）以上旅游商品设计大赛一、二、三等奖的单位或个人，分别给予一次性奖励0.3万元、0.2万元、0.1万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（六）旅游厕所被国家旅游局或其授权机构评定为A级、2A级、3A级的，每个分别一次性奖励3万元、5万元、10万元。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（七）对新建床位100个以上的经济型品牌连锁酒店，经营一年后，给予一次性奖励5万元。对评定为银叶级和金叶级的绿色旅游饭店，分别一次性奖励1万元、2万元。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八）举办旅游节庆活动的，应提前向县旅游局申报。鼓励各旅游企业为了宣传凤阳旅游业和自身旅游形象，在凤阳本地举办旅游节庆和其他旅游活动。在县、市级媒体上刊登广告，每次参加活动人数达300人（含）以上的，按其实际支出费用，给予50%的奖励，每次不超过5万元；在省级媒体上刊登广告，每次参加活动人数达500人（含）以上的，按其实际支出费用，给予50%的奖励，每次不超过10万元。</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第五条  奖扶资金实行预申报制度。</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（一）对新评定为国家3A、4A、5A 级旅游景区，三星、四星、五星级旅游饭店，三星、四星、五星级农家乐，三星、四星、五星级旅游餐馆，国家工（农）业旅游示范点，省级优秀旅游乡镇，省级旅游示范村，创建“凤阳是个好地方”凤阳农家小院的，省</w:t>
      </w:r>
      <w:r>
        <w:rPr>
          <w:rFonts w:ascii="微软雅黑" w:eastAsia="微软雅黑" w:hAnsi="微软雅黑" w:hint="eastAsia"/>
          <w:color w:val="000000"/>
          <w:sz w:val="21"/>
          <w:szCs w:val="21"/>
        </w:rPr>
        <w:lastRenderedPageBreak/>
        <w:t>级、国家级中医药健康旅游基地，三星、四星、五星级房车营地，省级研学基地，旅游小镇、特色商业街区，A、2A、3A级旅游厕所，对进入全国“百强”、全省前五十名的县内各类旅行社等奖励以认定、批复文件为准。</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旅行社招徕的游客不重复计算。旅游包机、专列、团队等奖励，要在该团合同签订之后旅游团到来之前向县旅游局及时汇报旅游团相关资料信息（旅游合同、行程单、人员名单等），由县旅游局抽调相关人员对组团信息的真实性进行核查，经核查情况属实的，由旅游企业于次年3 月1 日前将上年度相关材料汇集成册（A4纸规格），分正、副本一式三册盖章后，向县旅游局申报。对达到申请奖励资金条件但没有履行预申请程序的，取消该组团的奖励资金申报资格。对规模招徕县外游客，旅游包机、专列、团队等旅行社的奖励，于次年3月1 日前，由县旅游局负责初审，县财政局负责审核确认。</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（三）对县内新取得全国导游资格证，凭导游证、劳动合同等兑现奖励。对在旅游管理部门举办的专业技能竞赛中获奖的奖励，凭获奖证书或奖励文件兑现奖励。</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（四）对旅游商品研发，在旅游商品评选活动中获奖，获得旅游商品设计大赛，获得“安徽旅游商品生产示范企业”和“安徽知名旅游商品”荣誉称号的生产企业，凭获奖证书或奖励文件兑现奖励。</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（五）对经济型品牌连锁酒店的奖励，经申报、现场认定后兑现。对评定为金叶级和银叶级的绿色旅游饭店，以认定、批复文件为准。</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第六条  奖扶对象应按照诚信、及时申请的原则，向县旅游局提供申报材料。奖扶对象是失信被执行人（包括自然人、法人和其他组织）的，取消当年奖扶资格。奖扶对象出现重大旅游投诉、重大安全事故、破坏旅游资源的，取消当年奖扶资格。对弄虚作假的，将收回奖扶资金，禁止其五年内申报此项奖励并取消当年度所有涉旅奖励资金申报资格。</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第七条  以上政策，县委、县政府已出台文件有涉及相同奖励内容的，按原有渠道和原有审核程序执行，不重复享受。同一事项获得国家、省、市、县多项荣誉或不同等次的，按从高或从优享受，先获低后获高的，补足差额部分，不得全额重复享受。</w:t>
      </w:r>
    </w:p>
    <w:p w:rsidR="00BD462C" w:rsidRDefault="00BD462C" w:rsidP="00BD462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第八条  本办法自</w:t>
      </w:r>
      <w:r>
        <w:rPr>
          <w:rFonts w:ascii="微软雅黑" w:eastAsia="微软雅黑" w:hAnsi="微软雅黑" w:hint="eastAsia"/>
          <w:color w:val="000000"/>
          <w:sz w:val="21"/>
          <w:szCs w:val="21"/>
        </w:rPr>
        <w:t>2</w:t>
      </w:r>
      <w:r>
        <w:rPr>
          <w:rFonts w:ascii="微软雅黑" w:eastAsia="微软雅黑" w:hAnsi="微软雅黑"/>
          <w:color w:val="000000"/>
          <w:sz w:val="21"/>
          <w:szCs w:val="21"/>
        </w:rPr>
        <w:t>017年</w:t>
      </w:r>
      <w:r>
        <w:rPr>
          <w:rFonts w:ascii="微软雅黑" w:eastAsia="微软雅黑" w:hAnsi="微软雅黑" w:hint="eastAsia"/>
          <w:color w:val="000000"/>
          <w:sz w:val="21"/>
          <w:szCs w:val="21"/>
        </w:rPr>
        <w:t>6月19</w:t>
      </w:r>
      <w:bookmarkStart w:id="0" w:name="_GoBack"/>
      <w:bookmarkEnd w:id="0"/>
      <w:r>
        <w:rPr>
          <w:rFonts w:ascii="微软雅黑" w:eastAsia="微软雅黑" w:hAnsi="微软雅黑" w:hint="eastAsia"/>
          <w:color w:val="000000"/>
          <w:sz w:val="21"/>
          <w:szCs w:val="21"/>
        </w:rPr>
        <w:t>日起施行，由县旅游局负责解释。</w:t>
      </w:r>
    </w:p>
    <w:p w:rsidR="0075296E" w:rsidRPr="00BD462C" w:rsidRDefault="0075296E"/>
    <w:sectPr w:rsidR="0075296E" w:rsidRPr="00BD4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24"/>
    <w:rsid w:val="00337324"/>
    <w:rsid w:val="0075296E"/>
    <w:rsid w:val="00BD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79AF9-EF63-4FC8-B953-713ECDE4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46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1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2018-05-14T02:07:00Z</dcterms:created>
  <dcterms:modified xsi:type="dcterms:W3CDTF">2018-05-14T02:07:00Z</dcterms:modified>
</cp:coreProperties>
</file>