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6" w:space="0"/>
          <w:right w:val="none" w:color="auto" w:sz="0" w:space="0"/>
        </w:pBdr>
        <w:spacing w:before="600" w:beforeAutospacing="0" w:after="0" w:afterAutospacing="0" w:line="900" w:lineRule="atLeast"/>
        <w:ind w:left="0" w:right="0"/>
        <w:jc w:val="center"/>
        <w:rPr>
          <w:b w:val="0"/>
          <w:color w:val="DB4C0A"/>
          <w:sz w:val="39"/>
          <w:szCs w:val="39"/>
        </w:rPr>
      </w:pPr>
      <w:bookmarkStart w:id="1" w:name="_GoBack"/>
      <w:r>
        <w:rPr>
          <w:b w:val="0"/>
          <w:i w:val="0"/>
          <w:caps w:val="0"/>
          <w:color w:val="DB4C0A"/>
          <w:spacing w:val="0"/>
          <w:sz w:val="39"/>
          <w:szCs w:val="39"/>
          <w:bdr w:val="none" w:color="auto" w:sz="0" w:space="0"/>
          <w:shd w:val="clear" w:fill="FFFFFF"/>
        </w:rPr>
        <w:t>宁德市人民政府关于印发宁德市促进生物与新医药产业发展五条措施的通知</w:t>
      </w:r>
    </w:p>
    <w:bookmarkEnd w:id="1"/>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0" w:lineRule="atLeast"/>
        <w:ind w:left="0" w:right="0"/>
        <w:jc w:val="center"/>
        <w:rPr>
          <w:b w:val="0"/>
          <w:sz w:val="21"/>
          <w:szCs w:val="21"/>
        </w:rPr>
      </w:pPr>
      <w:r>
        <w:rPr>
          <w:b w:val="0"/>
          <w:i w:val="0"/>
          <w:caps w:val="0"/>
          <w:color w:val="333333"/>
          <w:spacing w:val="0"/>
          <w:sz w:val="21"/>
          <w:szCs w:val="21"/>
          <w:bdr w:val="none" w:color="auto" w:sz="0" w:space="0"/>
          <w:shd w:val="clear" w:fill="FFFFFF"/>
        </w:rPr>
        <w:t>宁政〔2017〕33号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0" w:afterAutospacing="0" w:line="600" w:lineRule="atLeast"/>
        <w:ind w:left="0" w:right="0"/>
        <w:jc w:val="center"/>
        <w:rPr>
          <w:color w:val="999999"/>
        </w:rPr>
      </w:pPr>
      <w:r>
        <w:rPr>
          <w:rFonts w:ascii="微软雅黑" w:hAnsi="微软雅黑" w:eastAsia="微软雅黑" w:cs="微软雅黑"/>
          <w:b w:val="0"/>
          <w:i w:val="0"/>
          <w:caps w:val="0"/>
          <w:color w:val="999999"/>
          <w:spacing w:val="0"/>
          <w:sz w:val="21"/>
          <w:szCs w:val="21"/>
          <w:bdr w:val="none" w:color="auto" w:sz="0" w:space="0"/>
          <w:shd w:val="clear" w:fill="FFFFFF"/>
        </w:rPr>
        <w:t>发布时间：2018-01-10</w:t>
      </w:r>
      <w:r>
        <w:rPr>
          <w:rFonts w:hint="eastAsia" w:ascii="微软雅黑" w:hAnsi="微软雅黑" w:eastAsia="微软雅黑" w:cs="微软雅黑"/>
          <w:b w:val="0"/>
          <w:i w:val="0"/>
          <w:caps w:val="0"/>
          <w:color w:val="999999"/>
          <w:spacing w:val="0"/>
          <w:sz w:val="21"/>
          <w:szCs w:val="21"/>
          <w:bdr w:val="none" w:color="auto" w:sz="0" w:space="0"/>
          <w:shd w:val="clear" w:fill="FFFFFF"/>
        </w:rPr>
        <w:t> 字体显示：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"http://www.ningde.gov.cn/zfxxgkzl/zfxxgkml/fggzhgf/jmgjgzgl/201801/t20180108_210830.htm"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999999"/>
          <w:spacing w:val="0"/>
          <w:sz w:val="21"/>
          <w:szCs w:val="21"/>
          <w:u w:val="none"/>
          <w:bdr w:val="none" w:color="auto" w:sz="0" w:space="0"/>
          <w:shd w:val="clear" w:fill="FFFFFF"/>
        </w:rPr>
        <w:t>大</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"http://www.ningde.gov.cn/zfxxgkzl/zfxxgkml/fggzhgf/jmgjgzgl/201801/t20180108_210830.htm"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999999"/>
          <w:spacing w:val="0"/>
          <w:sz w:val="21"/>
          <w:szCs w:val="21"/>
          <w:u w:val="none"/>
          <w:bdr w:val="none" w:color="auto" w:sz="0" w:space="0"/>
          <w:shd w:val="clear" w:fill="FFFFFF"/>
        </w:rPr>
        <w:t>中</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"http://www.ningde.gov.cn/zfxxgkzl/zfxxgkml/fggzhgf/jmgjgzgl/201801/t20180108_210830.htm"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999999"/>
          <w:spacing w:val="0"/>
          <w:sz w:val="21"/>
          <w:szCs w:val="21"/>
          <w:u w:val="none"/>
          <w:bdr w:val="none" w:color="auto" w:sz="0" w:space="0"/>
          <w:shd w:val="clear" w:fill="FFFFFF"/>
        </w:rPr>
        <w:t>小</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各县（市、区）人民政府，东侨经济技术开发区管委会，市政府各部门、各直属机构，各大企业，各大中专院校：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经市政府研究，现将《宁德市促进生物与新医药产业发展的五条措施》印发你们，请认真抓好贯彻落实。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宁德市人民政府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2017年12月20日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（此件主动公开）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宁德市促进生物与新医药产业发展的五条措施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为加快推动我市生物与新医药产业结构优化和转型升级，促进产业健康发展、做大做强，特制定以下措施。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 一、鼓励研发创新</w:t>
      </w:r>
      <w:r>
        <w:rPr>
          <w:rFonts w:hint="eastAsia" w:ascii="宋体" w:hAnsi="宋体" w:eastAsia="宋体" w:cs="宋体"/>
          <w:b w:val="0"/>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一）对新获评“国家级企业技术中心”“国家级重点实验室”“国家工程（技术）研究中心”“国家质量奖”的企业，由受益财政给予200万元的一次性奖励；新获得“驰名商标”“省政府质量奖”的企业，由受益财政给予100万元的一次性奖励；新获评“省级企业技术中心”“省（部）级重点实验室”“省级（企业）工程（技术）研究中心”的企业，由受益财政给予50万元的一次性奖励。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二）积极吸引国内外生物与新医药省级以上公共实验室、国家重点实验室在宁德设立分支机构，鼓励国内外生物与新医药行业科研院所和生物与新医药企业来宁德创办研发中心，鼓励企业设立生物与新医药检测机构。对获得国家认证委或行业行政主管部门授予资质并验收合格的机构，由受益财政按投入研发设备购置金额的10%(以完税发票为依据，不含税)给予不超过100万元的一次性奖励。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三）对完成临床前研究并获得药物临床试验批件的药品，进入Ⅰ期临床试验的，由受益财政给予每个品种20万元的一次性奖励；进入Ⅱ期临床试验的，由受益财政给予每个品种30万元的一次性奖励；进入Ⅲ期临床试验的，由受益财政给予每个品种50万元的一次性奖励。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四）支持企业开展中药良种繁育、良法种植、养殖技术的研发和应用，对获得省级及以上认定的新品种，由市财政给予30万元的一次性奖励。鼓励中药生产企业规模化生产地产药材，建设集初加工、精深加工为一体的生产基地，由受益财政给予适当奖励。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 二、推进成果产业化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一）在本市实现产业化生产的生物与新医药产品，除享受省里奖励外，对具有新药证书的生物制品和1类化学药品、1类中药，由受益财政再给予每个品种150万元的一次性奖励；对2、3类化学药品、2类中药，由受益财政再给予每个品种80万元的一次性奖励；对4类化学药品或国内首仿化学药品、具有独立知识产权的第二类医疗器械、3-6类中药和国食健字号批准文号的保健食品，由受益财政再给予每个品种50万元的一次性奖励。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（二）根据国家药品上市许可持有人制度，申报并取得药品上市许可持有的相关批件，以本市为结算中心进行销售结算的药品，由受益财政给予每个品种100万元的一次性奖励。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（三）对获得新药证书、保健食品（生产）批准文号的生物与新医药企业，从本措施有效期内投产年度起，由受益财政连续3年按企业新产品每年缴纳的增值税和企业所得税构成地方留成部分的40%给予奖励。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（四）市里统筹从省级工业和信息化发展专项资金、市本级工业发展资金中优先安排资金，促进企业加快发展、做大做强。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 三、提升产品质量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一）全面实施并严格执行新版药品生产质量管理规范（GMP）和药品经营质量管理规范（GSP），健全药品安全追溯体系。鼓励企业申报美国、欧盟等发达国家GMP认证，对于取得美国、欧盟等发达国家GMP认证企业，由市财政给予50万元的一次性奖励。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（二）支持和加快仿制药质量和疗效一致性评价工作，对通过仿制药质量和疗效一致性评价的药品品种，在省级奖励的基础上，由市财政给予100万元的一次性奖励。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三）引导鼓励生物与新医药企业实施技术标准战略，加强制标对标，参与标准制定修订，提升产品质量。市财政在省里奖励的基础上,对主导制定或修订国家标准的生物与新医药企业给予30万元的一次性奖励；对主导制定或修订行业标准的生物与新医药企业给予20万元的一次性奖励.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 四、支持开拓市场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一）积极争取将本市生物与新医药企业生产的5类及以上化学药品、6类及以上中药和具有新药证书的生物制品按规定程序申报纳入福建省基本医疗保险药品目录；对已进入市级药品集中采购目录的本市生物与新医药企业生产的药品，可直接进入医疗机构采购使用；鼓励采购本地生产的中药饮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（二）对本地符合条件的医疗保健器材，同等条件下优先列入市政府采购目录，并在市内举办或承办的各类赛事和活动中予以采购。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三）对新通过美国FDA（或欧盟CE）注册批准的化学药制剂和中药制剂，由受益财政给予每个品种20万元的一次性奖励；新通过东盟各国注册批准的化学药制剂、中药制剂和保健食品，由受益财政给予每个品种10万元的一次性奖励。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五、加大招才引智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一）认真贯彻执行《关于实施“三都澳人才计划”的意见》（宁委发〔2017〕8号）、《宁德市“天湖人才”评价认定办法》（宁委人才〔2017〕3号）、《宁德市加快重点产业人才引进培养的八条措施》（宁委办发〔2017〕22号）等政策文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二）鼓励企业与本地高校联合定向培养生物与新医药人才，支持企业引进各层次应用型人才。与企业签订劳动合同的本科及以上药物制剂、药物分析应用型人才，由受益财政给予每人每月不低于1000元的补助。申报对象应提交真实有效的申报材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各县（市、区）人民政府、东侨经济技术开发区管委会可</w:t>
      </w:r>
      <w:bookmarkStart w:id="0" w:name="_GoBack"/>
      <w:bookmarkEnd w:id="0"/>
      <w:r>
        <w:rPr>
          <w:rFonts w:hint="eastAsia" w:ascii="宋体" w:hAnsi="宋体" w:eastAsia="宋体" w:cs="宋体"/>
          <w:b w:val="0"/>
          <w:i w:val="0"/>
          <w:caps w:val="0"/>
          <w:color w:val="333333"/>
          <w:spacing w:val="0"/>
          <w:sz w:val="24"/>
          <w:szCs w:val="24"/>
          <w:bdr w:val="none" w:color="auto" w:sz="0" w:space="0"/>
          <w:shd w:val="clear" w:fill="FFFFFF"/>
        </w:rPr>
        <w:t>结合当地实际，制定实施细则。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98" w:beforeAutospacing="0" w:after="422" w:afterAutospacing="0" w:line="45"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本措施适用于在宁德市域内注册独立法人的符合国家产业政策的生物与新医药产业企业，市内奖励遵循从优且不重复享受原则，自发布之日起施行，有效期至2020年12月31日，由市经济和信息化委员会负责解释。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32368"/>
    <w:rsid w:val="54232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2018-06-06T06:04:00Z</dcterms:created>
  <dc:creator>lenovo</dc:creator>
  <cp:lastModifiedBy>lenovo</cp:lastModifiedBy>
  <dcterms:modified xsi:type="dcterms:W3CDTF">2018-06-06T06:04:49Z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