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70" w:rsidRPr="008D5D70" w:rsidRDefault="008D5D70" w:rsidP="008D5D7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8D5D70">
        <w:rPr>
          <w:rFonts w:ascii="宋体" w:eastAsia="宋体" w:hAnsi="宋体" w:cs="宋体"/>
          <w:kern w:val="0"/>
          <w:sz w:val="24"/>
          <w:szCs w:val="24"/>
        </w:rPr>
        <w:t>常州市小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发展专项资金管理办法</w:t>
      </w:r>
    </w:p>
    <w:bookmarkEnd w:id="0"/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各辖区财政局、经信（经发）局，各有关单位：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为规范常州市小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发展专项资金管理，充分发挥其政策引导和杠杆作用，根据《常州市市级财政专项资金管理办法》（常财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〔2011〕11号）等有关规定，我们研究制定了《常州市小微企业发展专项资金管理办法》（试行），现印发给你们，请贯彻执行。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常州市小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发展专项资金管理办法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（试 行）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第一章 总 则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第一条 为规范常州市小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发展专项资金（以下简称专项资金）管理，充分发挥其政策引导和杠杆作用，支持和促进小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发展，根据《常州市市级财政专项资金管理办法》（常财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〔2011〕11号）等有关规定，制定本办法。         第二条 本办法所称专项资金是指由市级财政预算安排，用于支持小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转型升级、优化小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发展环境等方面的资金，按照“公开透明、公平公正、突出重点、加强监督”的原则管理。    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第二章 部门职责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第三条 建立市财政局、市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经信委协同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管理的工作机制，密切配合，各司其职，确保专项资金规范、安全和高效使用。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（一）市财政局主要职责：会同市经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信委建立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健全专项资金管理制度；组织专项资金支出预算的编制和执行；审核专项资金使用计划，按规定拨付专项资金；组织专项资金的绩效管理和监督检查工作。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（二）市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经信委主要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职责：配合市财政局建立健全专项资金管理制度；提出专项资金年度支持重点和预算建议；组织年度专项资金项目申报、评审，提出专项资金项目使用计划；具体开展专项资金的绩效管理和监督检查等工作。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第四条 各辖区经信部门和财政部门负责组织本地区专项资金项目库建设、项目申报及审核、资金拨付、监督管理及绩效评价工作。    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第三章 使用方向和分配方式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第五条 专项资金重点支持下列领域：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（一）创新型中小企业。获得省、市重点培育的“科技小巨人”企业、“专精特新”产品和“星级数字”企业以及“高投入型”企业等称号的中小微企业。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（二）小企业创业基地。经国家、省、市认定的小企业创业基地实施公共服务设施和环境改造（不含厂房建设）、开展创业辅导服务等。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（三）公共服务（技术）平台。经国家、省、市认定的中小企业公共服务（技术）平台加大软硬件投入，提升管理和服务能力建设，为中小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发展提供公共服务。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（四）小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转型升级培训及宣传。中小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领军人才培育、中小企业转型升级和产业高端发展人才培养、中小企业经营管理和创业创新人才培训项目等，重点支持纳入全市年度培训计划、宣传计划的项目。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(五)其他。支持小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转型升级、优化小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发展环境、小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微企业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融资等方面的其他项目。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第六条 采取无偿补助和有偿使用的扶持方式。无偿补助按照项目建设投入、服务投入和服务绩效等情况，结合年度专项资金规模确定支持标准，原则</w:t>
      </w:r>
      <w:r w:rsidRPr="008D5D70">
        <w:rPr>
          <w:rFonts w:ascii="宋体" w:eastAsia="宋体" w:hAnsi="宋体" w:cs="宋体"/>
          <w:kern w:val="0"/>
          <w:sz w:val="24"/>
          <w:szCs w:val="24"/>
        </w:rPr>
        <w:lastRenderedPageBreak/>
        <w:t>上每个项目按不超过投资额的30%，最高不超过30万元的奖励或补助。有偿使用的具体方式由市财政局会同市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经信委另行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制定。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第七条 各辖区经信部门和财政部门按照本办法和申报通知等要求，组织项目申报，审核项目材料，并根据《常州市市级政府专项资金申请使用全过程承诺责任制暂行规定》（常财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〔2015〕2号），对专项资金申请使用全过程进行承诺，提交《市级政府专项资金申请使用全过程承诺责任书》。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第八条 市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经信委通过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专家评审、现场核实等方式选择确定拟扶持项目。经公示无异议的申报项目列为当年专项资金支持项目。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第九条 市经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信委提出拟支持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项目的资金安排方案报市财政局，市财政局审核后会同市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经信委下达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专项资金项目计划并按财政国库管理制度规定下达专项资金。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第十条 项目单位收到专项资金后，应严格按照国家财务会计制度的规定，做好专项资金的会计核算工作。按照项目实施方案组织实施，严格专款专用。未经批准，不得变更项目内容或调整预算。确需变更项目内容或调整预算的，应按原项目申报流程报批。    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第四章 绩效管理和监督检查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第十一条 市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经信委会同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市财政局对专项资金实行全过程绩效管理，市财政局将绩效评价结果作为以后年度安排专项资金的重要依据。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第十二条 市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经信委会同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市财政局对专项资金使用和管理情况进行不定期监督检查。市</w:t>
      </w:r>
      <w:proofErr w:type="gramStart"/>
      <w:r w:rsidRPr="008D5D70">
        <w:rPr>
          <w:rFonts w:ascii="宋体" w:eastAsia="宋体" w:hAnsi="宋体" w:cs="宋体"/>
          <w:kern w:val="0"/>
          <w:sz w:val="24"/>
          <w:szCs w:val="24"/>
        </w:rPr>
        <w:t>经信委督促</w:t>
      </w:r>
      <w:proofErr w:type="gramEnd"/>
      <w:r w:rsidRPr="008D5D70">
        <w:rPr>
          <w:rFonts w:ascii="宋体" w:eastAsia="宋体" w:hAnsi="宋体" w:cs="宋体"/>
          <w:kern w:val="0"/>
          <w:sz w:val="24"/>
          <w:szCs w:val="24"/>
        </w:rPr>
        <w:t>各辖区经信部门及时跟踪项目进展情况，对重点项目实施情况进行检查，协调处理项目实施中的有关问题，确保项目实施效果。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D70">
        <w:rPr>
          <w:rFonts w:ascii="宋体" w:eastAsia="宋体" w:hAnsi="宋体" w:cs="宋体"/>
          <w:kern w:val="0"/>
          <w:sz w:val="24"/>
          <w:szCs w:val="24"/>
        </w:rPr>
        <w:t>第十三条 对项目承担单位未按规定组织项目实施、违反财经法律法规、弄虚作假、截留挪用或挤占项目资金的，一经查实，责令限期整改。情节严重的，将追回已经拨付的项目资金，并依据《财政违法行为处罚处分条例》等相关法规予以处理处罚。</w:t>
      </w:r>
    </w:p>
    <w:p w:rsidR="008D5D70" w:rsidRPr="008D5D70" w:rsidRDefault="008D5D70" w:rsidP="008D5D7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22A94" w:rsidRPr="008D5D70" w:rsidRDefault="00A22A94" w:rsidP="008D5D70"/>
    <w:sectPr w:rsidR="00A22A94" w:rsidRPr="008D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63"/>
    <w:rsid w:val="002D2C27"/>
    <w:rsid w:val="00422ADF"/>
    <w:rsid w:val="006D5963"/>
    <w:rsid w:val="008D5D70"/>
    <w:rsid w:val="00956773"/>
    <w:rsid w:val="00A22A94"/>
    <w:rsid w:val="00C576B9"/>
    <w:rsid w:val="00E00CF9"/>
    <w:rsid w:val="00E7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6D1E1-091A-4C00-B3B5-7A64820A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9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7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2018-05-07T07:16:00Z</dcterms:created>
  <dcterms:modified xsi:type="dcterms:W3CDTF">2018-05-07T07:16:00Z</dcterms:modified>
</cp:coreProperties>
</file>