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F0C59" w14:textId="77777777" w:rsidR="00FF5484" w:rsidRPr="00FF5484" w:rsidRDefault="00FF5484" w:rsidP="00FF5484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3268A6"/>
          <w:kern w:val="36"/>
          <w:sz w:val="27"/>
          <w:szCs w:val="27"/>
        </w:rPr>
      </w:pPr>
      <w:r w:rsidRPr="00FF5484">
        <w:rPr>
          <w:rFonts w:ascii="微软雅黑" w:eastAsia="微软雅黑" w:hAnsi="微软雅黑" w:cs="宋体" w:hint="eastAsia"/>
          <w:b/>
          <w:bCs/>
          <w:color w:val="3268A6"/>
          <w:kern w:val="36"/>
          <w:sz w:val="27"/>
          <w:szCs w:val="27"/>
        </w:rPr>
        <w:t>关于印发《芜湖市创业孵化基地管理办法》的通知</w:t>
      </w:r>
    </w:p>
    <w:p w14:paraId="3829AB6B" w14:textId="77777777" w:rsidR="00FF5484" w:rsidRPr="00FF5484" w:rsidRDefault="00FF5484" w:rsidP="00FF5484">
      <w:pPr>
        <w:widowControl/>
        <w:shd w:val="clear" w:color="auto" w:fill="F4F4F4"/>
        <w:spacing w:before="300" w:after="300" w:line="450" w:lineRule="atLeast"/>
        <w:jc w:val="center"/>
        <w:outlineLvl w:val="1"/>
        <w:rPr>
          <w:rFonts w:ascii="Arial" w:eastAsia="宋体" w:hAnsi="Arial" w:cs="Arial" w:hint="eastAsia"/>
          <w:color w:val="444444"/>
          <w:kern w:val="0"/>
          <w:sz w:val="18"/>
          <w:szCs w:val="18"/>
        </w:rPr>
      </w:pPr>
      <w:r w:rsidRPr="00FF5484">
        <w:rPr>
          <w:rFonts w:ascii="Arial" w:eastAsia="宋体" w:hAnsi="Arial" w:cs="Arial"/>
          <w:color w:val="444444"/>
          <w:kern w:val="0"/>
          <w:sz w:val="18"/>
          <w:szCs w:val="18"/>
        </w:rPr>
        <w:t xml:space="preserve">       </w:t>
      </w:r>
      <w:r w:rsidRPr="00FF5484">
        <w:rPr>
          <w:rFonts w:ascii="Arial" w:eastAsia="宋体" w:hAnsi="Arial" w:cs="Arial"/>
          <w:color w:val="444444"/>
          <w:kern w:val="0"/>
          <w:sz w:val="18"/>
          <w:szCs w:val="18"/>
        </w:rPr>
        <w:t>日期：</w:t>
      </w:r>
      <w:r w:rsidRPr="00FF5484">
        <w:rPr>
          <w:rFonts w:ascii="Arial" w:eastAsia="宋体" w:hAnsi="Arial" w:cs="Arial"/>
          <w:color w:val="444444"/>
          <w:kern w:val="0"/>
          <w:sz w:val="18"/>
          <w:szCs w:val="18"/>
        </w:rPr>
        <w:t xml:space="preserve">2016-06-08        </w:t>
      </w:r>
      <w:r w:rsidRPr="00FF5484">
        <w:rPr>
          <w:rFonts w:ascii="Arial" w:eastAsia="宋体" w:hAnsi="Arial" w:cs="Arial"/>
          <w:color w:val="444444"/>
          <w:kern w:val="0"/>
          <w:sz w:val="18"/>
          <w:szCs w:val="18"/>
        </w:rPr>
        <w:t>点击数：</w:t>
      </w:r>
      <w:r w:rsidRPr="00FF5484">
        <w:rPr>
          <w:rFonts w:ascii="Arial" w:eastAsia="宋体" w:hAnsi="Arial" w:cs="Arial"/>
          <w:color w:val="444444"/>
          <w:kern w:val="0"/>
          <w:sz w:val="18"/>
          <w:szCs w:val="18"/>
        </w:rPr>
        <w:t>2585      </w:t>
      </w:r>
    </w:p>
    <w:p w14:paraId="31A1FB44" w14:textId="77777777" w:rsidR="00FF5484" w:rsidRPr="00FF5484" w:rsidRDefault="00FF5484" w:rsidP="00FF5484">
      <w:pPr>
        <w:widowControl/>
        <w:shd w:val="clear" w:color="auto" w:fill="FFFFFF"/>
        <w:spacing w:line="620" w:lineRule="atLeas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各县区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人社局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、财政局、科技局：</w:t>
      </w:r>
    </w:p>
    <w:p w14:paraId="2E313FEA" w14:textId="77777777" w:rsidR="00FF5484" w:rsidRPr="00FF5484" w:rsidRDefault="00FF5484" w:rsidP="00FF5484">
      <w:pPr>
        <w:widowControl/>
        <w:shd w:val="clear" w:color="auto" w:fill="FFFFFF"/>
        <w:spacing w:line="620" w:lineRule="atLeast"/>
        <w:ind w:firstLine="640"/>
        <w:textAlignment w:val="baseline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为贯彻落实市委、市政府《关于推进创业富民建设创业特区的实施意见》（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芜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市发〔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2014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〕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14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号）精神，建设一批功能强、品质高的创业孵化基地，现将《芜湖市创业孵化基地管理办法》印发给你们，请结合实际开展创业孵化基地建设。</w:t>
      </w:r>
    </w:p>
    <w:p w14:paraId="326DB02D" w14:textId="77777777" w:rsidR="00FF5484" w:rsidRPr="00FF5484" w:rsidRDefault="00FF5484" w:rsidP="00FF5484">
      <w:pPr>
        <w:widowControl/>
        <w:shd w:val="clear" w:color="auto" w:fill="FFFFFF"/>
        <w:spacing w:line="640" w:lineRule="atLeast"/>
        <w:jc w:val="center"/>
        <w:textAlignment w:val="baseline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350C82B8" w14:textId="77777777" w:rsidR="00FF5484" w:rsidRPr="00FF5484" w:rsidRDefault="00FF5484" w:rsidP="00FF548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484">
        <w:rPr>
          <w:rFonts w:ascii="Times New Roman" w:eastAsia="宋体" w:hAnsi="Times New Roman" w:cs="Times New Roman"/>
          <w:color w:val="444444"/>
          <w:spacing w:val="-6"/>
          <w:kern w:val="0"/>
          <w:sz w:val="32"/>
          <w:szCs w:val="32"/>
          <w:bdr w:val="none" w:sz="0" w:space="0" w:color="auto" w:frame="1"/>
          <w:shd w:val="clear" w:color="auto" w:fill="FFFFFF"/>
        </w:rPr>
        <w:br w:type="textWrapping" w:clear="all"/>
      </w:r>
    </w:p>
    <w:p w14:paraId="3BFF948D" w14:textId="77777777" w:rsidR="00FF5484" w:rsidRPr="00FF5484" w:rsidRDefault="00FF5484" w:rsidP="00FF5484">
      <w:pPr>
        <w:widowControl/>
        <w:shd w:val="clear" w:color="auto" w:fill="FFFFFF"/>
        <w:wordWrap w:val="0"/>
        <w:spacing w:line="640" w:lineRule="atLeast"/>
        <w:jc w:val="center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56F2B88B" w14:textId="77777777" w:rsidR="00FF5484" w:rsidRPr="00FF5484" w:rsidRDefault="00FF5484" w:rsidP="00FF5484">
      <w:pPr>
        <w:widowControl/>
        <w:shd w:val="clear" w:color="auto" w:fill="FFFFFF"/>
        <w:wordWrap w:val="0"/>
        <w:spacing w:line="640" w:lineRule="atLeast"/>
        <w:jc w:val="center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389E85BD" w14:textId="77777777" w:rsidR="00FF5484" w:rsidRPr="00FF5484" w:rsidRDefault="00FF5484" w:rsidP="00FF5484">
      <w:pPr>
        <w:widowControl/>
        <w:shd w:val="clear" w:color="auto" w:fill="FFFFFF"/>
        <w:wordWrap w:val="0"/>
        <w:spacing w:line="640" w:lineRule="atLeast"/>
        <w:jc w:val="center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芜湖市人力资源和社会保障局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        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芜湖市财政局</w:t>
      </w:r>
    </w:p>
    <w:p w14:paraId="347D63F3" w14:textId="77777777" w:rsidR="00FF5484" w:rsidRPr="00FF5484" w:rsidRDefault="00FF5484" w:rsidP="00FF5484">
      <w:pPr>
        <w:widowControl/>
        <w:shd w:val="clear" w:color="auto" w:fill="FFFFFF"/>
        <w:spacing w:line="640" w:lineRule="atLeast"/>
        <w:ind w:firstLine="640"/>
        <w:jc w:val="righ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49703546" w14:textId="77777777" w:rsidR="00FF5484" w:rsidRPr="00FF5484" w:rsidRDefault="00FF5484" w:rsidP="00FF5484">
      <w:pPr>
        <w:widowControl/>
        <w:shd w:val="clear" w:color="auto" w:fill="FFFFFF"/>
        <w:spacing w:line="640" w:lineRule="atLeast"/>
        <w:ind w:firstLine="640"/>
        <w:jc w:val="righ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70B889A8" w14:textId="77777777" w:rsidR="00FF5484" w:rsidRPr="00FF5484" w:rsidRDefault="00FF5484" w:rsidP="00FF5484">
      <w:pPr>
        <w:widowControl/>
        <w:shd w:val="clear" w:color="auto" w:fill="FFFFFF"/>
        <w:spacing w:line="640" w:lineRule="atLeast"/>
        <w:ind w:firstLine="640"/>
        <w:jc w:val="righ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7285D9F4" w14:textId="77777777" w:rsidR="00FF5484" w:rsidRPr="00FF5484" w:rsidRDefault="00FF5484" w:rsidP="00FF5484">
      <w:pPr>
        <w:widowControl/>
        <w:shd w:val="clear" w:color="auto" w:fill="FFFFFF"/>
        <w:spacing w:line="640" w:lineRule="atLeast"/>
        <w:jc w:val="center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芜湖市科技局</w:t>
      </w:r>
    </w:p>
    <w:p w14:paraId="14076373" w14:textId="77777777" w:rsidR="00FF5484" w:rsidRPr="00FF5484" w:rsidRDefault="00FF5484" w:rsidP="00FF5484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2015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年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月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16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日</w:t>
      </w:r>
    </w:p>
    <w:p w14:paraId="7A7EE55A" w14:textId="77777777" w:rsidR="00FF5484" w:rsidRPr="00FF5484" w:rsidRDefault="00FF5484" w:rsidP="00FF5484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71319ED6" w14:textId="77777777" w:rsidR="00FF5484" w:rsidRPr="00FF5484" w:rsidRDefault="00FF5484" w:rsidP="00FF5484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17A75C60" w14:textId="77777777" w:rsidR="00FF5484" w:rsidRPr="00FF5484" w:rsidRDefault="00FF5484" w:rsidP="00FF5484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0A8F8042" w14:textId="77777777" w:rsidR="00FF5484" w:rsidRPr="00FF5484" w:rsidRDefault="00FF5484" w:rsidP="00FF5484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3E380BFD" w14:textId="77777777" w:rsidR="00FF5484" w:rsidRPr="00FF5484" w:rsidRDefault="00FF5484" w:rsidP="00FF5484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lastRenderedPageBreak/>
        <w:t> </w:t>
      </w:r>
    </w:p>
    <w:p w14:paraId="0730C29A" w14:textId="77777777" w:rsidR="00FF5484" w:rsidRPr="00FF5484" w:rsidRDefault="00FF5484" w:rsidP="00FF5484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74A651AD" w14:textId="77777777" w:rsidR="00FF5484" w:rsidRPr="00FF5484" w:rsidRDefault="00FF5484" w:rsidP="00FF5484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2B9861D8" w14:textId="77777777" w:rsidR="00FF5484" w:rsidRPr="00FF5484" w:rsidRDefault="00FF5484" w:rsidP="00FF5484">
      <w:pPr>
        <w:widowControl/>
        <w:shd w:val="clear" w:color="auto" w:fill="FFFFFF"/>
        <w:spacing w:before="240" w:line="450" w:lineRule="atLeas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0FEE6906" w14:textId="77777777" w:rsidR="00FF5484" w:rsidRPr="00FF5484" w:rsidRDefault="00FF5484" w:rsidP="00FF5484">
      <w:pPr>
        <w:widowControl/>
        <w:shd w:val="clear" w:color="auto" w:fill="FFFFFF"/>
        <w:spacing w:line="700" w:lineRule="atLeast"/>
        <w:jc w:val="center"/>
        <w:textAlignment w:val="baseline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483FBE95" w14:textId="77777777" w:rsidR="00FF5484" w:rsidRPr="00FF5484" w:rsidRDefault="00FF5484" w:rsidP="00FF5484">
      <w:pPr>
        <w:widowControl/>
        <w:shd w:val="clear" w:color="auto" w:fill="FFFFFF"/>
        <w:spacing w:line="700" w:lineRule="atLeast"/>
        <w:jc w:val="center"/>
        <w:textAlignment w:val="baseline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方正小标宋简体" w:eastAsia="方正小标宋简体" w:hAnsi="Times New Roman" w:cs="Times New Roman" w:hint="eastAsia"/>
          <w:color w:val="444444"/>
          <w:kern w:val="0"/>
          <w:sz w:val="44"/>
          <w:szCs w:val="44"/>
          <w:bdr w:val="none" w:sz="0" w:space="0" w:color="auto" w:frame="1"/>
        </w:rPr>
        <w:t>芜湖市创业孵化基地管理办法</w:t>
      </w:r>
    </w:p>
    <w:p w14:paraId="507F24D5" w14:textId="77777777" w:rsidR="00FF5484" w:rsidRPr="00FF5484" w:rsidRDefault="00FF5484" w:rsidP="00FF5484">
      <w:pPr>
        <w:widowControl/>
        <w:shd w:val="clear" w:color="auto" w:fill="FFFFFF"/>
        <w:spacing w:line="700" w:lineRule="atLeast"/>
        <w:jc w:val="center"/>
        <w:textAlignment w:val="baseline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Cs w:val="21"/>
        </w:rPr>
        <w:t> </w:t>
      </w:r>
    </w:p>
    <w:p w14:paraId="38B4DCE4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第一条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为贯彻落实市委、市政府《关于推进创业富民建设创业特区的实施意见》（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芜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市发〔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2014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〕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14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号），深入推进全民创业，建设一批品质高、功能强的创业孵化基地，培育更多创业主体，实现发展产业、扶持创业、带动就业的目标，特制定本办法。</w:t>
      </w:r>
    </w:p>
    <w:p w14:paraId="0D8AE4AF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第二条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本办法所称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“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创业孵化基地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”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是指经认定的以扶持现代农业、装备制造、科技成果转化、现代服务业等各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类创新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创业经济实体发展为目标的创业孵化基地。</w:t>
      </w:r>
    </w:p>
    <w:p w14:paraId="2473B67D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第三条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创业孵化基地建设坚持政府引导、产业带动、竞争性分配、市场化操作的原则，采取公建民营或民办公助的办法，整合现有创业资源，通过闲置场地改建或创业孵化园区扩建等方式建设。</w:t>
      </w:r>
    </w:p>
    <w:p w14:paraId="062C93A2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第四条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创业孵化基地应当具备以下条件：</w:t>
      </w:r>
    </w:p>
    <w:p w14:paraId="7728667F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lastRenderedPageBreak/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、一产类：种养殖类，总占地面积不少于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500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亩；现代设施农业类，建筑面积不少于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3000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平方米。吸纳不少于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5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户创业实体。</w:t>
      </w:r>
    </w:p>
    <w:p w14:paraId="63F0FC43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72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、二产类：</w:t>
      </w:r>
      <w:r w:rsidRPr="00FF54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建筑面积不少于</w:t>
      </w:r>
      <w:r w:rsidRPr="00FF5484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8000</w:t>
      </w:r>
      <w:r w:rsidRPr="00FF54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平方米，吸纳不少于</w:t>
      </w:r>
      <w:r w:rsidRPr="00FF5484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8</w:t>
      </w:r>
      <w:r w:rsidRPr="00FF54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户创业实体。</w:t>
      </w:r>
    </w:p>
    <w:p w14:paraId="2F0A865C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72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3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、三产类：</w:t>
      </w:r>
      <w:r w:rsidRPr="00FF54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建筑面积不少于</w:t>
      </w:r>
      <w:r w:rsidRPr="00FF5484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2000</w:t>
      </w:r>
      <w:r w:rsidRPr="00FF54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平方米，吸纳不少于</w:t>
      </w:r>
      <w:r w:rsidRPr="00FF5484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FF54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户创业实体。</w:t>
      </w:r>
    </w:p>
    <w:p w14:paraId="41D1401A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72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4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、统一标识：在创业孵化基地醒目位置设立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“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芜湖市（某某）创业孵化基地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”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标识牌。在各入驻孵化项目门口悬挂标牌，载明实体名称、领（创）办人姓名、创办时间、孵化期限、带动就业人数等。</w:t>
      </w:r>
    </w:p>
    <w:p w14:paraId="139506A1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72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5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、统一宣传：在醒目位置设公告牌，载明园区概况、扶持政策、入园项目基本情况，公布</w:t>
      </w:r>
      <w:r w:rsidRPr="00FF54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各项服务、管理和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监督制度等。</w:t>
      </w:r>
    </w:p>
    <w:p w14:paraId="572C1884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6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、统一政策：孵化基地内的税费优惠、场租水电费补贴、社保岗位补贴、融资支持等政策统一按照市委、市政府《关于推进创业富民建设创业特区的实施意见》（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芜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市发〔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2014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〕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14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号）有关规定执行。</w:t>
      </w:r>
    </w:p>
    <w:p w14:paraId="51B56B79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7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、统一服务：创业孵化基地内水电、道路、消防、通讯等基础设施和会议室、仓储、后勤服务等公用设施配套完善。建设创业孵化基地管理机构，为入驻项目提供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“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一条龙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”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创业服务。</w:t>
      </w:r>
    </w:p>
    <w:p w14:paraId="37E8F3E6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lastRenderedPageBreak/>
        <w:t>第五条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申报认定</w:t>
      </w:r>
    </w:p>
    <w:p w14:paraId="7EE18A74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每年底市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人社局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联合有关单位组织开展本年度市级创业孵化基地的申报、评审和认定工作。</w:t>
      </w:r>
    </w:p>
    <w:p w14:paraId="2D89846B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申报单位需提供的申报材料如下：</w:t>
      </w:r>
    </w:p>
    <w:p w14:paraId="0FA9D584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、《芜湖市创业孵化基地申报表》（一式三份）；</w:t>
      </w:r>
    </w:p>
    <w:p w14:paraId="0170D7DD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、提供投资营建、租赁或控股的产权证明复印件（验原件）；</w:t>
      </w:r>
    </w:p>
    <w:p w14:paraId="6115E185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3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、创业孵化基地载体建设面积证明材料、建设方案和管理制度（含公共设施情况说明、水电月租情况、发展规划等）；</w:t>
      </w:r>
    </w:p>
    <w:p w14:paraId="1F7999EA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4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、入驻创业实体营业执照复印件（验原件），法定代表人身份证复印件（验原件）、与入驻创业实体签订租赁协议；</w:t>
      </w:r>
    </w:p>
    <w:p w14:paraId="171268D9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5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、其他材料。</w:t>
      </w:r>
    </w:p>
    <w:p w14:paraId="384D0135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第六条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扶持政策</w:t>
      </w:r>
    </w:p>
    <w:p w14:paraId="7D3426D1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textAlignment w:val="baseline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、税费优惠减免。入驻项目按照规定享受税收优惠政策，免交物业费、卫生费等管理性费用。</w:t>
      </w:r>
    </w:p>
    <w:p w14:paraId="54C21497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textAlignment w:val="baseline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、场租、水电费补贴。入驻项目可享受为期三年的场租、水电费补贴，具体标准为：主营业务为一产类的，现代设施农业项目按每年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元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/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㎡，单个创业实体补贴金额不超过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万元。其他按照每年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200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元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/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亩给予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补贴，单个创业实体补贴不超过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3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万元；主营业务为二产类的，按照租金的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50%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给予补贴，单个创业实体年补贴金额不超过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5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万元；主营业务为三产类的，按照租金的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80%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给予补贴，单个创业实体年补贴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lastRenderedPageBreak/>
        <w:t>金额不超过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万元。水电费补贴按照实际发生费用的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40%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给予补贴，单个创业实体年补贴金额不超过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5000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元。</w:t>
      </w:r>
    </w:p>
    <w:p w14:paraId="349CB7A7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textAlignment w:val="baseline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3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、社保和岗位补贴。对创业小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微企业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招用毕业年度高校毕业生，签订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年以上劳动合同并按规定缴纳社会保险费的，给予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年五项社会保险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费单位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缴费部分补贴。对于初创企业新录用登记失业人员和就业困难人员，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签定</w:t>
      </w:r>
      <w:proofErr w:type="gramEnd"/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年以上劳动合同并按规定缴纳社会保险费的，按实际招用人数分别给予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1500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元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/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人、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2000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元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/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人的岗位补贴，单个企业累计补贴金额最高不超过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万元，分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3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年拨付，每年不超过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7000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元。</w:t>
      </w:r>
    </w:p>
    <w:p w14:paraId="7B3E507D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4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、融资支持。入驻创业项目符合劳动密集型小企业标准的，可申请享受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200-400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万元小额担保贷款财政贴息；符合条件的创业个体，可申请享受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万元以下小额担保贷款财政贴息。</w:t>
      </w:r>
    </w:p>
    <w:p w14:paraId="20A2CEE9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5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、创业服务。享受孵化基地提供的创业培训、创业指导、融资担保、管理咨询、事务代理、法律援助等服务。</w:t>
      </w:r>
    </w:p>
    <w:p w14:paraId="20E89218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6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、其他政策。人社、科技、发改、经信、财政、团委等部门提供的其他优惠扶持政策。</w:t>
      </w:r>
    </w:p>
    <w:p w14:paraId="15396735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第七条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建园补助</w:t>
      </w:r>
    </w:p>
    <w:p w14:paraId="5639107A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、经认定的市级创业孵化基地，给予每年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10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万元、最长不超过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5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年的建园补贴。</w:t>
      </w:r>
    </w:p>
    <w:p w14:paraId="663A094F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、符合示范性创业孵化基地条件的，经认定给予一定数额的建园资金补助。</w:t>
      </w:r>
    </w:p>
    <w:p w14:paraId="5B84189A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lastRenderedPageBreak/>
        <w:t>第八条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其他要求</w:t>
      </w:r>
    </w:p>
    <w:p w14:paraId="75B0C447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1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、入驻创业孵化基地的创业项目须符合基地的功能发展定位，在所属行业具有一定的科技性、前瞻性，具有较好的带动效应，发展前景较好。入驻项目须签订创业孵化协议，明确双方权利义务。</w:t>
      </w:r>
    </w:p>
    <w:p w14:paraId="1966CD0F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2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、补助资金坚持专款专用的原则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,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不得用于部门或单位人员经费、公用经费、差旅费、会议费等，严禁用于或变相用于房屋基建、交通工具购置等各项支出。</w:t>
      </w:r>
    </w:p>
    <w:p w14:paraId="17D57645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3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、创业孵化基地申报单位提供虚假资料，骗取相关资金，一经查实，取消认定，追回补助资金，并依法追究当事人法律责任。</w:t>
      </w:r>
    </w:p>
    <w:p w14:paraId="7326E2EB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第九条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市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人社局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负责牵头对创业孵化基地建设管理和运行状况进行跟踪评估，定期组织对认定的创业孵化基地进行抽查和绩效评估。创业孵化基地管理服务机构应当按季度向市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人社局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报送入驻孵化企业数量、就业人数等基本情况。</w:t>
      </w:r>
    </w:p>
    <w:p w14:paraId="35DC57DE" w14:textId="77777777" w:rsidR="00FF5484" w:rsidRPr="00FF5484" w:rsidRDefault="00FF5484" w:rsidP="00FF5484">
      <w:pPr>
        <w:widowControl/>
        <w:shd w:val="clear" w:color="auto" w:fill="FFFFFF"/>
        <w:spacing w:line="580" w:lineRule="atLeast"/>
        <w:ind w:firstLine="640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FF5484">
        <w:rPr>
          <w:rFonts w:ascii="黑体" w:eastAsia="黑体" w:hAnsi="黑体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第十条</w:t>
      </w:r>
      <w:r w:rsidRPr="00FF5484">
        <w:rPr>
          <w:rFonts w:ascii="Times New Roman" w:eastAsia="宋体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 </w:t>
      </w:r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本办法由市</w:t>
      </w:r>
      <w:proofErr w:type="gramStart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人社局</w:t>
      </w:r>
      <w:proofErr w:type="gramEnd"/>
      <w:r w:rsidRPr="00FF5484">
        <w:rPr>
          <w:rFonts w:ascii="仿宋_GB2312" w:eastAsia="仿宋_GB2312" w:hAnsi="Times New Roman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、财政局、科技局负责解释。</w:t>
      </w:r>
    </w:p>
    <w:p w14:paraId="3FB662BD" w14:textId="77777777" w:rsidR="00817B8F" w:rsidRPr="00FF5484" w:rsidRDefault="00817B8F">
      <w:bookmarkStart w:id="0" w:name="_GoBack"/>
      <w:bookmarkEnd w:id="0"/>
    </w:p>
    <w:sectPr w:rsidR="00817B8F" w:rsidRPr="00FF5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45E41" w14:textId="77777777" w:rsidR="00542132" w:rsidRDefault="00542132" w:rsidP="00FF5484">
      <w:r>
        <w:separator/>
      </w:r>
    </w:p>
  </w:endnote>
  <w:endnote w:type="continuationSeparator" w:id="0">
    <w:p w14:paraId="15474472" w14:textId="77777777" w:rsidR="00542132" w:rsidRDefault="00542132" w:rsidP="00F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8B929" w14:textId="77777777" w:rsidR="00542132" w:rsidRDefault="00542132" w:rsidP="00FF5484">
      <w:r>
        <w:separator/>
      </w:r>
    </w:p>
  </w:footnote>
  <w:footnote w:type="continuationSeparator" w:id="0">
    <w:p w14:paraId="122E6F30" w14:textId="77777777" w:rsidR="00542132" w:rsidRDefault="00542132" w:rsidP="00FF5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85"/>
    <w:rsid w:val="00542132"/>
    <w:rsid w:val="00817B8F"/>
    <w:rsid w:val="00F65D85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D0001D-E65C-4D40-9ADC-479BE598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F54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548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8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F548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F548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FF54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2019-01-17T09:05:00Z</dcterms:created>
  <dcterms:modified xsi:type="dcterms:W3CDTF">2019-01-17T09:05:00Z</dcterms:modified>
</cp:coreProperties>
</file>