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A0593F" w:rsidRPr="00A0593F" w:rsidTr="00A0593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93F" w:rsidRPr="00A0593F" w:rsidRDefault="00A0593F" w:rsidP="00A0593F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6"/>
                <w:szCs w:val="36"/>
              </w:rPr>
            </w:pPr>
            <w:r w:rsidRPr="00A0593F">
              <w:rPr>
                <w:rFonts w:ascii="微软雅黑" w:eastAsia="微软雅黑" w:hAnsi="微软雅黑" w:cs="宋体" w:hint="eastAsia"/>
                <w:color w:val="000000"/>
                <w:kern w:val="0"/>
                <w:sz w:val="36"/>
                <w:szCs w:val="36"/>
              </w:rPr>
              <w:t>济南高新区鼓励区内工业企业规模发展的优惠政策</w:t>
            </w:r>
          </w:p>
          <w:p w:rsidR="00A0593F" w:rsidRPr="00A0593F" w:rsidRDefault="00A0593F" w:rsidP="00A0593F">
            <w:pPr>
              <w:widowControl/>
              <w:spacing w:line="54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36"/>
                <w:szCs w:val="36"/>
              </w:rPr>
            </w:pPr>
            <w:r w:rsidRPr="00A0593F">
              <w:rPr>
                <w:rFonts w:ascii="微软雅黑" w:eastAsia="微软雅黑" w:hAnsi="微软雅黑" w:cs="宋体" w:hint="eastAsia"/>
                <w:color w:val="000000"/>
                <w:kern w:val="0"/>
                <w:sz w:val="36"/>
                <w:szCs w:val="36"/>
              </w:rPr>
              <w:pict>
                <v:rect id="_x0000_i1025" style="width:0;height:.5pt" o:hralign="center" o:hrstd="t" o:hrnoshade="t" o:hr="t" fillcolor="#ddd" stroked="f"/>
              </w:pict>
            </w:r>
          </w:p>
        </w:tc>
      </w:tr>
      <w:tr w:rsidR="00A0593F" w:rsidRPr="00A0593F" w:rsidTr="00A0593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25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7"/>
              <w:gridCol w:w="3840"/>
              <w:gridCol w:w="1710"/>
            </w:tblGrid>
            <w:tr w:rsidR="00A0593F" w:rsidRPr="00A0593F">
              <w:trPr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p w:rsidR="00A0593F" w:rsidRPr="00A0593F" w:rsidRDefault="00A0593F" w:rsidP="00A0593F">
                  <w:pPr>
                    <w:widowControl/>
                    <w:spacing w:line="390" w:lineRule="atLeast"/>
                    <w:jc w:val="left"/>
                    <w:rPr>
                      <w:rFonts w:ascii="宋体" w:eastAsia="宋体" w:hAnsi="宋体" w:cs="宋体" w:hint="eastAsia"/>
                      <w:color w:val="3D3D3D"/>
                      <w:kern w:val="0"/>
                      <w:szCs w:val="21"/>
                    </w:rPr>
                  </w:pPr>
                  <w:r w:rsidRPr="00A0593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发布日期：2012-08-03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A0593F" w:rsidRPr="00A0593F" w:rsidRDefault="00A0593F" w:rsidP="00A0593F">
                  <w:pPr>
                    <w:widowControl/>
                    <w:spacing w:line="39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A0593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信息来源：济南高新技术产业开发区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A0593F" w:rsidRPr="00A0593F" w:rsidRDefault="00A0593F" w:rsidP="00A0593F">
                  <w:pPr>
                    <w:widowControl/>
                    <w:spacing w:line="390" w:lineRule="atLeast"/>
                    <w:jc w:val="right"/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</w:pPr>
                  <w:r w:rsidRPr="00A0593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字体：[ </w:t>
                  </w:r>
                  <w:hyperlink r:id="rId4" w:history="1">
                    <w:r w:rsidRPr="00A0593F">
                      <w:rPr>
                        <w:rFonts w:ascii="宋体" w:eastAsia="宋体" w:hAnsi="宋体" w:cs="宋体"/>
                        <w:color w:val="3D3D3D"/>
                        <w:kern w:val="0"/>
                        <w:szCs w:val="21"/>
                      </w:rPr>
                      <w:t>大</w:t>
                    </w:r>
                  </w:hyperlink>
                  <w:r w:rsidRPr="00A0593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</w:t>
                  </w:r>
                  <w:hyperlink r:id="rId5" w:history="1">
                    <w:r w:rsidRPr="00A0593F">
                      <w:rPr>
                        <w:rFonts w:ascii="宋体" w:eastAsia="宋体" w:hAnsi="宋体" w:cs="宋体"/>
                        <w:color w:val="3D3D3D"/>
                        <w:kern w:val="0"/>
                        <w:szCs w:val="21"/>
                      </w:rPr>
                      <w:t>中</w:t>
                    </w:r>
                  </w:hyperlink>
                  <w:r w:rsidRPr="00A0593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</w:t>
                  </w:r>
                  <w:hyperlink r:id="rId6" w:history="1">
                    <w:r w:rsidRPr="00A0593F">
                      <w:rPr>
                        <w:rFonts w:ascii="宋体" w:eastAsia="宋体" w:hAnsi="宋体" w:cs="宋体"/>
                        <w:color w:val="3D3D3D"/>
                        <w:kern w:val="0"/>
                        <w:szCs w:val="21"/>
                      </w:rPr>
                      <w:t>小</w:t>
                    </w:r>
                  </w:hyperlink>
                  <w:r w:rsidRPr="00A0593F">
                    <w:rPr>
                      <w:rFonts w:ascii="宋体" w:eastAsia="宋体" w:hAnsi="宋体" w:cs="宋体"/>
                      <w:color w:val="3D3D3D"/>
                      <w:kern w:val="0"/>
                      <w:szCs w:val="21"/>
                    </w:rPr>
                    <w:t> ]</w:t>
                  </w:r>
                </w:p>
              </w:tc>
            </w:tr>
          </w:tbl>
          <w:p w:rsidR="00A0593F" w:rsidRPr="00A0593F" w:rsidRDefault="00A0593F" w:rsidP="00A0593F">
            <w:pPr>
              <w:widowControl/>
              <w:spacing w:line="330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A0593F" w:rsidRPr="00A0593F" w:rsidTr="00A0593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为鼓励高新区工业企业发展壮大，根据有关法律、法规和政策规定，结合高新区实际情况，制定本优惠政策。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一、适用范围 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凡符合高新区产业发展导向，由高新区税务机关直接征管且注册经营期10年以上，具有法人资格的工业企业（以下简称企业），适用本政策。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二、优惠政策 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（一）对实现当年销售收入10亿元（含10亿元，下同）以上、其实现的高新区财政主要收入年增长率超过10％的企业，参照其当年实现的高新区财政主要收入较上年增长部分70％的比例，给予扶持。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（二）对实现当年销售收入5亿元以上、其实现的高新区财政主要收入年增长率超过15％的企业，参照其当年实现的高新区财政主要收入较上年增长部分60％的比例，给予扶持。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（三）对实现当年销售收入1亿元以上、其实现的高新区财政主要收入年增长率超过20％的企业，参照其当年实现的高新区财政主要收入较上年增长部分50％的比例，给予扶持。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lastRenderedPageBreak/>
              <w:t xml:space="preserve">　　（四）对实现当年销售收入2000万元以上、其实现的高新区财政主要收入年增长率超过20％的企业，参照其当年实现的高新区财政主要收入较上年增长部分40％的比例，给予扶持。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（五）对当年被认定为省级企业技术中心、工程技术中心的企业，给予10万元扶持，专项用于中心建设。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（六）对当年被认定为国家级企业技术中心、工程技术中心的企业，给予50万元扶持，专项用于中心建设。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（七）对当年获得国家发明专利授权的企业，给予该项发明专利申报费用50％的补助。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八）对经高新区管委会审核上报列入发改委高技术示范工程、信息产业部门的信息化专项等国家级或者省级产业化项目计划的，参照上级主管部门实际扶持的资金额度和规定匹配比例，给予企业无偿配套资金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九）对当年完成固定资产投资800万元及其以上的工业投入项目，且当年其实现的高新区财政主要收入较上年增长部分在50万元以上的企业，经认定，参照其当年实现的高新区财政主要收入较上年增长部分50％的比例，给予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十）对新注册的未征地建设的固定资产投资企业，自企业注册之日起3年内，每年其实现的高新区财政主要收入达到100万元－500万元的，每年参照其当年实现的高新区财政主要收入15％的比例，给予扶持；企业自注册之日起3年内，每年其实</w:t>
            </w: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lastRenderedPageBreak/>
              <w:t>现的高新区财政主要收入超过500万元的，每年参照其当年其实现的高新区财政主要收入20％的比例，给予扶持。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（十一）对外商投资企业注册资金增资超过500万美元的，自注册增资的外资实际到位之日起3年内，每年参照其当年实现的高新区财政主要收入较上年增长部分60％的比例，给予扶持。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十二）对新注册的进区征地建设的电子信息、生物医药、机电设备、汽车零部件生产企业，其固定资产投入分别达到5000万元－1亿元、1亿元以上－5亿元、5亿元以上的，自投产之日起2年内，相应参照其当年实现的高新区财政主要收入20％、30％、40％的比例，给予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（十三）对高新区有重大、特殊贡献的企业，经管委会研究决定，可给予重点扶持。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（十四）对为企业上规模做出贡献的企业主要负责人，按照以下标准给予奖励：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1．对当年销售收入首次超过3亿元、5亿元、10亿元、30亿元、50亿元、100亿元　，且其当年实现的高新区财政主要收入相应达到或者超过300万元、500万元、1000万元、3000万元、5000万元和8000万元的企业，分别给予企业主要负责人3万元、5万元、10万元、30万元、50万元和100万元的奖励。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2．对当年新上市公开发行股票的企业，给予企业主要负责人10万元奖励。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3．世界500强企业投资设立的具有独立法人资格的企业以及年销售收入超过1000万元的软件企业，其总经理、副总经理及核心研发人员不超过8人，自其到该</w:t>
            </w: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lastRenderedPageBreak/>
              <w:t>企业任职之日起3年内，参照其个人实现的高新区财政主要收入50％的比例，给予本人奖励。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4．企业与世界500强和国内100强企业成功合资、合作，且对方当年实际投入资金、技术、设备等超过1000万元的，给予企业主要负责人10万元奖励。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三、其他  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（一）企业可按照类别分别享受国家关于高新技术企业、外商投资企业、软件企业、集成电路企业等税收优惠政策以及省和市的有关扶持优惠政策。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（二）符合本政策规定多项优惠条件的企业，可以选择适用本政策最优惠的一项规定，对企业个人的奖励部分除外。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（三）适用本政策依据的企业经济指标，以高新区管委会计划统计和财政部门提供的数据为准。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（四）本政策给予个人的奖励，应按规定缴纳个人所得税，并由奖励单位代扣代缴。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（五）对弄虚作假、骗取扶持和奖励资金的企业和个人，一经查证，立即取消其享受本优惠政策资格，全额收回其已取得的扶持和奖励资金。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（六）本政策由高新区管委会解释，自发布之日起施行。</w:t>
            </w:r>
          </w:p>
          <w:p w:rsidR="00A0593F" w:rsidRPr="00A0593F" w:rsidRDefault="00A0593F" w:rsidP="00A0593F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</w:pPr>
            <w:r w:rsidRPr="00A0593F">
              <w:rPr>
                <w:rFonts w:ascii="微软雅黑" w:eastAsia="微软雅黑" w:hAnsi="微软雅黑" w:cs="宋体" w:hint="eastAsia"/>
                <w:color w:val="363636"/>
                <w:kern w:val="0"/>
                <w:szCs w:val="21"/>
              </w:rPr>
              <w:t xml:space="preserve">　　高新区管委会以前制定的有关政策与本政策不一致的，以本政策为准。</w:t>
            </w:r>
          </w:p>
        </w:tc>
      </w:tr>
    </w:tbl>
    <w:p w:rsidR="0005687E" w:rsidRDefault="00A0593F">
      <w:bookmarkStart w:id="0" w:name="_GoBack"/>
      <w:bookmarkEnd w:id="0"/>
    </w:p>
    <w:sectPr w:rsidR="0005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3F"/>
    <w:rsid w:val="001B6451"/>
    <w:rsid w:val="00A0593F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148C2-8BC1-43BD-B213-71FF892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593F"/>
  </w:style>
  <w:style w:type="character" w:styleId="a3">
    <w:name w:val="Hyperlink"/>
    <w:basedOn w:val="a0"/>
    <w:uiPriority w:val="99"/>
    <w:semiHidden/>
    <w:unhideWhenUsed/>
    <w:rsid w:val="00A059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5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2)" TargetMode="External"/><Relationship Id="rId5" Type="http://schemas.openxmlformats.org/officeDocument/2006/relationships/hyperlink" Target="javascript:doZoom(14)" TargetMode="External"/><Relationship Id="rId4" Type="http://schemas.openxmlformats.org/officeDocument/2006/relationships/hyperlink" Target="javascript:doZoom(16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2018-05-07T05:33:00Z</dcterms:created>
  <dcterms:modified xsi:type="dcterms:W3CDTF">2018-05-07T05:33:00Z</dcterms:modified>
</cp:coreProperties>
</file>