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CB4" w:rsidRPr="003A6CB4" w:rsidRDefault="003A6CB4" w:rsidP="003A6CB4">
      <w:pPr>
        <w:widowControl/>
        <w:shd w:val="clear" w:color="auto" w:fill="F0F0F0"/>
        <w:spacing w:line="750" w:lineRule="atLeast"/>
        <w:jc w:val="center"/>
        <w:outlineLvl w:val="0"/>
        <w:rPr>
          <w:rFonts w:ascii="微软雅黑" w:eastAsia="微软雅黑" w:hAnsi="微软雅黑" w:cs="宋体"/>
          <w:b/>
          <w:bCs/>
          <w:color w:val="ED0000"/>
          <w:kern w:val="36"/>
          <w:sz w:val="30"/>
          <w:szCs w:val="30"/>
        </w:rPr>
      </w:pPr>
      <w:r w:rsidRPr="003A6CB4">
        <w:rPr>
          <w:rFonts w:ascii="微软雅黑" w:eastAsia="微软雅黑" w:hAnsi="微软雅黑" w:cs="宋体" w:hint="eastAsia"/>
          <w:b/>
          <w:bCs/>
          <w:color w:val="ED0000"/>
          <w:kern w:val="36"/>
          <w:sz w:val="30"/>
          <w:szCs w:val="30"/>
        </w:rPr>
        <w:t>大渡口区跨境电子商务发展专项扶持办法</w:t>
      </w:r>
    </w:p>
    <w:p w:rsidR="003A6CB4" w:rsidRPr="003A6CB4" w:rsidRDefault="003A6CB4" w:rsidP="003A6CB4">
      <w:pPr>
        <w:widowControl/>
        <w:shd w:val="clear" w:color="auto" w:fill="EBEBEB"/>
        <w:spacing w:line="330" w:lineRule="atLeast"/>
        <w:jc w:val="center"/>
        <w:outlineLvl w:val="2"/>
        <w:rPr>
          <w:rFonts w:ascii="微软雅黑" w:eastAsia="微软雅黑" w:hAnsi="微软雅黑" w:cs="宋体" w:hint="eastAsia"/>
          <w:color w:val="767676"/>
          <w:kern w:val="0"/>
          <w:sz w:val="18"/>
          <w:szCs w:val="18"/>
        </w:rPr>
      </w:pPr>
      <w:r w:rsidRPr="003A6CB4">
        <w:rPr>
          <w:rFonts w:ascii="微软雅黑" w:eastAsia="微软雅黑" w:hAnsi="微软雅黑" w:cs="宋体" w:hint="eastAsia"/>
          <w:color w:val="767676"/>
          <w:kern w:val="0"/>
          <w:sz w:val="18"/>
          <w:szCs w:val="18"/>
        </w:rPr>
        <w:t>发布人：区商委 发布日期：2016/6/14 来源：本站 字号：</w:t>
      </w:r>
      <w:hyperlink r:id="rId4" w:history="1">
        <w:r w:rsidRPr="003A6CB4">
          <w:rPr>
            <w:rFonts w:ascii="微软雅黑" w:eastAsia="微软雅黑" w:hAnsi="微软雅黑" w:cs="宋体" w:hint="eastAsia"/>
            <w:color w:val="4E4D4D"/>
            <w:kern w:val="0"/>
            <w:sz w:val="18"/>
            <w:szCs w:val="18"/>
            <w:u w:val="single"/>
          </w:rPr>
          <w:t>大</w:t>
        </w:r>
      </w:hyperlink>
      <w:r w:rsidRPr="003A6CB4">
        <w:rPr>
          <w:rFonts w:ascii="微软雅黑" w:eastAsia="微软雅黑" w:hAnsi="微软雅黑" w:cs="宋体" w:hint="eastAsia"/>
          <w:color w:val="767676"/>
          <w:kern w:val="0"/>
          <w:sz w:val="18"/>
          <w:szCs w:val="18"/>
        </w:rPr>
        <w:t> </w:t>
      </w:r>
      <w:hyperlink r:id="rId5" w:history="1">
        <w:r w:rsidRPr="003A6CB4">
          <w:rPr>
            <w:rFonts w:ascii="微软雅黑" w:eastAsia="微软雅黑" w:hAnsi="微软雅黑" w:cs="宋体" w:hint="eastAsia"/>
            <w:color w:val="4E4D4D"/>
            <w:kern w:val="0"/>
            <w:sz w:val="18"/>
            <w:szCs w:val="18"/>
            <w:u w:val="single"/>
          </w:rPr>
          <w:t>中</w:t>
        </w:r>
      </w:hyperlink>
      <w:r w:rsidRPr="003A6CB4">
        <w:rPr>
          <w:rFonts w:ascii="微软雅黑" w:eastAsia="微软雅黑" w:hAnsi="微软雅黑" w:cs="宋体" w:hint="eastAsia"/>
          <w:color w:val="767676"/>
          <w:kern w:val="0"/>
          <w:sz w:val="18"/>
          <w:szCs w:val="18"/>
        </w:rPr>
        <w:t> </w:t>
      </w:r>
      <w:hyperlink r:id="rId6" w:history="1">
        <w:r w:rsidRPr="003A6CB4">
          <w:rPr>
            <w:rFonts w:ascii="微软雅黑" w:eastAsia="微软雅黑" w:hAnsi="微软雅黑" w:cs="宋体" w:hint="eastAsia"/>
            <w:color w:val="4E4D4D"/>
            <w:kern w:val="0"/>
            <w:sz w:val="18"/>
            <w:szCs w:val="18"/>
            <w:u w:val="single"/>
          </w:rPr>
          <w:t>小</w:t>
        </w:r>
      </w:hyperlink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为促进跨境电子商务快速健康发展，根据《国务院办公厅关于促进跨境电子商务健康快速发展的指导意见》（国办发〔2015〕46号）以及市政府有关精神，制定本办法。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第一条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本办法适用于大渡口区级相关部门引进的，且在区工商注册、税务登记的独立法人企业，扶持领域为跨境电子商务及配套服务企业。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第二条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鼓励引进和建设跨境电商公共交易平台。对于在大渡口区建设、为跨境电商企业提供公共交易平台，并对区域经济发展做出贡献的平台企业，给予一次性平台建设费用支持，支持额度不超过搭建平台发生费用的50%，其总额不超过50万元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第三条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支持引进和培育跨境电商企业。对开展跨境电商业务、产生跨境电商交易实绩，且在重庆市相关部门办理备案手续的企业，一次性给予5万元补助。同时，按照企业经营状况，给予一定的企业发展资金奖励。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第四条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支持跨境电商企业租用或购买区内物业。凡新入驻大渡口区，租用或购买区内办公场所开展跨境电商业务，且企业参保人数在10人（含）以上的企业，给予2个财务年度的房屋租金补贴，补贴面积按照10平方米/参保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lastRenderedPageBreak/>
        <w:t>人数计算，补贴标准按照10元/平方米·月执行。入驻重庆移动互联网产业园的企业按照重庆移动互联网产业</w:t>
      </w:r>
      <w:proofErr w:type="gramStart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园相关</w:t>
      </w:r>
      <w:proofErr w:type="gramEnd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政策执行。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第五条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支持建设跨境电商O2O展示体验店。对于在大渡口区建设跨境电商O2O实体展示店，且营业面积在200平方米以上的跨境电商平台或企业，一次性给予10万元补助。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第六条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支持引进保税商品展示交易中心延展平台。对租用保税仓库和展示平台场地，且营业面积在500平方米以上的保税商品展示交易中心延展平台建设企业，按照不超过其租金的30%给予一次性租金补贴，最高不超过50万元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640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第七条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鼓励设立区域性总部。在大渡口区设立具有独立法人资格的全国性总部以及西部营运中心（基地）、区域性物流配送中心（基地）、结算中心等区域性总部的国内外知名跨境电</w:t>
      </w:r>
      <w:proofErr w:type="gramStart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商配套</w:t>
      </w:r>
      <w:proofErr w:type="gramEnd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服务企业，</w:t>
      </w:r>
      <w:proofErr w:type="gramStart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且参保人</w:t>
      </w:r>
      <w:proofErr w:type="gramEnd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数在30人（含）以上的，给予最高不超过100万元的一次性补助。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707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第八条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鼓励引进跨境电</w:t>
      </w:r>
      <w:proofErr w:type="gramStart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商配套</w:t>
      </w:r>
      <w:proofErr w:type="gramEnd"/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服务机构。对于为区内3家（含）以上跨境电商企业提供物流配送、检测认证、数据处理等配套服务的机构，给予一次性落户补助5万元。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707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lastRenderedPageBreak/>
        <w:t xml:space="preserve">第九条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协助跨境电商企业纳入“助保贷”、“银政通”等项目库，积极为企业贷款融资降低担保抵押要求和融资成本。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707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第十条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发挥财政资金在企业融资中的杠杆作用。对为区内跨境电商企业提供担保，且担保费率低于2.5%的担保信用公司，给予不高于1%的担保费差额补助。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707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第十一条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支持跨境电商企业利用资本市场直接融资。企业改制上市后按“分段计算、不重复享受”原则，给予最高不超过200万元的奖励。</w:t>
      </w:r>
    </w:p>
    <w:p w:rsidR="003A6CB4" w:rsidRPr="003A6CB4" w:rsidRDefault="003A6CB4" w:rsidP="003A6CB4">
      <w:pPr>
        <w:widowControl/>
        <w:shd w:val="clear" w:color="auto" w:fill="F0F0F0"/>
        <w:spacing w:line="360" w:lineRule="atLeast"/>
        <w:ind w:firstLine="707"/>
        <w:jc w:val="left"/>
        <w:rPr>
          <w:rFonts w:ascii="微软雅黑" w:eastAsia="微软雅黑" w:hAnsi="微软雅黑" w:cs="宋体" w:hint="eastAsia"/>
          <w:color w:val="545454"/>
          <w:kern w:val="0"/>
          <w:szCs w:val="21"/>
        </w:rPr>
      </w:pP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 xml:space="preserve">第十二条 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 </w:t>
      </w:r>
      <w:r w:rsidRPr="003A6CB4">
        <w:rPr>
          <w:rFonts w:ascii="方正仿宋_GBK" w:eastAsia="方正仿宋_GBK" w:hAnsi="微软雅黑" w:cs="宋体" w:hint="eastAsia"/>
          <w:color w:val="545454"/>
          <w:kern w:val="0"/>
          <w:sz w:val="32"/>
          <w:szCs w:val="32"/>
        </w:rPr>
        <w:t>鼓励跨境电商企业寻求风险投融资。对跨境电商企业成功获得5000万元以上风险投融资机构融资，并实现大幅</w:t>
      </w:r>
    </w:p>
    <w:p w:rsidR="003A6CB4" w:rsidRPr="003A6CB4" w:rsidRDefault="003A6CB4" w:rsidP="003A6CB4">
      <w:pPr>
        <w:widowControl/>
        <w:shd w:val="clear" w:color="auto" w:fill="F0F0F0"/>
        <w:spacing w:line="450" w:lineRule="atLeast"/>
        <w:jc w:val="right"/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</w:pPr>
      <w:r w:rsidRPr="003A6CB4"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  <w:t>【</w:t>
      </w:r>
      <w:hyperlink r:id="rId7" w:tooltip="加入收藏" w:history="1">
        <w:r w:rsidRPr="003A6CB4">
          <w:rPr>
            <w:rFonts w:ascii="微软雅黑" w:eastAsia="微软雅黑" w:hAnsi="微软雅黑" w:cs="宋体" w:hint="eastAsia"/>
            <w:color w:val="145189"/>
            <w:kern w:val="0"/>
            <w:sz w:val="18"/>
            <w:szCs w:val="18"/>
            <w:u w:val="single"/>
          </w:rPr>
          <w:t>加入收藏</w:t>
        </w:r>
      </w:hyperlink>
      <w:r w:rsidRPr="003A6CB4"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  <w:t>】【</w:t>
      </w:r>
      <w:hyperlink r:id="rId8" w:history="1">
        <w:r w:rsidRPr="003A6CB4">
          <w:rPr>
            <w:rFonts w:ascii="微软雅黑" w:eastAsia="微软雅黑" w:hAnsi="微软雅黑" w:cs="宋体" w:hint="eastAsia"/>
            <w:color w:val="145189"/>
            <w:kern w:val="0"/>
            <w:sz w:val="18"/>
            <w:szCs w:val="18"/>
            <w:u w:val="single"/>
          </w:rPr>
          <w:t>打印此文</w:t>
        </w:r>
      </w:hyperlink>
      <w:r w:rsidRPr="003A6CB4"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  <w:t>】【</w:t>
      </w:r>
      <w:hyperlink r:id="rId9" w:history="1">
        <w:r w:rsidRPr="003A6CB4">
          <w:rPr>
            <w:rFonts w:ascii="微软雅黑" w:eastAsia="微软雅黑" w:hAnsi="微软雅黑" w:cs="宋体" w:hint="eastAsia"/>
            <w:color w:val="145189"/>
            <w:kern w:val="0"/>
            <w:sz w:val="18"/>
            <w:szCs w:val="18"/>
            <w:u w:val="single"/>
          </w:rPr>
          <w:t>关闭窗口</w:t>
        </w:r>
      </w:hyperlink>
      <w:r w:rsidRPr="003A6CB4"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  <w:t>】【</w:t>
      </w:r>
      <w:hyperlink r:id="rId10" w:history="1">
        <w:r w:rsidRPr="003A6CB4">
          <w:rPr>
            <w:rFonts w:ascii="微软雅黑" w:eastAsia="微软雅黑" w:hAnsi="微软雅黑" w:cs="宋体" w:hint="eastAsia"/>
            <w:color w:val="145189"/>
            <w:kern w:val="0"/>
            <w:sz w:val="18"/>
            <w:szCs w:val="18"/>
            <w:u w:val="single"/>
          </w:rPr>
          <w:t>返回顶部</w:t>
        </w:r>
      </w:hyperlink>
      <w:r w:rsidRPr="003A6CB4">
        <w:rPr>
          <w:rFonts w:ascii="微软雅黑" w:eastAsia="微软雅黑" w:hAnsi="微软雅黑" w:cs="宋体" w:hint="eastAsia"/>
          <w:color w:val="145189"/>
          <w:kern w:val="0"/>
          <w:sz w:val="18"/>
          <w:szCs w:val="18"/>
        </w:rPr>
        <w:t>】</w:t>
      </w:r>
    </w:p>
    <w:p w:rsidR="005345E5" w:rsidRPr="003A6CB4" w:rsidRDefault="005345E5">
      <w:bookmarkStart w:id="0" w:name="_GoBack"/>
      <w:bookmarkEnd w:id="0"/>
    </w:p>
    <w:sectPr w:rsidR="005345E5" w:rsidRPr="003A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DE"/>
    <w:rsid w:val="000D54DE"/>
    <w:rsid w:val="003A6CB4"/>
    <w:rsid w:val="005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2600-8CC1-4E82-AFE5-84C2B2B6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A6C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3A6CB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6CB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3A6CB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A6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46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0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print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addFavorite(window.document.title,window.location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fontZoom(12)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fontZoom(14)" TargetMode="External"/><Relationship Id="rId10" Type="http://schemas.openxmlformats.org/officeDocument/2006/relationships/hyperlink" Target="javascript:scrolltop()" TargetMode="External"/><Relationship Id="rId4" Type="http://schemas.openxmlformats.org/officeDocument/2006/relationships/hyperlink" Target="javascript:fontZoom(16)" TargetMode="External"/><Relationship Id="rId9" Type="http://schemas.openxmlformats.org/officeDocument/2006/relationships/hyperlink" Target="javascript:window.close(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2018-10-26T03:01:00Z</dcterms:created>
  <dcterms:modified xsi:type="dcterms:W3CDTF">2018-10-26T03:01:00Z</dcterms:modified>
</cp:coreProperties>
</file>