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4BE" w:rsidRPr="005E64BE" w:rsidRDefault="005E64BE" w:rsidP="005E64BE">
      <w:pPr>
        <w:widowControl/>
        <w:jc w:val="center"/>
        <w:outlineLvl w:val="0"/>
        <w:rPr>
          <w:rFonts w:ascii="微软雅黑" w:eastAsia="微软雅黑" w:hAnsi="微软雅黑" w:cs="宋体"/>
          <w:color w:val="565656"/>
          <w:kern w:val="36"/>
          <w:sz w:val="39"/>
          <w:szCs w:val="39"/>
        </w:rPr>
      </w:pPr>
      <w:bookmarkStart w:id="0" w:name="_GoBack"/>
      <w:r w:rsidRPr="005E64BE">
        <w:rPr>
          <w:rFonts w:ascii="微软雅黑" w:eastAsia="微软雅黑" w:hAnsi="微软雅黑" w:cs="宋体" w:hint="eastAsia"/>
          <w:color w:val="565656"/>
          <w:kern w:val="36"/>
          <w:sz w:val="39"/>
          <w:szCs w:val="39"/>
        </w:rPr>
        <w:t>东昌府区人民政府关于加快新旧动能转换促进工业企业高质量发展的十条意见</w:t>
      </w:r>
    </w:p>
    <w:bookmarkEnd w:id="0"/>
    <w:p w:rsidR="005E64BE" w:rsidRPr="005E64BE" w:rsidRDefault="005E64BE" w:rsidP="005E64BE">
      <w:pPr>
        <w:widowControl/>
        <w:jc w:val="center"/>
        <w:rPr>
          <w:rFonts w:ascii="Arial" w:eastAsia="宋体" w:hAnsi="Arial" w:cs="Arial" w:hint="eastAsia"/>
          <w:color w:val="666666"/>
          <w:kern w:val="0"/>
          <w:sz w:val="18"/>
          <w:szCs w:val="18"/>
        </w:rPr>
      </w:pPr>
      <w:r w:rsidRPr="005E64BE">
        <w:rPr>
          <w:rFonts w:ascii="Arial" w:eastAsia="宋体" w:hAnsi="Arial" w:cs="Arial"/>
          <w:color w:val="666666"/>
          <w:kern w:val="0"/>
          <w:sz w:val="18"/>
          <w:szCs w:val="18"/>
        </w:rPr>
        <w:t>2018-03-12 15:07 </w:t>
      </w:r>
      <w:r w:rsidRPr="005E64BE">
        <w:rPr>
          <w:rFonts w:ascii="Arial" w:eastAsia="宋体" w:hAnsi="Arial" w:cs="Arial"/>
          <w:color w:val="666666"/>
          <w:kern w:val="0"/>
          <w:sz w:val="18"/>
          <w:szCs w:val="18"/>
        </w:rPr>
        <w:t>区政府办公室机要室</w:t>
      </w:r>
      <w:r w:rsidRPr="005E64BE">
        <w:rPr>
          <w:rFonts w:ascii="Arial" w:eastAsia="宋体" w:hAnsi="Arial" w:cs="Arial"/>
          <w:color w:val="666666"/>
          <w:kern w:val="0"/>
          <w:sz w:val="18"/>
          <w:szCs w:val="18"/>
        </w:rPr>
        <w:t> 422</w:t>
      </w:r>
      <w:r w:rsidRPr="005E64BE">
        <w:rPr>
          <w:rFonts w:ascii="Arial" w:eastAsia="宋体" w:hAnsi="Arial" w:cs="Arial"/>
          <w:color w:val="666666"/>
          <w:kern w:val="0"/>
          <w:sz w:val="18"/>
          <w:szCs w:val="18"/>
        </w:rPr>
        <w:t>次阅读</w:t>
      </w:r>
    </w:p>
    <w:p w:rsidR="005E64BE" w:rsidRPr="005E64BE" w:rsidRDefault="005E64BE" w:rsidP="005E64BE">
      <w:pPr>
        <w:widowControl/>
        <w:spacing w:line="600" w:lineRule="atLeast"/>
        <w:jc w:val="center"/>
        <w:rPr>
          <w:rFonts w:ascii="Arial" w:eastAsia="宋体" w:hAnsi="Arial" w:cs="Arial"/>
          <w:color w:val="565656"/>
          <w:kern w:val="0"/>
          <w:szCs w:val="21"/>
        </w:rPr>
      </w:pPr>
    </w:p>
    <w:p w:rsidR="005E64BE" w:rsidRPr="005E64BE" w:rsidRDefault="005E64BE" w:rsidP="005E64BE">
      <w:pPr>
        <w:widowControl/>
        <w:spacing w:line="600" w:lineRule="atLeast"/>
        <w:jc w:val="center"/>
        <w:rPr>
          <w:rFonts w:ascii="Arial" w:eastAsia="宋体" w:hAnsi="Arial" w:cs="Arial"/>
          <w:color w:val="565656"/>
          <w:kern w:val="0"/>
          <w:szCs w:val="21"/>
        </w:rPr>
      </w:pPr>
      <w:r w:rsidRPr="005E64BE">
        <w:rPr>
          <w:rFonts w:ascii="方正小标宋简体" w:eastAsia="方正小标宋简体" w:hAnsi="Arial" w:cs="Arial" w:hint="eastAsia"/>
          <w:color w:val="565656"/>
          <w:kern w:val="0"/>
          <w:sz w:val="44"/>
          <w:szCs w:val="44"/>
        </w:rPr>
        <w:t> </w:t>
      </w:r>
    </w:p>
    <w:p w:rsidR="005E64BE" w:rsidRPr="005E64BE" w:rsidRDefault="005E64BE" w:rsidP="005E64BE">
      <w:pPr>
        <w:widowControl/>
        <w:spacing w:line="600" w:lineRule="atLeast"/>
        <w:jc w:val="center"/>
        <w:rPr>
          <w:rFonts w:ascii="Arial" w:eastAsia="宋体" w:hAnsi="Arial" w:cs="Arial"/>
          <w:color w:val="565656"/>
          <w:kern w:val="0"/>
          <w:szCs w:val="21"/>
        </w:rPr>
      </w:pPr>
      <w:r w:rsidRPr="005E64BE">
        <w:rPr>
          <w:rFonts w:ascii="仿宋_GB2312" w:eastAsia="仿宋_GB2312" w:hAnsi="Arial" w:cs="Arial" w:hint="eastAsia"/>
          <w:color w:val="565656"/>
          <w:kern w:val="0"/>
          <w:sz w:val="32"/>
          <w:szCs w:val="32"/>
          <w:shd w:val="clear" w:color="auto" w:fill="FFFFFF"/>
        </w:rPr>
        <w:t> </w:t>
      </w:r>
    </w:p>
    <w:p w:rsidR="005E64BE" w:rsidRPr="005E64BE" w:rsidRDefault="005E64BE" w:rsidP="005E64BE">
      <w:pPr>
        <w:widowControl/>
        <w:spacing w:line="600" w:lineRule="atLeast"/>
        <w:jc w:val="center"/>
        <w:rPr>
          <w:rFonts w:ascii="Arial" w:eastAsia="宋体" w:hAnsi="Arial" w:cs="Arial"/>
          <w:color w:val="565656"/>
          <w:kern w:val="0"/>
          <w:szCs w:val="21"/>
        </w:rPr>
      </w:pPr>
      <w:r w:rsidRPr="005E64BE">
        <w:rPr>
          <w:rFonts w:ascii="仿宋_GB2312" w:eastAsia="仿宋_GB2312" w:hAnsi="Arial" w:cs="Arial" w:hint="eastAsia"/>
          <w:color w:val="565656"/>
          <w:kern w:val="0"/>
          <w:sz w:val="32"/>
          <w:szCs w:val="32"/>
          <w:shd w:val="clear" w:color="auto" w:fill="FFFFFF"/>
        </w:rPr>
        <w:t> </w:t>
      </w:r>
    </w:p>
    <w:p w:rsidR="005E64BE" w:rsidRPr="005E64BE" w:rsidRDefault="005E64BE" w:rsidP="005E64BE">
      <w:pPr>
        <w:widowControl/>
        <w:spacing w:line="600" w:lineRule="atLeast"/>
        <w:jc w:val="center"/>
        <w:rPr>
          <w:rFonts w:ascii="Arial" w:eastAsia="宋体" w:hAnsi="Arial" w:cs="Arial"/>
          <w:color w:val="565656"/>
          <w:kern w:val="0"/>
          <w:szCs w:val="21"/>
        </w:rPr>
      </w:pPr>
      <w:r w:rsidRPr="005E64BE">
        <w:rPr>
          <w:rFonts w:ascii="仿宋_GB2312" w:eastAsia="仿宋_GB2312" w:hAnsi="Arial" w:cs="Arial" w:hint="eastAsia"/>
          <w:color w:val="565656"/>
          <w:kern w:val="0"/>
          <w:sz w:val="32"/>
          <w:szCs w:val="32"/>
          <w:shd w:val="clear" w:color="auto" w:fill="FFFFFF"/>
        </w:rPr>
        <w:t> </w:t>
      </w:r>
    </w:p>
    <w:p w:rsidR="005E64BE" w:rsidRPr="005E64BE" w:rsidRDefault="005E64BE" w:rsidP="005E64BE">
      <w:pPr>
        <w:widowControl/>
        <w:spacing w:line="600" w:lineRule="atLeast"/>
        <w:jc w:val="center"/>
        <w:rPr>
          <w:rFonts w:ascii="Arial" w:eastAsia="宋体" w:hAnsi="Arial" w:cs="Arial"/>
          <w:color w:val="565656"/>
          <w:kern w:val="0"/>
          <w:szCs w:val="21"/>
        </w:rPr>
      </w:pPr>
      <w:r w:rsidRPr="005E64BE">
        <w:rPr>
          <w:rFonts w:ascii="仿宋_GB2312" w:eastAsia="仿宋_GB2312" w:hAnsi="Arial" w:cs="Arial" w:hint="eastAsia"/>
          <w:color w:val="565656"/>
          <w:kern w:val="0"/>
          <w:sz w:val="32"/>
          <w:szCs w:val="32"/>
          <w:shd w:val="clear" w:color="auto" w:fill="FFFFFF"/>
        </w:rPr>
        <w:t> </w:t>
      </w:r>
    </w:p>
    <w:p w:rsidR="005E64BE" w:rsidRPr="005E64BE" w:rsidRDefault="005E64BE" w:rsidP="005E64BE">
      <w:pPr>
        <w:widowControl/>
        <w:spacing w:line="600" w:lineRule="atLeast"/>
        <w:jc w:val="center"/>
        <w:rPr>
          <w:rFonts w:ascii="Arial" w:eastAsia="宋体" w:hAnsi="Arial" w:cs="Arial"/>
          <w:color w:val="565656"/>
          <w:kern w:val="0"/>
          <w:szCs w:val="21"/>
        </w:rPr>
      </w:pPr>
      <w:r w:rsidRPr="005E64BE">
        <w:rPr>
          <w:rFonts w:ascii="仿宋_GB2312" w:eastAsia="仿宋_GB2312" w:hAnsi="Arial" w:cs="Arial" w:hint="eastAsia"/>
          <w:color w:val="565656"/>
          <w:kern w:val="0"/>
          <w:sz w:val="32"/>
          <w:szCs w:val="32"/>
          <w:shd w:val="clear" w:color="auto" w:fill="FFFFFF"/>
        </w:rPr>
        <w:t> </w:t>
      </w:r>
    </w:p>
    <w:p w:rsidR="005E64BE" w:rsidRPr="005E64BE" w:rsidRDefault="005E64BE" w:rsidP="005E64BE">
      <w:pPr>
        <w:widowControl/>
        <w:spacing w:line="600" w:lineRule="atLeast"/>
        <w:jc w:val="center"/>
        <w:rPr>
          <w:rFonts w:ascii="Arial" w:eastAsia="宋体" w:hAnsi="Arial" w:cs="Arial"/>
          <w:color w:val="565656"/>
          <w:kern w:val="0"/>
          <w:szCs w:val="21"/>
        </w:rPr>
      </w:pPr>
      <w:r w:rsidRPr="005E64BE">
        <w:rPr>
          <w:rFonts w:ascii="仿宋_GB2312" w:eastAsia="仿宋_GB2312" w:hAnsi="Arial" w:cs="Arial" w:hint="eastAsia"/>
          <w:color w:val="565656"/>
          <w:kern w:val="0"/>
          <w:sz w:val="32"/>
          <w:szCs w:val="32"/>
          <w:shd w:val="clear" w:color="auto" w:fill="FFFFFF"/>
        </w:rPr>
        <w:t> </w:t>
      </w:r>
    </w:p>
    <w:p w:rsidR="005E64BE" w:rsidRPr="005E64BE" w:rsidRDefault="005E64BE" w:rsidP="005E64BE">
      <w:pPr>
        <w:widowControl/>
        <w:spacing w:line="600" w:lineRule="atLeast"/>
        <w:jc w:val="center"/>
        <w:rPr>
          <w:rFonts w:ascii="Arial" w:eastAsia="宋体" w:hAnsi="Arial" w:cs="Arial"/>
          <w:color w:val="565656"/>
          <w:kern w:val="0"/>
          <w:szCs w:val="21"/>
        </w:rPr>
      </w:pPr>
      <w:r w:rsidRPr="005E64BE">
        <w:rPr>
          <w:rFonts w:ascii="仿宋_GB2312" w:eastAsia="仿宋_GB2312" w:hAnsi="Arial" w:cs="Arial" w:hint="eastAsia"/>
          <w:color w:val="565656"/>
          <w:kern w:val="0"/>
          <w:sz w:val="32"/>
          <w:szCs w:val="32"/>
          <w:shd w:val="clear" w:color="auto" w:fill="FFFFFF"/>
        </w:rPr>
        <w:t>东昌政发〔2018〕30号</w:t>
      </w:r>
    </w:p>
    <w:p w:rsidR="005E64BE" w:rsidRPr="005E64BE" w:rsidRDefault="005E64BE" w:rsidP="005E64BE">
      <w:pPr>
        <w:widowControl/>
        <w:spacing w:line="600" w:lineRule="atLeast"/>
        <w:jc w:val="center"/>
        <w:rPr>
          <w:rFonts w:ascii="Arial" w:eastAsia="宋体" w:hAnsi="Arial" w:cs="Arial"/>
          <w:color w:val="565656"/>
          <w:kern w:val="0"/>
          <w:szCs w:val="21"/>
        </w:rPr>
      </w:pPr>
      <w:r w:rsidRPr="005E64BE">
        <w:rPr>
          <w:rFonts w:ascii="方正小标宋简体" w:eastAsia="方正小标宋简体" w:hAnsi="Arial" w:cs="Arial" w:hint="eastAsia"/>
          <w:color w:val="565656"/>
          <w:kern w:val="0"/>
          <w:sz w:val="44"/>
          <w:szCs w:val="44"/>
        </w:rPr>
        <w:t> </w:t>
      </w:r>
    </w:p>
    <w:p w:rsidR="005E64BE" w:rsidRPr="005E64BE" w:rsidRDefault="005E64BE" w:rsidP="005E64BE">
      <w:pPr>
        <w:widowControl/>
        <w:spacing w:line="600" w:lineRule="atLeast"/>
        <w:jc w:val="center"/>
        <w:rPr>
          <w:rFonts w:ascii="Arial" w:eastAsia="宋体" w:hAnsi="Arial" w:cs="Arial"/>
          <w:color w:val="565656"/>
          <w:kern w:val="0"/>
          <w:szCs w:val="21"/>
        </w:rPr>
      </w:pPr>
      <w:r w:rsidRPr="005E64BE">
        <w:rPr>
          <w:rFonts w:ascii="方正小标宋简体" w:eastAsia="方正小标宋简体" w:hAnsi="Arial" w:cs="Arial" w:hint="eastAsia"/>
          <w:color w:val="565656"/>
          <w:kern w:val="0"/>
          <w:sz w:val="44"/>
          <w:szCs w:val="44"/>
        </w:rPr>
        <w:t>东昌府区人民政府</w:t>
      </w:r>
    </w:p>
    <w:p w:rsidR="005E64BE" w:rsidRPr="005E64BE" w:rsidRDefault="005E64BE" w:rsidP="005E64BE">
      <w:pPr>
        <w:widowControl/>
        <w:spacing w:line="600" w:lineRule="atLeast"/>
        <w:jc w:val="center"/>
        <w:rPr>
          <w:rFonts w:ascii="Arial" w:eastAsia="宋体" w:hAnsi="Arial" w:cs="Arial"/>
          <w:color w:val="565656"/>
          <w:kern w:val="0"/>
          <w:szCs w:val="21"/>
        </w:rPr>
      </w:pPr>
      <w:r w:rsidRPr="005E64BE">
        <w:rPr>
          <w:rFonts w:ascii="方正小标宋简体" w:eastAsia="方正小标宋简体" w:hAnsi="Arial" w:cs="Arial" w:hint="eastAsia"/>
          <w:color w:val="565656"/>
          <w:kern w:val="0"/>
          <w:sz w:val="44"/>
          <w:szCs w:val="44"/>
        </w:rPr>
        <w:t>关于加快新旧动能转换促进工业企业</w:t>
      </w:r>
    </w:p>
    <w:p w:rsidR="005E64BE" w:rsidRPr="005E64BE" w:rsidRDefault="005E64BE" w:rsidP="005E64BE">
      <w:pPr>
        <w:widowControl/>
        <w:spacing w:line="600" w:lineRule="atLeast"/>
        <w:jc w:val="center"/>
        <w:rPr>
          <w:rFonts w:ascii="Arial" w:eastAsia="宋体" w:hAnsi="Arial" w:cs="Arial"/>
          <w:color w:val="565656"/>
          <w:kern w:val="0"/>
          <w:szCs w:val="21"/>
        </w:rPr>
      </w:pPr>
      <w:r w:rsidRPr="005E64BE">
        <w:rPr>
          <w:rFonts w:ascii="方正小标宋简体" w:eastAsia="方正小标宋简体" w:hAnsi="Arial" w:cs="Arial" w:hint="eastAsia"/>
          <w:color w:val="565656"/>
          <w:kern w:val="0"/>
          <w:sz w:val="44"/>
          <w:szCs w:val="44"/>
        </w:rPr>
        <w:t>高质量发展的十条意见</w:t>
      </w:r>
    </w:p>
    <w:p w:rsidR="005E64BE" w:rsidRPr="005E64BE" w:rsidRDefault="005E64BE" w:rsidP="005E64BE">
      <w:pPr>
        <w:widowControl/>
        <w:spacing w:line="600" w:lineRule="atLeast"/>
        <w:rPr>
          <w:rFonts w:ascii="Arial" w:eastAsia="宋体" w:hAnsi="Arial" w:cs="Arial"/>
          <w:color w:val="565656"/>
          <w:kern w:val="0"/>
          <w:szCs w:val="21"/>
        </w:rPr>
      </w:pPr>
      <w:r w:rsidRPr="005E64BE">
        <w:rPr>
          <w:rFonts w:ascii="Calibri" w:eastAsia="黑体" w:hAnsi="Calibri" w:cs="Calibri"/>
          <w:color w:val="565656"/>
          <w:kern w:val="0"/>
          <w:sz w:val="44"/>
          <w:szCs w:val="44"/>
        </w:rPr>
        <w:t> </w:t>
      </w:r>
    </w:p>
    <w:p w:rsidR="005E64BE" w:rsidRPr="005E64BE" w:rsidRDefault="005E64BE" w:rsidP="005E64BE">
      <w:pPr>
        <w:widowControl/>
        <w:spacing w:line="585" w:lineRule="atLeast"/>
        <w:jc w:val="left"/>
        <w:rPr>
          <w:rFonts w:ascii="Arial" w:eastAsia="宋体" w:hAnsi="Arial" w:cs="Arial"/>
          <w:color w:val="565656"/>
          <w:kern w:val="0"/>
          <w:szCs w:val="21"/>
        </w:rPr>
      </w:pPr>
      <w:r w:rsidRPr="005E64BE">
        <w:rPr>
          <w:rFonts w:ascii="仿宋_GB2312" w:eastAsia="仿宋_GB2312" w:hAnsi="Arial" w:cs="Arial" w:hint="eastAsia"/>
          <w:color w:val="565656"/>
          <w:kern w:val="0"/>
          <w:sz w:val="32"/>
          <w:szCs w:val="32"/>
        </w:rPr>
        <w:t>各镇政府、街道办事处，嘉明经济开发区、凤凰工业园管委会，区政府各部门：</w:t>
      </w:r>
    </w:p>
    <w:p w:rsidR="005E64BE" w:rsidRPr="005E64BE" w:rsidRDefault="005E64BE" w:rsidP="005E64BE">
      <w:pPr>
        <w:widowControl/>
        <w:spacing w:line="600" w:lineRule="atLeast"/>
        <w:ind w:firstLine="645"/>
        <w:rPr>
          <w:rFonts w:ascii="Arial" w:eastAsia="宋体" w:hAnsi="Arial" w:cs="Arial"/>
          <w:color w:val="565656"/>
          <w:kern w:val="0"/>
          <w:szCs w:val="21"/>
        </w:rPr>
      </w:pPr>
      <w:r w:rsidRPr="005E64BE">
        <w:rPr>
          <w:rFonts w:ascii="仿宋_GB2312" w:eastAsia="仿宋_GB2312" w:hAnsi="Arial" w:cs="Arial" w:hint="eastAsia"/>
          <w:color w:val="565656"/>
          <w:kern w:val="0"/>
          <w:sz w:val="32"/>
          <w:szCs w:val="32"/>
        </w:rPr>
        <w:t>为深入推进供给侧结构性改革，加快新旧动能转换，促进工业企业实现高质量发展，根据《山东省人民政府办公厅关于加快推进工业创新发展转型升级提质增效的实施意见》</w:t>
      </w:r>
      <w:r w:rsidRPr="005E64BE">
        <w:rPr>
          <w:rFonts w:ascii="仿宋_GB2312" w:eastAsia="仿宋_GB2312" w:hAnsi="Arial" w:cs="Arial" w:hint="eastAsia"/>
          <w:color w:val="565656"/>
          <w:kern w:val="0"/>
          <w:sz w:val="32"/>
          <w:szCs w:val="32"/>
        </w:rPr>
        <w:lastRenderedPageBreak/>
        <w:t>（鲁政办发〔2017〕1号）和《&lt;中国制造2025&gt;聊城实施纲要》精神，结合我区实际，现提出如下实施意见：</w:t>
      </w:r>
    </w:p>
    <w:p w:rsidR="005E64BE" w:rsidRPr="005E64BE" w:rsidRDefault="005E64BE" w:rsidP="005E64BE">
      <w:pPr>
        <w:widowControl/>
        <w:spacing w:line="600" w:lineRule="atLeast"/>
        <w:rPr>
          <w:rFonts w:ascii="Arial" w:eastAsia="宋体" w:hAnsi="Arial" w:cs="Arial"/>
          <w:color w:val="565656"/>
          <w:kern w:val="0"/>
          <w:szCs w:val="21"/>
        </w:rPr>
      </w:pPr>
      <w:r w:rsidRPr="005E64BE">
        <w:rPr>
          <w:rFonts w:ascii="Calibri" w:eastAsia="仿宋" w:hAnsi="Calibri" w:cs="Calibri"/>
          <w:color w:val="565656"/>
          <w:kern w:val="0"/>
          <w:sz w:val="32"/>
          <w:szCs w:val="32"/>
        </w:rPr>
        <w:t>    </w:t>
      </w:r>
      <w:r w:rsidRPr="005E64BE">
        <w:rPr>
          <w:rFonts w:ascii="楷体" w:eastAsia="楷体" w:hAnsi="楷体" w:cs="Arial" w:hint="eastAsia"/>
          <w:color w:val="565656"/>
          <w:kern w:val="0"/>
          <w:sz w:val="32"/>
          <w:szCs w:val="32"/>
        </w:rPr>
        <w:t>1.加大技改投资。</w:t>
      </w:r>
      <w:r w:rsidRPr="005E64BE">
        <w:rPr>
          <w:rFonts w:ascii="仿宋_GB2312" w:eastAsia="仿宋_GB2312" w:hAnsi="Arial" w:cs="Arial" w:hint="eastAsia"/>
          <w:color w:val="565656"/>
          <w:kern w:val="0"/>
          <w:sz w:val="32"/>
          <w:szCs w:val="32"/>
        </w:rPr>
        <w:t>对符合国家产业政策和新旧动能转换的工业技改投资项目，年度生产性设备投入达到1000万元（含1000万元）以上的，按企业自有资金投入的设备</w:t>
      </w:r>
      <w:proofErr w:type="gramStart"/>
      <w:r w:rsidRPr="005E64BE">
        <w:rPr>
          <w:rFonts w:ascii="仿宋_GB2312" w:eastAsia="仿宋_GB2312" w:hAnsi="Arial" w:cs="Arial" w:hint="eastAsia"/>
          <w:color w:val="565656"/>
          <w:kern w:val="0"/>
          <w:sz w:val="32"/>
          <w:szCs w:val="32"/>
        </w:rPr>
        <w:t>购置款</w:t>
      </w:r>
      <w:proofErr w:type="gramEnd"/>
      <w:r w:rsidRPr="005E64BE">
        <w:rPr>
          <w:rFonts w:ascii="仿宋_GB2312" w:eastAsia="仿宋_GB2312" w:hAnsi="Arial" w:cs="Arial" w:hint="eastAsia"/>
          <w:color w:val="565656"/>
          <w:kern w:val="0"/>
          <w:sz w:val="32"/>
          <w:szCs w:val="32"/>
        </w:rPr>
        <w:t>的5%给予一次性补助，单个企业补助不超过300万元。</w:t>
      </w:r>
      <w:r w:rsidRPr="005E64BE">
        <w:rPr>
          <w:rFonts w:ascii="楷体" w:eastAsia="楷体" w:hAnsi="楷体" w:cs="Arial" w:hint="eastAsia"/>
          <w:color w:val="565656"/>
          <w:kern w:val="0"/>
          <w:sz w:val="32"/>
          <w:szCs w:val="32"/>
        </w:rPr>
        <w:t>〔责任单位：区经信局〕</w:t>
      </w:r>
    </w:p>
    <w:p w:rsidR="005E64BE" w:rsidRPr="005E64BE" w:rsidRDefault="005E64BE" w:rsidP="005E64BE">
      <w:pPr>
        <w:widowControl/>
        <w:spacing w:line="600" w:lineRule="atLeast"/>
        <w:ind w:firstLine="645"/>
        <w:rPr>
          <w:rFonts w:ascii="Arial" w:eastAsia="宋体" w:hAnsi="Arial" w:cs="Arial"/>
          <w:color w:val="565656"/>
          <w:kern w:val="0"/>
          <w:szCs w:val="21"/>
        </w:rPr>
      </w:pPr>
      <w:r w:rsidRPr="005E64BE">
        <w:rPr>
          <w:rFonts w:ascii="楷体" w:eastAsia="楷体" w:hAnsi="楷体" w:cs="Arial" w:hint="eastAsia"/>
          <w:color w:val="565656"/>
          <w:kern w:val="0"/>
          <w:sz w:val="32"/>
          <w:szCs w:val="32"/>
        </w:rPr>
        <w:t>2.加快机器换人。</w:t>
      </w:r>
      <w:r w:rsidRPr="005E64BE">
        <w:rPr>
          <w:rFonts w:ascii="仿宋_GB2312" w:eastAsia="仿宋_GB2312" w:hAnsi="Arial" w:cs="Arial" w:hint="eastAsia"/>
          <w:color w:val="565656"/>
          <w:kern w:val="0"/>
          <w:sz w:val="32"/>
          <w:szCs w:val="32"/>
        </w:rPr>
        <w:t>鼓励企业利用先进自动化生产设备进行升级改造，优化工艺技术流程，提高劳动生产率。对使用工业机器人和智能化制造系统进行智能化改造的企业，采购金额达到200万元（含200万元）以上，按年度企业自有资金投入的设备</w:t>
      </w:r>
      <w:proofErr w:type="gramStart"/>
      <w:r w:rsidRPr="005E64BE">
        <w:rPr>
          <w:rFonts w:ascii="仿宋_GB2312" w:eastAsia="仿宋_GB2312" w:hAnsi="Arial" w:cs="Arial" w:hint="eastAsia"/>
          <w:color w:val="565656"/>
          <w:kern w:val="0"/>
          <w:sz w:val="32"/>
          <w:szCs w:val="32"/>
        </w:rPr>
        <w:t>购置款</w:t>
      </w:r>
      <w:proofErr w:type="gramEnd"/>
      <w:r w:rsidRPr="005E64BE">
        <w:rPr>
          <w:rFonts w:ascii="仿宋_GB2312" w:eastAsia="仿宋_GB2312" w:hAnsi="Arial" w:cs="Arial" w:hint="eastAsia"/>
          <w:color w:val="565656"/>
          <w:kern w:val="0"/>
          <w:sz w:val="32"/>
          <w:szCs w:val="32"/>
        </w:rPr>
        <w:t>的10%给予一次性补助。单个企业最高补助100万元。</w:t>
      </w:r>
      <w:r w:rsidRPr="005E64BE">
        <w:rPr>
          <w:rFonts w:ascii="楷体" w:eastAsia="楷体" w:hAnsi="楷体" w:cs="Arial" w:hint="eastAsia"/>
          <w:color w:val="565656"/>
          <w:kern w:val="0"/>
          <w:sz w:val="32"/>
          <w:szCs w:val="32"/>
        </w:rPr>
        <w:t>〔责任单位：区经信局〕</w:t>
      </w:r>
    </w:p>
    <w:p w:rsidR="005E64BE" w:rsidRPr="005E64BE" w:rsidRDefault="005E64BE" w:rsidP="005E64BE">
      <w:pPr>
        <w:widowControl/>
        <w:spacing w:line="600" w:lineRule="atLeast"/>
        <w:rPr>
          <w:rFonts w:ascii="Arial" w:eastAsia="宋体" w:hAnsi="Arial" w:cs="Arial"/>
          <w:color w:val="565656"/>
          <w:kern w:val="0"/>
          <w:szCs w:val="21"/>
        </w:rPr>
      </w:pPr>
      <w:r w:rsidRPr="005E64BE">
        <w:rPr>
          <w:rFonts w:ascii="Calibri" w:eastAsia="仿宋" w:hAnsi="Calibri" w:cs="Calibri"/>
          <w:color w:val="565656"/>
          <w:kern w:val="0"/>
          <w:sz w:val="32"/>
          <w:szCs w:val="32"/>
        </w:rPr>
        <w:t>    </w:t>
      </w:r>
      <w:r w:rsidRPr="005E64BE">
        <w:rPr>
          <w:rFonts w:ascii="楷体" w:eastAsia="楷体" w:hAnsi="楷体" w:cs="Arial" w:hint="eastAsia"/>
          <w:color w:val="565656"/>
          <w:kern w:val="0"/>
          <w:sz w:val="32"/>
          <w:szCs w:val="32"/>
        </w:rPr>
        <w:t>3.做</w:t>
      </w:r>
      <w:proofErr w:type="gramStart"/>
      <w:r w:rsidRPr="005E64BE">
        <w:rPr>
          <w:rFonts w:ascii="楷体" w:eastAsia="楷体" w:hAnsi="楷体" w:cs="Arial" w:hint="eastAsia"/>
          <w:color w:val="565656"/>
          <w:kern w:val="0"/>
          <w:sz w:val="32"/>
          <w:szCs w:val="32"/>
        </w:rPr>
        <w:t>强质量</w:t>
      </w:r>
      <w:proofErr w:type="gramEnd"/>
      <w:r w:rsidRPr="005E64BE">
        <w:rPr>
          <w:rFonts w:ascii="楷体" w:eastAsia="楷体" w:hAnsi="楷体" w:cs="Arial" w:hint="eastAsia"/>
          <w:color w:val="565656"/>
          <w:kern w:val="0"/>
          <w:sz w:val="32"/>
          <w:szCs w:val="32"/>
        </w:rPr>
        <w:t>品牌。</w:t>
      </w:r>
      <w:r w:rsidRPr="005E64BE">
        <w:rPr>
          <w:rFonts w:ascii="仿宋_GB2312" w:eastAsia="仿宋_GB2312" w:hAnsi="Arial" w:cs="Arial" w:hint="eastAsia"/>
          <w:color w:val="565656"/>
          <w:kern w:val="0"/>
          <w:sz w:val="32"/>
          <w:szCs w:val="32"/>
        </w:rPr>
        <w:t>加强质量和品牌建设，开展增品种、提品质、创</w:t>
      </w:r>
      <w:proofErr w:type="gramStart"/>
      <w:r w:rsidRPr="005E64BE">
        <w:rPr>
          <w:rFonts w:ascii="仿宋_GB2312" w:eastAsia="仿宋_GB2312" w:hAnsi="Arial" w:cs="Arial" w:hint="eastAsia"/>
          <w:color w:val="565656"/>
          <w:kern w:val="0"/>
          <w:sz w:val="32"/>
          <w:szCs w:val="32"/>
        </w:rPr>
        <w:t>品牌专项</w:t>
      </w:r>
      <w:proofErr w:type="gramEnd"/>
      <w:r w:rsidRPr="005E64BE">
        <w:rPr>
          <w:rFonts w:ascii="仿宋_GB2312" w:eastAsia="仿宋_GB2312" w:hAnsi="Arial" w:cs="Arial" w:hint="eastAsia"/>
          <w:color w:val="565656"/>
          <w:kern w:val="0"/>
          <w:sz w:val="32"/>
          <w:szCs w:val="32"/>
        </w:rPr>
        <w:t>行动。对认定为国家工业品牌培育示范的企业和国家质量标杆的企业，一次性给予100万元奖励；认定为省工业品牌培育示范的企业和省质量标杆的企业，一次性给予20万元奖励；认定为中国制造业单项冠军示范和培育的企业，分别给予80万元和50万元一次性奖励；认定为省级高新技术企业，一次性给予10万元奖励；认定为国家级企业技术中心、国家级工程研究中心、国家级重点实验室的企业一次性给予100万元奖励；认定为省级企业技术中心、</w:t>
      </w:r>
      <w:r w:rsidRPr="005E64BE">
        <w:rPr>
          <w:rFonts w:ascii="仿宋_GB2312" w:eastAsia="仿宋_GB2312" w:hAnsi="Arial" w:cs="Arial" w:hint="eastAsia"/>
          <w:color w:val="565656"/>
          <w:kern w:val="0"/>
          <w:sz w:val="32"/>
          <w:szCs w:val="32"/>
        </w:rPr>
        <w:lastRenderedPageBreak/>
        <w:t>省级工程技术研究中心、重点实验室的企业,一次性给予20万元奖励。通过国家级审核备案</w:t>
      </w:r>
      <w:proofErr w:type="gramStart"/>
      <w:r w:rsidRPr="005E64BE">
        <w:rPr>
          <w:rFonts w:ascii="仿宋_GB2312" w:eastAsia="仿宋_GB2312" w:hAnsi="Arial" w:cs="Arial" w:hint="eastAsia"/>
          <w:color w:val="565656"/>
          <w:kern w:val="0"/>
          <w:sz w:val="32"/>
          <w:szCs w:val="32"/>
        </w:rPr>
        <w:t>的众创空间</w:t>
      </w:r>
      <w:proofErr w:type="gramEnd"/>
      <w:r w:rsidRPr="005E64BE">
        <w:rPr>
          <w:rFonts w:ascii="仿宋_GB2312" w:eastAsia="仿宋_GB2312" w:hAnsi="Arial" w:cs="Arial" w:hint="eastAsia"/>
          <w:color w:val="565656"/>
          <w:kern w:val="0"/>
          <w:sz w:val="32"/>
          <w:szCs w:val="32"/>
        </w:rPr>
        <w:t>、孵化器,一次性给予50万元奖励；通过省级审核备案</w:t>
      </w:r>
      <w:proofErr w:type="gramStart"/>
      <w:r w:rsidRPr="005E64BE">
        <w:rPr>
          <w:rFonts w:ascii="仿宋_GB2312" w:eastAsia="仿宋_GB2312" w:hAnsi="Arial" w:cs="Arial" w:hint="eastAsia"/>
          <w:color w:val="565656"/>
          <w:kern w:val="0"/>
          <w:sz w:val="32"/>
          <w:szCs w:val="32"/>
        </w:rPr>
        <w:t>的众创空间</w:t>
      </w:r>
      <w:proofErr w:type="gramEnd"/>
      <w:r w:rsidRPr="005E64BE">
        <w:rPr>
          <w:rFonts w:ascii="仿宋_GB2312" w:eastAsia="仿宋_GB2312" w:hAnsi="Arial" w:cs="Arial" w:hint="eastAsia"/>
          <w:color w:val="565656"/>
          <w:kern w:val="0"/>
          <w:sz w:val="32"/>
          <w:szCs w:val="32"/>
        </w:rPr>
        <w:t>、孵化器,一次性给予20万元奖励；获得中国驰名商标的企业，一次性给予50万元奖励；获得山东名牌产品、山东省著名商标的企业，一次性给予20万元奖励；获得山东省省长质量奖的企业，一次性给予50万元奖励；获得聊城市市长质量奖的企业，一次性给予20万元奖励；对主持或参与制定、修订国家标准、行业标准的企业，一次性给予20万元奖励。</w:t>
      </w:r>
      <w:r w:rsidRPr="005E64BE">
        <w:rPr>
          <w:rFonts w:ascii="楷体" w:eastAsia="楷体" w:hAnsi="楷体" w:cs="Arial" w:hint="eastAsia"/>
          <w:color w:val="565656"/>
          <w:kern w:val="0"/>
          <w:sz w:val="32"/>
          <w:szCs w:val="32"/>
        </w:rPr>
        <w:t>〔责任单位：区经信局、区发改局、区科技局、区市场监管局〕</w:t>
      </w:r>
    </w:p>
    <w:p w:rsidR="005E64BE" w:rsidRPr="005E64BE" w:rsidRDefault="005E64BE" w:rsidP="005E64BE">
      <w:pPr>
        <w:widowControl/>
        <w:spacing w:line="600" w:lineRule="atLeast"/>
        <w:ind w:firstLine="645"/>
        <w:rPr>
          <w:rFonts w:ascii="Arial" w:eastAsia="宋体" w:hAnsi="Arial" w:cs="Arial"/>
          <w:color w:val="565656"/>
          <w:kern w:val="0"/>
          <w:szCs w:val="21"/>
        </w:rPr>
      </w:pPr>
      <w:r w:rsidRPr="005E64BE">
        <w:rPr>
          <w:rFonts w:ascii="楷体" w:eastAsia="楷体" w:hAnsi="楷体" w:cs="Arial" w:hint="eastAsia"/>
          <w:color w:val="565656"/>
          <w:kern w:val="0"/>
          <w:sz w:val="32"/>
          <w:szCs w:val="32"/>
        </w:rPr>
        <w:t>4.深化两化融合。</w:t>
      </w:r>
      <w:r w:rsidRPr="005E64BE">
        <w:rPr>
          <w:rFonts w:ascii="仿宋_GB2312" w:eastAsia="仿宋_GB2312" w:hAnsi="Arial" w:cs="Arial" w:hint="eastAsia"/>
          <w:color w:val="565656"/>
          <w:kern w:val="0"/>
          <w:sz w:val="32"/>
          <w:szCs w:val="32"/>
        </w:rPr>
        <w:t>鼓励企业开展“两化融合”管理体系贯标，增强企业核心竞争力。对通过国家“两化融合”管理体系贯标评定的企业，一次性给予20万元奖励。实施“企业管理升级”计划，鼓励有条件的企业应用ERP系统，提高企业管理效率，降低企业管理成本，对新上ERP系统费用给予30%的财政补助。全面推进“企业上云”工作，对上</w:t>
      </w:r>
      <w:proofErr w:type="gramStart"/>
      <w:r w:rsidRPr="005E64BE">
        <w:rPr>
          <w:rFonts w:ascii="仿宋_GB2312" w:eastAsia="仿宋_GB2312" w:hAnsi="Arial" w:cs="Arial" w:hint="eastAsia"/>
          <w:color w:val="565656"/>
          <w:kern w:val="0"/>
          <w:sz w:val="32"/>
          <w:szCs w:val="32"/>
        </w:rPr>
        <w:t>云企业</w:t>
      </w:r>
      <w:proofErr w:type="gramEnd"/>
      <w:r w:rsidRPr="005E64BE">
        <w:rPr>
          <w:rFonts w:ascii="仿宋_GB2312" w:eastAsia="仿宋_GB2312" w:hAnsi="Arial" w:cs="Arial" w:hint="eastAsia"/>
          <w:color w:val="565656"/>
          <w:kern w:val="0"/>
          <w:sz w:val="32"/>
          <w:szCs w:val="32"/>
        </w:rPr>
        <w:t>给予上</w:t>
      </w:r>
      <w:proofErr w:type="gramStart"/>
      <w:r w:rsidRPr="005E64BE">
        <w:rPr>
          <w:rFonts w:ascii="仿宋_GB2312" w:eastAsia="仿宋_GB2312" w:hAnsi="Arial" w:cs="Arial" w:hint="eastAsia"/>
          <w:color w:val="565656"/>
          <w:kern w:val="0"/>
          <w:sz w:val="32"/>
          <w:szCs w:val="32"/>
        </w:rPr>
        <w:t>云费用</w:t>
      </w:r>
      <w:proofErr w:type="gramEnd"/>
      <w:r w:rsidRPr="005E64BE">
        <w:rPr>
          <w:rFonts w:ascii="仿宋_GB2312" w:eastAsia="仿宋_GB2312" w:hAnsi="Arial" w:cs="Arial" w:hint="eastAsia"/>
          <w:color w:val="565656"/>
          <w:kern w:val="0"/>
          <w:sz w:val="32"/>
          <w:szCs w:val="32"/>
        </w:rPr>
        <w:t>20%的补助。</w:t>
      </w:r>
      <w:r w:rsidRPr="005E64BE">
        <w:rPr>
          <w:rFonts w:ascii="楷体" w:eastAsia="楷体" w:hAnsi="楷体" w:cs="Arial" w:hint="eastAsia"/>
          <w:color w:val="565656"/>
          <w:kern w:val="0"/>
          <w:sz w:val="32"/>
          <w:szCs w:val="32"/>
        </w:rPr>
        <w:t>〔责任单位：区经信局〕</w:t>
      </w:r>
    </w:p>
    <w:p w:rsidR="005E64BE" w:rsidRPr="005E64BE" w:rsidRDefault="005E64BE" w:rsidP="005E64BE">
      <w:pPr>
        <w:widowControl/>
        <w:spacing w:line="600" w:lineRule="atLeast"/>
        <w:ind w:firstLine="645"/>
        <w:rPr>
          <w:rFonts w:ascii="Arial" w:eastAsia="宋体" w:hAnsi="Arial" w:cs="Arial"/>
          <w:color w:val="565656"/>
          <w:kern w:val="0"/>
          <w:szCs w:val="21"/>
        </w:rPr>
      </w:pPr>
      <w:r w:rsidRPr="005E64BE">
        <w:rPr>
          <w:rFonts w:ascii="楷体" w:eastAsia="楷体" w:hAnsi="楷体" w:cs="Arial" w:hint="eastAsia"/>
          <w:color w:val="565656"/>
          <w:kern w:val="0"/>
          <w:sz w:val="32"/>
          <w:szCs w:val="32"/>
        </w:rPr>
        <w:t>5.支持出口创汇。</w:t>
      </w:r>
      <w:r w:rsidRPr="005E64BE">
        <w:rPr>
          <w:rFonts w:ascii="仿宋_GB2312" w:eastAsia="仿宋_GB2312" w:hAnsi="Arial" w:cs="Arial" w:hint="eastAsia"/>
          <w:color w:val="565656"/>
          <w:kern w:val="0"/>
          <w:sz w:val="32"/>
          <w:szCs w:val="32"/>
        </w:rPr>
        <w:t>对企业全年完成进出口增量部分给予奖励。年增加出口1000万美元以上的企业奖励10万元；增加3000万美元以上的企业奖励20万元；增加5000万美元以上的企业奖励30万元。</w:t>
      </w:r>
      <w:r w:rsidRPr="005E64BE">
        <w:rPr>
          <w:rFonts w:ascii="楷体" w:eastAsia="楷体" w:hAnsi="楷体" w:cs="Arial" w:hint="eastAsia"/>
          <w:color w:val="565656"/>
          <w:kern w:val="0"/>
          <w:sz w:val="32"/>
          <w:szCs w:val="32"/>
        </w:rPr>
        <w:t>〔责任单位：区商务局〕</w:t>
      </w:r>
    </w:p>
    <w:p w:rsidR="005E64BE" w:rsidRPr="005E64BE" w:rsidRDefault="005E64BE" w:rsidP="005E64BE">
      <w:pPr>
        <w:widowControl/>
        <w:spacing w:line="600" w:lineRule="atLeast"/>
        <w:rPr>
          <w:rFonts w:ascii="Arial" w:eastAsia="宋体" w:hAnsi="Arial" w:cs="Arial"/>
          <w:color w:val="565656"/>
          <w:kern w:val="0"/>
          <w:szCs w:val="21"/>
        </w:rPr>
      </w:pPr>
      <w:r w:rsidRPr="005E64BE">
        <w:rPr>
          <w:rFonts w:ascii="Calibri" w:eastAsia="仿宋" w:hAnsi="Calibri" w:cs="Calibri"/>
          <w:color w:val="565656"/>
          <w:kern w:val="0"/>
          <w:sz w:val="32"/>
          <w:szCs w:val="32"/>
        </w:rPr>
        <w:lastRenderedPageBreak/>
        <w:t>   </w:t>
      </w:r>
      <w:r w:rsidRPr="005E64BE">
        <w:rPr>
          <w:rFonts w:ascii="Calibri" w:eastAsia="楷体" w:hAnsi="Calibri" w:cs="Calibri"/>
          <w:color w:val="565656"/>
          <w:kern w:val="0"/>
          <w:sz w:val="32"/>
          <w:szCs w:val="32"/>
        </w:rPr>
        <w:t> </w:t>
      </w:r>
      <w:r w:rsidRPr="005E64BE">
        <w:rPr>
          <w:rFonts w:ascii="楷体" w:eastAsia="楷体" w:hAnsi="楷体" w:cs="Arial" w:hint="eastAsia"/>
          <w:color w:val="565656"/>
          <w:kern w:val="0"/>
          <w:sz w:val="32"/>
          <w:szCs w:val="32"/>
        </w:rPr>
        <w:t>6.引导上市挂牌。</w:t>
      </w:r>
      <w:r w:rsidRPr="005E64BE">
        <w:rPr>
          <w:rFonts w:ascii="仿宋_GB2312" w:eastAsia="仿宋_GB2312" w:hAnsi="Arial" w:cs="Arial" w:hint="eastAsia"/>
          <w:color w:val="565656"/>
          <w:kern w:val="0"/>
          <w:sz w:val="32"/>
          <w:szCs w:val="32"/>
        </w:rPr>
        <w:t>支持符合条件的企业通过境内外股票市场、新三板等开展直接融资。对符合条件的企业，按照《东昌府区促进企业上市挂牌等直接融资的若干政策》（东昌政发〔2017〕24号）相关规定给与奖励。</w:t>
      </w:r>
      <w:r w:rsidRPr="005E64BE">
        <w:rPr>
          <w:rFonts w:ascii="楷体" w:eastAsia="楷体" w:hAnsi="楷体" w:cs="Arial" w:hint="eastAsia"/>
          <w:color w:val="565656"/>
          <w:kern w:val="0"/>
          <w:sz w:val="32"/>
          <w:szCs w:val="32"/>
        </w:rPr>
        <w:t>〔责任单位：区金融办〕</w:t>
      </w:r>
    </w:p>
    <w:p w:rsidR="005E64BE" w:rsidRPr="005E64BE" w:rsidRDefault="005E64BE" w:rsidP="005E64BE">
      <w:pPr>
        <w:widowControl/>
        <w:spacing w:line="600" w:lineRule="atLeast"/>
        <w:rPr>
          <w:rFonts w:ascii="Arial" w:eastAsia="宋体" w:hAnsi="Arial" w:cs="Arial"/>
          <w:color w:val="565656"/>
          <w:kern w:val="0"/>
          <w:szCs w:val="21"/>
        </w:rPr>
      </w:pPr>
      <w:r w:rsidRPr="005E64BE">
        <w:rPr>
          <w:rFonts w:ascii="Calibri" w:eastAsia="仿宋" w:hAnsi="Calibri" w:cs="Calibri"/>
          <w:color w:val="565656"/>
          <w:kern w:val="0"/>
          <w:sz w:val="32"/>
          <w:szCs w:val="32"/>
        </w:rPr>
        <w:t>   </w:t>
      </w:r>
      <w:r w:rsidRPr="005E64BE">
        <w:rPr>
          <w:rFonts w:ascii="Calibri" w:eastAsia="楷体" w:hAnsi="Calibri" w:cs="Calibri"/>
          <w:color w:val="565656"/>
          <w:kern w:val="0"/>
          <w:sz w:val="32"/>
          <w:szCs w:val="32"/>
        </w:rPr>
        <w:t> </w:t>
      </w:r>
      <w:r w:rsidRPr="005E64BE">
        <w:rPr>
          <w:rFonts w:ascii="楷体" w:eastAsia="楷体" w:hAnsi="楷体" w:cs="Arial" w:hint="eastAsia"/>
          <w:color w:val="565656"/>
          <w:kern w:val="0"/>
          <w:sz w:val="32"/>
          <w:szCs w:val="32"/>
        </w:rPr>
        <w:t>7.聚焦扶大扶强。</w:t>
      </w:r>
      <w:r w:rsidRPr="005E64BE">
        <w:rPr>
          <w:rFonts w:ascii="仿宋_GB2312" w:eastAsia="仿宋_GB2312" w:hAnsi="Arial" w:cs="Arial" w:hint="eastAsia"/>
          <w:color w:val="565656"/>
          <w:kern w:val="0"/>
          <w:sz w:val="32"/>
          <w:szCs w:val="32"/>
        </w:rPr>
        <w:t>实施“24211”工程，对列入“24211”工程的企业，在政策、土地、规划、资金、人才等方面给予重点支持，并帮助解决企业发展中的困难和问题。</w:t>
      </w:r>
      <w:r w:rsidRPr="005E64BE">
        <w:rPr>
          <w:rFonts w:ascii="楷体" w:eastAsia="楷体" w:hAnsi="楷体" w:cs="Arial" w:hint="eastAsia"/>
          <w:color w:val="565656"/>
          <w:kern w:val="0"/>
          <w:sz w:val="32"/>
          <w:szCs w:val="32"/>
        </w:rPr>
        <w:t>〔责任单位：区经信局、区发改局、区财政局、区国土分局、区规划分局、区金融办、区执法分局、相关镇政府（街道办事处）、园区管委会〕</w:t>
      </w:r>
    </w:p>
    <w:p w:rsidR="005E64BE" w:rsidRPr="005E64BE" w:rsidRDefault="005E64BE" w:rsidP="005E64BE">
      <w:pPr>
        <w:widowControl/>
        <w:spacing w:line="600" w:lineRule="atLeast"/>
        <w:ind w:firstLine="645"/>
        <w:rPr>
          <w:rFonts w:ascii="Arial" w:eastAsia="宋体" w:hAnsi="Arial" w:cs="Arial"/>
          <w:color w:val="565656"/>
          <w:kern w:val="0"/>
          <w:szCs w:val="21"/>
        </w:rPr>
      </w:pPr>
      <w:r w:rsidRPr="005E64BE">
        <w:rPr>
          <w:rFonts w:ascii="楷体" w:eastAsia="楷体" w:hAnsi="楷体" w:cs="Arial" w:hint="eastAsia"/>
          <w:color w:val="565656"/>
          <w:kern w:val="0"/>
          <w:sz w:val="32"/>
          <w:szCs w:val="32"/>
        </w:rPr>
        <w:t>8.设立产业基金。</w:t>
      </w:r>
      <w:r w:rsidRPr="005E64BE">
        <w:rPr>
          <w:rFonts w:ascii="仿宋_GB2312" w:eastAsia="仿宋_GB2312" w:hAnsi="Arial" w:cs="Arial" w:hint="eastAsia"/>
          <w:color w:val="565656"/>
          <w:kern w:val="0"/>
          <w:sz w:val="32"/>
          <w:szCs w:val="32"/>
        </w:rPr>
        <w:t>推进东昌府区新旧动能转换基金支持企业发展力度。对于符合山东省新旧动能转换条件的优质企业，我区新旧动能转换基金加大投资支持力度，基金获取收益的政府投资部分，根据省市区里的政策，按比例返还给所投资企业。</w:t>
      </w:r>
      <w:r w:rsidRPr="005E64BE">
        <w:rPr>
          <w:rFonts w:ascii="楷体" w:eastAsia="楷体" w:hAnsi="楷体" w:cs="Arial" w:hint="eastAsia"/>
          <w:color w:val="565656"/>
          <w:kern w:val="0"/>
          <w:sz w:val="32"/>
          <w:szCs w:val="32"/>
        </w:rPr>
        <w:t>〔责任单位：区财政局、区金融办〕</w:t>
      </w:r>
    </w:p>
    <w:p w:rsidR="005E64BE" w:rsidRPr="005E64BE" w:rsidRDefault="005E64BE" w:rsidP="005E64BE">
      <w:pPr>
        <w:widowControl/>
        <w:spacing w:line="600" w:lineRule="atLeast"/>
        <w:ind w:firstLine="645"/>
        <w:rPr>
          <w:rFonts w:ascii="Arial" w:eastAsia="宋体" w:hAnsi="Arial" w:cs="Arial"/>
          <w:color w:val="565656"/>
          <w:kern w:val="0"/>
          <w:szCs w:val="21"/>
        </w:rPr>
      </w:pPr>
      <w:r w:rsidRPr="005E64BE">
        <w:rPr>
          <w:rFonts w:ascii="楷体" w:eastAsia="楷体" w:hAnsi="楷体" w:cs="Arial" w:hint="eastAsia"/>
          <w:color w:val="565656"/>
          <w:kern w:val="0"/>
          <w:sz w:val="32"/>
          <w:szCs w:val="32"/>
        </w:rPr>
        <w:t>9.壮大高层次人才队伍。</w:t>
      </w:r>
      <w:r w:rsidRPr="005E64BE">
        <w:rPr>
          <w:rFonts w:ascii="仿宋_GB2312" w:eastAsia="仿宋_GB2312" w:hAnsi="Arial" w:cs="Arial" w:hint="eastAsia"/>
          <w:color w:val="565656"/>
          <w:kern w:val="0"/>
          <w:sz w:val="32"/>
          <w:szCs w:val="32"/>
        </w:rPr>
        <w:t>围绕产业发展需求，择优引进能够引领产业发展的高层次人才，支持高层次人才团队在我区投资兴业，对服务于我区的院士、千人计划专家、万人计划专家、行业领军人才、泰山学者等高层次人才和团队依据区委区政府《关于加快科技创新驱动发展的实施意见》（东</w:t>
      </w:r>
      <w:r w:rsidRPr="005E64BE">
        <w:rPr>
          <w:rFonts w:ascii="仿宋_GB2312" w:eastAsia="仿宋_GB2312" w:hAnsi="Arial" w:cs="Arial" w:hint="eastAsia"/>
          <w:color w:val="565656"/>
          <w:kern w:val="0"/>
          <w:sz w:val="32"/>
          <w:szCs w:val="32"/>
        </w:rPr>
        <w:lastRenderedPageBreak/>
        <w:t>昌发〔2016〕26号）等相关政策给予支持。</w:t>
      </w:r>
      <w:r w:rsidRPr="005E64BE">
        <w:rPr>
          <w:rFonts w:ascii="楷体" w:eastAsia="楷体" w:hAnsi="楷体" w:cs="Arial" w:hint="eastAsia"/>
          <w:color w:val="565656"/>
          <w:kern w:val="0"/>
          <w:sz w:val="32"/>
          <w:szCs w:val="32"/>
        </w:rPr>
        <w:t>〔责任单位：区科技局〕</w:t>
      </w:r>
    </w:p>
    <w:p w:rsidR="005E64BE" w:rsidRPr="005E64BE" w:rsidRDefault="005E64BE" w:rsidP="005E64BE">
      <w:pPr>
        <w:widowControl/>
        <w:spacing w:line="600" w:lineRule="atLeast"/>
        <w:ind w:firstLine="645"/>
        <w:rPr>
          <w:rFonts w:ascii="Arial" w:eastAsia="宋体" w:hAnsi="Arial" w:cs="Arial"/>
          <w:color w:val="565656"/>
          <w:kern w:val="0"/>
          <w:szCs w:val="21"/>
        </w:rPr>
      </w:pPr>
      <w:r w:rsidRPr="005E64BE">
        <w:rPr>
          <w:rFonts w:ascii="楷体" w:eastAsia="楷体" w:hAnsi="楷体" w:cs="Arial" w:hint="eastAsia"/>
          <w:color w:val="565656"/>
          <w:kern w:val="0"/>
          <w:sz w:val="32"/>
          <w:szCs w:val="32"/>
        </w:rPr>
        <w:t>10.加强企业家队伍建设。</w:t>
      </w:r>
      <w:r w:rsidRPr="005E64BE">
        <w:rPr>
          <w:rFonts w:ascii="仿宋_GB2312" w:eastAsia="仿宋_GB2312" w:hAnsi="Arial" w:cs="Arial" w:hint="eastAsia"/>
          <w:color w:val="565656"/>
          <w:kern w:val="0"/>
          <w:sz w:val="32"/>
          <w:szCs w:val="32"/>
        </w:rPr>
        <w:t>尊重理解、关心爱护企业家，提高企业家的政治荣誉和社会地位。采取走出去和引进来相结合的方式，分批次组织规模以上工业企业负责人参加集中培训、考察交流等活动，进一步提高企业家队伍整体素质。</w:t>
      </w:r>
      <w:r w:rsidRPr="005E64BE">
        <w:rPr>
          <w:rFonts w:ascii="楷体" w:eastAsia="楷体" w:hAnsi="楷体" w:cs="Arial" w:hint="eastAsia"/>
          <w:color w:val="565656"/>
          <w:kern w:val="0"/>
          <w:sz w:val="32"/>
          <w:szCs w:val="32"/>
        </w:rPr>
        <w:t>〔责任单位：区经信局〕</w:t>
      </w:r>
    </w:p>
    <w:p w:rsidR="005E64BE" w:rsidRPr="005E64BE" w:rsidRDefault="005E64BE" w:rsidP="005E64BE">
      <w:pPr>
        <w:widowControl/>
        <w:spacing w:line="600" w:lineRule="atLeast"/>
        <w:ind w:firstLine="645"/>
        <w:rPr>
          <w:rFonts w:ascii="Arial" w:eastAsia="宋体" w:hAnsi="Arial" w:cs="Arial"/>
          <w:color w:val="565656"/>
          <w:kern w:val="0"/>
          <w:szCs w:val="21"/>
        </w:rPr>
      </w:pPr>
      <w:r w:rsidRPr="005E64BE">
        <w:rPr>
          <w:rFonts w:ascii="仿宋_GB2312" w:eastAsia="仿宋_GB2312" w:hAnsi="Arial" w:cs="Arial" w:hint="eastAsia"/>
          <w:color w:val="565656"/>
          <w:kern w:val="0"/>
          <w:sz w:val="32"/>
          <w:szCs w:val="32"/>
        </w:rPr>
        <w:t>本实施意见相关扶持政策用于扶持上一年度有关项目和企业，各项奖励补助资金具体管理办法另行制定。</w:t>
      </w:r>
    </w:p>
    <w:p w:rsidR="005E64BE" w:rsidRPr="005E64BE" w:rsidRDefault="005E64BE" w:rsidP="005E64BE">
      <w:pPr>
        <w:widowControl/>
        <w:spacing w:line="600" w:lineRule="atLeast"/>
        <w:ind w:firstLine="645"/>
        <w:rPr>
          <w:rFonts w:ascii="Arial" w:eastAsia="宋体" w:hAnsi="Arial" w:cs="Arial"/>
          <w:color w:val="565656"/>
          <w:kern w:val="0"/>
          <w:szCs w:val="21"/>
        </w:rPr>
      </w:pPr>
      <w:r w:rsidRPr="005E64BE">
        <w:rPr>
          <w:rFonts w:ascii="仿宋_GB2312" w:eastAsia="仿宋_GB2312" w:hAnsi="Arial" w:cs="Arial" w:hint="eastAsia"/>
          <w:color w:val="565656"/>
          <w:kern w:val="0"/>
          <w:sz w:val="32"/>
          <w:szCs w:val="32"/>
        </w:rPr>
        <w:t>本实施意见自印发之日起实施，有效期至2020年12月31日。</w:t>
      </w:r>
    </w:p>
    <w:p w:rsidR="005E64BE" w:rsidRPr="005E64BE" w:rsidRDefault="005E64BE" w:rsidP="005E64BE">
      <w:pPr>
        <w:widowControl/>
        <w:spacing w:line="600" w:lineRule="atLeast"/>
        <w:ind w:right="870" w:firstLine="645"/>
        <w:jc w:val="right"/>
        <w:rPr>
          <w:rFonts w:ascii="Arial" w:eastAsia="宋体" w:hAnsi="Arial" w:cs="Arial"/>
          <w:color w:val="565656"/>
          <w:kern w:val="0"/>
          <w:szCs w:val="21"/>
        </w:rPr>
      </w:pPr>
      <w:r w:rsidRPr="005E64BE">
        <w:rPr>
          <w:rFonts w:ascii="仿宋_GB2312" w:eastAsia="仿宋_GB2312" w:hAnsi="Arial" w:cs="Arial" w:hint="eastAsia"/>
          <w:color w:val="565656"/>
          <w:kern w:val="0"/>
          <w:sz w:val="32"/>
          <w:szCs w:val="32"/>
        </w:rPr>
        <w:t> </w:t>
      </w:r>
    </w:p>
    <w:p w:rsidR="005E64BE" w:rsidRPr="005E64BE" w:rsidRDefault="005E64BE" w:rsidP="005E64BE">
      <w:pPr>
        <w:widowControl/>
        <w:spacing w:line="600" w:lineRule="atLeast"/>
        <w:ind w:right="870" w:firstLine="645"/>
        <w:jc w:val="right"/>
        <w:rPr>
          <w:rFonts w:ascii="Arial" w:eastAsia="宋体" w:hAnsi="Arial" w:cs="Arial"/>
          <w:color w:val="565656"/>
          <w:kern w:val="0"/>
          <w:szCs w:val="21"/>
        </w:rPr>
      </w:pPr>
      <w:r w:rsidRPr="005E64BE">
        <w:rPr>
          <w:rFonts w:ascii="仿宋_GB2312" w:eastAsia="仿宋_GB2312" w:hAnsi="Arial" w:cs="Arial" w:hint="eastAsia"/>
          <w:color w:val="565656"/>
          <w:kern w:val="0"/>
          <w:sz w:val="32"/>
          <w:szCs w:val="32"/>
        </w:rPr>
        <w:t>东昌府区人民政府</w:t>
      </w:r>
    </w:p>
    <w:p w:rsidR="005E64BE" w:rsidRPr="005E64BE" w:rsidRDefault="005E64BE" w:rsidP="005E64BE">
      <w:pPr>
        <w:widowControl/>
        <w:spacing w:line="600" w:lineRule="atLeast"/>
        <w:ind w:right="870" w:firstLine="645"/>
        <w:jc w:val="right"/>
        <w:rPr>
          <w:rFonts w:ascii="Arial" w:eastAsia="宋体" w:hAnsi="Arial" w:cs="Arial"/>
          <w:color w:val="565656"/>
          <w:kern w:val="0"/>
          <w:szCs w:val="21"/>
        </w:rPr>
      </w:pPr>
      <w:r w:rsidRPr="005E64BE">
        <w:rPr>
          <w:rFonts w:ascii="仿宋_GB2312" w:eastAsia="仿宋_GB2312" w:hAnsi="Arial" w:cs="Arial" w:hint="eastAsia"/>
          <w:color w:val="565656"/>
          <w:kern w:val="0"/>
          <w:sz w:val="32"/>
          <w:szCs w:val="32"/>
        </w:rPr>
        <w:t>2018年3月2日</w:t>
      </w:r>
    </w:p>
    <w:p w:rsidR="005E64BE" w:rsidRPr="005E64BE" w:rsidRDefault="005E64BE" w:rsidP="005E64BE">
      <w:pPr>
        <w:widowControl/>
        <w:spacing w:line="585" w:lineRule="atLeast"/>
        <w:ind w:right="870"/>
        <w:jc w:val="center"/>
        <w:rPr>
          <w:rFonts w:ascii="Arial" w:eastAsia="宋体" w:hAnsi="Arial" w:cs="Arial"/>
          <w:color w:val="565656"/>
          <w:kern w:val="0"/>
          <w:szCs w:val="21"/>
        </w:rPr>
      </w:pPr>
      <w:r w:rsidRPr="005E64BE">
        <w:rPr>
          <w:rFonts w:ascii="仿宋_GB2312" w:eastAsia="仿宋_GB2312" w:hAnsi="Arial" w:cs="Arial" w:hint="eastAsia"/>
          <w:color w:val="565656"/>
          <w:kern w:val="0"/>
          <w:sz w:val="32"/>
          <w:szCs w:val="32"/>
        </w:rPr>
        <w:t> </w:t>
      </w:r>
    </w:p>
    <w:p w:rsidR="005E64BE" w:rsidRPr="005E64BE" w:rsidRDefault="005E64BE" w:rsidP="005E64BE">
      <w:pPr>
        <w:widowControl/>
        <w:spacing w:line="585" w:lineRule="atLeast"/>
        <w:ind w:right="870"/>
        <w:jc w:val="left"/>
        <w:rPr>
          <w:rFonts w:ascii="Arial" w:eastAsia="宋体" w:hAnsi="Arial" w:cs="Arial"/>
          <w:color w:val="565656"/>
          <w:kern w:val="0"/>
          <w:szCs w:val="21"/>
        </w:rPr>
      </w:pPr>
      <w:r w:rsidRPr="005E64BE">
        <w:rPr>
          <w:rFonts w:ascii="仿宋_GB2312" w:eastAsia="仿宋_GB2312" w:hAnsi="Arial" w:cs="Arial" w:hint="eastAsia"/>
          <w:color w:val="565656"/>
          <w:kern w:val="0"/>
          <w:sz w:val="32"/>
          <w:szCs w:val="32"/>
        </w:rPr>
        <w:t> </w:t>
      </w:r>
    </w:p>
    <w:p w:rsidR="005E64BE" w:rsidRPr="005E64BE" w:rsidRDefault="005E64BE" w:rsidP="005E64BE">
      <w:pPr>
        <w:widowControl/>
        <w:spacing w:line="585" w:lineRule="atLeast"/>
        <w:ind w:right="870"/>
        <w:jc w:val="left"/>
        <w:rPr>
          <w:rFonts w:ascii="Arial" w:eastAsia="宋体" w:hAnsi="Arial" w:cs="Arial"/>
          <w:color w:val="565656"/>
          <w:kern w:val="0"/>
          <w:szCs w:val="21"/>
        </w:rPr>
      </w:pPr>
      <w:r w:rsidRPr="005E64BE">
        <w:rPr>
          <w:rFonts w:ascii="仿宋_GB2312" w:eastAsia="仿宋_GB2312" w:hAnsi="Arial" w:cs="Arial" w:hint="eastAsia"/>
          <w:color w:val="565656"/>
          <w:kern w:val="0"/>
          <w:sz w:val="32"/>
          <w:szCs w:val="32"/>
        </w:rPr>
        <w:t> </w:t>
      </w:r>
    </w:p>
    <w:p w:rsidR="005E64BE" w:rsidRPr="005E64BE" w:rsidRDefault="005E64BE" w:rsidP="005E64BE">
      <w:pPr>
        <w:widowControl/>
        <w:spacing w:line="585" w:lineRule="atLeast"/>
        <w:ind w:right="870"/>
        <w:jc w:val="left"/>
        <w:rPr>
          <w:rFonts w:ascii="Arial" w:eastAsia="宋体" w:hAnsi="Arial" w:cs="Arial"/>
          <w:color w:val="565656"/>
          <w:kern w:val="0"/>
          <w:szCs w:val="21"/>
        </w:rPr>
      </w:pPr>
      <w:r w:rsidRPr="005E64BE">
        <w:rPr>
          <w:rFonts w:ascii="仿宋_GB2312" w:eastAsia="仿宋_GB2312" w:hAnsi="Arial" w:cs="Arial" w:hint="eastAsia"/>
          <w:color w:val="565656"/>
          <w:kern w:val="0"/>
          <w:sz w:val="32"/>
          <w:szCs w:val="32"/>
        </w:rPr>
        <w:t> </w:t>
      </w:r>
    </w:p>
    <w:p w:rsidR="005E64BE" w:rsidRPr="005E64BE" w:rsidRDefault="005E64BE" w:rsidP="005E64BE">
      <w:pPr>
        <w:widowControl/>
        <w:shd w:val="clear" w:color="auto" w:fill="FFFFFF"/>
        <w:spacing w:line="315" w:lineRule="atLeast"/>
        <w:ind w:left="1440"/>
        <w:textAlignment w:val="bottom"/>
        <w:rPr>
          <w:rFonts w:ascii="Arial" w:eastAsia="宋体" w:hAnsi="Arial" w:cs="Arial"/>
          <w:color w:val="565656"/>
          <w:kern w:val="0"/>
          <w:szCs w:val="21"/>
        </w:rPr>
      </w:pPr>
      <w:r w:rsidRPr="005E64BE">
        <w:rPr>
          <w:rFonts w:ascii="仿宋_GB2312" w:eastAsia="仿宋_GB2312" w:hAnsi="Arial" w:cs="Arial" w:hint="eastAsia"/>
          <w:color w:val="565656"/>
          <w:spacing w:val="-45"/>
          <w:kern w:val="0"/>
          <w:sz w:val="29"/>
          <w:szCs w:val="29"/>
        </w:rPr>
        <w:t>——</w:t>
      </w:r>
      <w:proofErr w:type="gramStart"/>
      <w:r w:rsidRPr="005E64BE">
        <w:rPr>
          <w:rFonts w:ascii="仿宋_GB2312" w:eastAsia="仿宋_GB2312" w:hAnsi="Arial" w:cs="Arial" w:hint="eastAsia"/>
          <w:color w:val="565656"/>
          <w:spacing w:val="-45"/>
          <w:kern w:val="0"/>
          <w:sz w:val="29"/>
          <w:szCs w:val="29"/>
        </w:rPr>
        <w:t>————————————————————————————————————————</w:t>
      </w:r>
      <w:proofErr w:type="gramEnd"/>
    </w:p>
    <w:p w:rsidR="005E64BE" w:rsidRPr="005E64BE" w:rsidRDefault="005E64BE" w:rsidP="005E64BE">
      <w:pPr>
        <w:widowControl/>
        <w:shd w:val="clear" w:color="auto" w:fill="FFFFFF"/>
        <w:spacing w:line="315" w:lineRule="atLeast"/>
        <w:ind w:left="1440"/>
        <w:textAlignment w:val="bottom"/>
        <w:rPr>
          <w:rFonts w:ascii="Arial" w:eastAsia="宋体" w:hAnsi="Arial" w:cs="Arial"/>
          <w:color w:val="565656"/>
          <w:kern w:val="0"/>
          <w:szCs w:val="21"/>
        </w:rPr>
      </w:pPr>
      <w:r w:rsidRPr="005E64BE">
        <w:rPr>
          <w:rFonts w:ascii="仿宋_GB2312" w:eastAsia="仿宋_GB2312" w:hAnsi="Arial" w:cs="Arial" w:hint="eastAsia"/>
          <w:color w:val="565656"/>
          <w:kern w:val="0"/>
          <w:sz w:val="29"/>
          <w:szCs w:val="29"/>
        </w:rPr>
        <w:t>抄报：市政府。</w:t>
      </w:r>
    </w:p>
    <w:p w:rsidR="005E64BE" w:rsidRPr="005E64BE" w:rsidRDefault="005E64BE" w:rsidP="005E64BE">
      <w:pPr>
        <w:widowControl/>
        <w:shd w:val="clear" w:color="auto" w:fill="FFFFFF"/>
        <w:spacing w:line="315" w:lineRule="atLeast"/>
        <w:ind w:left="1440"/>
        <w:textAlignment w:val="bottom"/>
        <w:rPr>
          <w:rFonts w:ascii="Arial" w:eastAsia="宋体" w:hAnsi="Arial" w:cs="Arial"/>
          <w:color w:val="565656"/>
          <w:kern w:val="0"/>
          <w:szCs w:val="21"/>
        </w:rPr>
      </w:pPr>
      <w:r w:rsidRPr="005E64BE">
        <w:rPr>
          <w:rFonts w:ascii="仿宋_GB2312" w:eastAsia="仿宋_GB2312" w:hAnsi="Arial" w:cs="Arial" w:hint="eastAsia"/>
          <w:color w:val="565656"/>
          <w:kern w:val="0"/>
          <w:sz w:val="29"/>
          <w:szCs w:val="29"/>
        </w:rPr>
        <w:lastRenderedPageBreak/>
        <w:t>抄送：市经信委。区委常委，区委有关部门，区人大常委会办公室，</w:t>
      </w:r>
    </w:p>
    <w:p w:rsidR="005E64BE" w:rsidRPr="005E64BE" w:rsidRDefault="005E64BE" w:rsidP="005E64BE">
      <w:pPr>
        <w:widowControl/>
        <w:shd w:val="clear" w:color="auto" w:fill="FFFFFF"/>
        <w:spacing w:line="315" w:lineRule="atLeast"/>
        <w:ind w:left="1440"/>
        <w:textAlignment w:val="bottom"/>
        <w:rPr>
          <w:rFonts w:ascii="Arial" w:eastAsia="宋体" w:hAnsi="Arial" w:cs="Arial"/>
          <w:color w:val="565656"/>
          <w:kern w:val="0"/>
          <w:szCs w:val="21"/>
        </w:rPr>
      </w:pPr>
      <w:r w:rsidRPr="005E64BE">
        <w:rPr>
          <w:rFonts w:ascii="仿宋_GB2312" w:eastAsia="仿宋_GB2312" w:hAnsi="Arial" w:cs="Arial" w:hint="eastAsia"/>
          <w:color w:val="565656"/>
          <w:kern w:val="0"/>
          <w:sz w:val="29"/>
          <w:szCs w:val="29"/>
        </w:rPr>
        <w:t>区政协办公室，区法院，区检察院，区人武部。</w:t>
      </w:r>
    </w:p>
    <w:p w:rsidR="005E64BE" w:rsidRPr="005E64BE" w:rsidRDefault="005E64BE" w:rsidP="005E64BE">
      <w:pPr>
        <w:widowControl/>
        <w:shd w:val="clear" w:color="auto" w:fill="FFFFFF"/>
        <w:spacing w:line="315" w:lineRule="atLeast"/>
        <w:ind w:left="1440"/>
        <w:textAlignment w:val="bottom"/>
        <w:rPr>
          <w:rFonts w:ascii="Arial" w:eastAsia="宋体" w:hAnsi="Arial" w:cs="Arial"/>
          <w:color w:val="565656"/>
          <w:kern w:val="0"/>
          <w:szCs w:val="21"/>
        </w:rPr>
      </w:pPr>
      <w:r w:rsidRPr="005E64BE">
        <w:rPr>
          <w:rFonts w:ascii="仿宋_GB2312" w:eastAsia="仿宋_GB2312" w:hAnsi="Arial" w:cs="Arial" w:hint="eastAsia"/>
          <w:color w:val="565656"/>
          <w:spacing w:val="-45"/>
          <w:kern w:val="0"/>
          <w:sz w:val="29"/>
          <w:szCs w:val="29"/>
        </w:rPr>
        <w:t>——</w:t>
      </w:r>
      <w:proofErr w:type="gramStart"/>
      <w:r w:rsidRPr="005E64BE">
        <w:rPr>
          <w:rFonts w:ascii="仿宋_GB2312" w:eastAsia="仿宋_GB2312" w:hAnsi="Arial" w:cs="Arial" w:hint="eastAsia"/>
          <w:color w:val="565656"/>
          <w:spacing w:val="-45"/>
          <w:kern w:val="0"/>
          <w:sz w:val="29"/>
          <w:szCs w:val="29"/>
        </w:rPr>
        <w:t>————————————————————————————————————————</w:t>
      </w:r>
      <w:proofErr w:type="gramEnd"/>
    </w:p>
    <w:p w:rsidR="005E64BE" w:rsidRPr="005E64BE" w:rsidRDefault="005E64BE" w:rsidP="005E64BE">
      <w:pPr>
        <w:widowControl/>
        <w:shd w:val="clear" w:color="auto" w:fill="FFFFFF"/>
        <w:spacing w:line="315" w:lineRule="atLeast"/>
        <w:ind w:left="1440"/>
        <w:textAlignment w:val="bottom"/>
        <w:rPr>
          <w:rFonts w:ascii="Arial" w:eastAsia="宋体" w:hAnsi="Arial" w:cs="Arial"/>
          <w:color w:val="565656"/>
          <w:kern w:val="0"/>
          <w:szCs w:val="21"/>
        </w:rPr>
      </w:pPr>
      <w:r w:rsidRPr="005E64BE">
        <w:rPr>
          <w:rFonts w:ascii="仿宋_GB2312" w:eastAsia="仿宋_GB2312" w:hAnsi="Arial" w:cs="Arial" w:hint="eastAsia"/>
          <w:color w:val="565656"/>
          <w:kern w:val="0"/>
          <w:sz w:val="29"/>
          <w:szCs w:val="29"/>
        </w:rPr>
        <w:t>聊城市东昌府区人民政府办公室</w:t>
      </w:r>
      <w:r w:rsidRPr="005E64BE">
        <w:rPr>
          <w:rFonts w:ascii="仿宋_GB2312" w:eastAsia="仿宋_GB2312" w:hAnsi="Arial" w:cs="Arial" w:hint="eastAsia"/>
          <w:color w:val="565656"/>
          <w:kern w:val="0"/>
          <w:sz w:val="29"/>
          <w:szCs w:val="29"/>
        </w:rPr>
        <w:t>         </w:t>
      </w:r>
      <w:r w:rsidRPr="005E64BE">
        <w:rPr>
          <w:rFonts w:ascii="仿宋_GB2312" w:eastAsia="仿宋_GB2312" w:hAnsi="Arial" w:cs="Arial" w:hint="eastAsia"/>
          <w:color w:val="565656"/>
          <w:kern w:val="0"/>
          <w:sz w:val="29"/>
          <w:szCs w:val="29"/>
        </w:rPr>
        <w:t>2018年3月2日印发</w:t>
      </w:r>
    </w:p>
    <w:p w:rsidR="005E64BE" w:rsidRPr="005E64BE" w:rsidRDefault="005E64BE" w:rsidP="005E64BE">
      <w:pPr>
        <w:widowControl/>
        <w:shd w:val="clear" w:color="auto" w:fill="FFFFFF"/>
        <w:spacing w:line="315" w:lineRule="atLeast"/>
        <w:ind w:left="1440"/>
        <w:textAlignment w:val="bottom"/>
        <w:rPr>
          <w:rFonts w:ascii="Arial" w:eastAsia="宋体" w:hAnsi="Arial" w:cs="Arial"/>
          <w:color w:val="565656"/>
          <w:kern w:val="0"/>
          <w:szCs w:val="21"/>
        </w:rPr>
      </w:pPr>
      <w:r w:rsidRPr="005E64BE">
        <w:rPr>
          <w:rFonts w:ascii="仿宋_GB2312" w:eastAsia="仿宋_GB2312" w:hAnsi="Arial" w:cs="Arial" w:hint="eastAsia"/>
          <w:color w:val="565656"/>
          <w:spacing w:val="-45"/>
          <w:kern w:val="0"/>
          <w:sz w:val="29"/>
          <w:szCs w:val="29"/>
        </w:rPr>
        <w:t>——</w:t>
      </w:r>
      <w:proofErr w:type="gramStart"/>
      <w:r w:rsidRPr="005E64BE">
        <w:rPr>
          <w:rFonts w:ascii="仿宋_GB2312" w:eastAsia="仿宋_GB2312" w:hAnsi="Arial" w:cs="Arial" w:hint="eastAsia"/>
          <w:color w:val="565656"/>
          <w:spacing w:val="-45"/>
          <w:kern w:val="0"/>
          <w:sz w:val="29"/>
          <w:szCs w:val="29"/>
        </w:rPr>
        <w:t>————————————————————————————————————————</w:t>
      </w:r>
      <w:proofErr w:type="gramEnd"/>
    </w:p>
    <w:p w:rsidR="005E64BE" w:rsidRPr="005E64BE" w:rsidRDefault="005E64BE" w:rsidP="005E64BE">
      <w:pPr>
        <w:widowControl/>
        <w:spacing w:line="480" w:lineRule="auto"/>
        <w:jc w:val="left"/>
        <w:rPr>
          <w:rFonts w:ascii="Arial" w:eastAsia="宋体" w:hAnsi="Arial" w:cs="Arial"/>
          <w:color w:val="565656"/>
          <w:kern w:val="0"/>
          <w:szCs w:val="21"/>
        </w:rPr>
      </w:pPr>
    </w:p>
    <w:p w:rsidR="005E64BE" w:rsidRPr="005E64BE" w:rsidRDefault="005E64BE" w:rsidP="005E64BE">
      <w:pPr>
        <w:widowControl/>
        <w:spacing w:line="585" w:lineRule="atLeast"/>
        <w:ind w:right="870"/>
        <w:jc w:val="left"/>
        <w:rPr>
          <w:rFonts w:ascii="Arial" w:eastAsia="宋体" w:hAnsi="Arial" w:cs="Arial"/>
          <w:color w:val="565656"/>
          <w:kern w:val="0"/>
          <w:szCs w:val="21"/>
        </w:rPr>
      </w:pPr>
    </w:p>
    <w:p w:rsidR="005E64BE" w:rsidRPr="005E64BE" w:rsidRDefault="005E64BE" w:rsidP="005E64BE">
      <w:pPr>
        <w:widowControl/>
        <w:spacing w:line="585" w:lineRule="atLeast"/>
        <w:ind w:right="870"/>
        <w:jc w:val="left"/>
        <w:rPr>
          <w:rFonts w:ascii="Arial" w:eastAsia="宋体" w:hAnsi="Arial" w:cs="Arial"/>
          <w:color w:val="565656"/>
          <w:kern w:val="0"/>
          <w:szCs w:val="21"/>
        </w:rPr>
      </w:pPr>
      <w:r w:rsidRPr="005E64BE">
        <w:rPr>
          <w:rFonts w:ascii="仿宋_GB2312" w:eastAsia="仿宋_GB2312" w:hAnsi="Arial" w:cs="Arial" w:hint="eastAsia"/>
          <w:color w:val="565656"/>
          <w:kern w:val="0"/>
          <w:sz w:val="32"/>
          <w:szCs w:val="32"/>
        </w:rPr>
        <w:t> </w:t>
      </w:r>
    </w:p>
    <w:p w:rsidR="005E64BE" w:rsidRPr="005E64BE" w:rsidRDefault="005E64BE" w:rsidP="005E64BE">
      <w:pPr>
        <w:widowControl/>
        <w:spacing w:line="585" w:lineRule="atLeast"/>
        <w:ind w:right="870"/>
        <w:jc w:val="left"/>
        <w:rPr>
          <w:rFonts w:ascii="Arial" w:eastAsia="宋体" w:hAnsi="Arial" w:cs="Arial"/>
          <w:color w:val="565656"/>
          <w:kern w:val="0"/>
          <w:szCs w:val="21"/>
        </w:rPr>
      </w:pPr>
      <w:r w:rsidRPr="005E64BE">
        <w:rPr>
          <w:rFonts w:ascii="仿宋_GB2312" w:eastAsia="仿宋_GB2312" w:hAnsi="Arial" w:cs="Arial" w:hint="eastAsia"/>
          <w:color w:val="565656"/>
          <w:kern w:val="0"/>
          <w:sz w:val="32"/>
          <w:szCs w:val="32"/>
        </w:rPr>
        <w:t> </w:t>
      </w:r>
    </w:p>
    <w:p w:rsidR="005E64BE" w:rsidRPr="005E64BE" w:rsidRDefault="005E64BE" w:rsidP="005E64BE">
      <w:pPr>
        <w:widowControl/>
        <w:spacing w:line="585" w:lineRule="atLeast"/>
        <w:ind w:right="870"/>
        <w:jc w:val="left"/>
        <w:rPr>
          <w:rFonts w:ascii="Arial" w:eastAsia="宋体" w:hAnsi="Arial" w:cs="Arial"/>
          <w:color w:val="565656"/>
          <w:kern w:val="0"/>
          <w:szCs w:val="21"/>
        </w:rPr>
      </w:pPr>
      <w:r w:rsidRPr="005E64BE">
        <w:rPr>
          <w:rFonts w:ascii="仿宋_GB2312" w:eastAsia="仿宋_GB2312" w:hAnsi="Arial" w:cs="Arial" w:hint="eastAsia"/>
          <w:color w:val="565656"/>
          <w:kern w:val="0"/>
          <w:sz w:val="32"/>
          <w:szCs w:val="32"/>
        </w:rPr>
        <w:t> </w:t>
      </w:r>
    </w:p>
    <w:p w:rsidR="005E64BE" w:rsidRPr="005E64BE" w:rsidRDefault="005E64BE" w:rsidP="005E64BE">
      <w:pPr>
        <w:widowControl/>
        <w:spacing w:line="585" w:lineRule="atLeast"/>
        <w:ind w:right="870"/>
        <w:jc w:val="left"/>
        <w:rPr>
          <w:rFonts w:ascii="Arial" w:eastAsia="宋体" w:hAnsi="Arial" w:cs="Arial"/>
          <w:color w:val="565656"/>
          <w:kern w:val="0"/>
          <w:szCs w:val="21"/>
        </w:rPr>
      </w:pPr>
      <w:r w:rsidRPr="005E64BE">
        <w:rPr>
          <w:rFonts w:ascii="仿宋_GB2312" w:eastAsia="仿宋_GB2312" w:hAnsi="Arial" w:cs="Arial" w:hint="eastAsia"/>
          <w:color w:val="565656"/>
          <w:kern w:val="0"/>
          <w:sz w:val="32"/>
          <w:szCs w:val="32"/>
        </w:rPr>
        <w:t> </w:t>
      </w:r>
    </w:p>
    <w:p w:rsidR="00E25013" w:rsidRPr="005E64BE" w:rsidRDefault="00E25013"/>
    <w:sectPr w:rsidR="00E25013" w:rsidRPr="005E64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4BE"/>
    <w:rsid w:val="005E64BE"/>
    <w:rsid w:val="00E25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BACE52-9945-4958-B4A6-DBCBA6DC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E64B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E64BE"/>
    <w:rPr>
      <w:rFonts w:ascii="宋体" w:eastAsia="宋体" w:hAnsi="宋体" w:cs="宋体"/>
      <w:b/>
      <w:bCs/>
      <w:kern w:val="36"/>
      <w:sz w:val="48"/>
      <w:szCs w:val="48"/>
    </w:rPr>
  </w:style>
  <w:style w:type="character" w:customStyle="1" w:styleId="info-detail">
    <w:name w:val="info-detail"/>
    <w:basedOn w:val="a0"/>
    <w:rsid w:val="005E64BE"/>
  </w:style>
  <w:style w:type="character" w:customStyle="1" w:styleId="apple-converted-space">
    <w:name w:val="apple-converted-space"/>
    <w:basedOn w:val="a0"/>
    <w:rsid w:val="005E64BE"/>
  </w:style>
  <w:style w:type="paragraph" w:styleId="a3">
    <w:name w:val="Normal (Web)"/>
    <w:basedOn w:val="a"/>
    <w:uiPriority w:val="99"/>
    <w:semiHidden/>
    <w:unhideWhenUsed/>
    <w:rsid w:val="005E64B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462329">
      <w:bodyDiv w:val="1"/>
      <w:marLeft w:val="0"/>
      <w:marRight w:val="0"/>
      <w:marTop w:val="0"/>
      <w:marBottom w:val="0"/>
      <w:divBdr>
        <w:top w:val="none" w:sz="0" w:space="0" w:color="auto"/>
        <w:left w:val="none" w:sz="0" w:space="0" w:color="auto"/>
        <w:bottom w:val="none" w:sz="0" w:space="0" w:color="auto"/>
        <w:right w:val="none" w:sz="0" w:space="0" w:color="auto"/>
      </w:divBdr>
      <w:divsChild>
        <w:div w:id="526674543">
          <w:marLeft w:val="0"/>
          <w:marRight w:val="0"/>
          <w:marTop w:val="0"/>
          <w:marBottom w:val="0"/>
          <w:divBdr>
            <w:top w:val="none" w:sz="0" w:space="0" w:color="auto"/>
            <w:left w:val="none" w:sz="0" w:space="0" w:color="auto"/>
            <w:bottom w:val="dotted" w:sz="6" w:space="15" w:color="458FCE"/>
            <w:right w:val="none" w:sz="0" w:space="0" w:color="auto"/>
          </w:divBdr>
        </w:div>
        <w:div w:id="1547789615">
          <w:marLeft w:val="225"/>
          <w:marRight w:val="225"/>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2018-05-21T10:42:00Z</dcterms:created>
  <dcterms:modified xsi:type="dcterms:W3CDTF">2018-05-21T10:42:00Z</dcterms:modified>
</cp:coreProperties>
</file>