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33545" w14:textId="77777777" w:rsidR="00EE28A5" w:rsidRPr="00EE28A5" w:rsidRDefault="00EE28A5" w:rsidP="00EE28A5">
      <w:pPr>
        <w:widowControl/>
        <w:shd w:val="clear" w:color="auto" w:fill="FFFFFF"/>
        <w:spacing w:line="600" w:lineRule="atLeast"/>
        <w:jc w:val="center"/>
        <w:rPr>
          <w:rFonts w:ascii="微软雅黑" w:eastAsia="微软雅黑" w:hAnsi="微软雅黑" w:cs="宋体"/>
          <w:color w:val="666666"/>
          <w:kern w:val="0"/>
          <w:sz w:val="39"/>
          <w:szCs w:val="39"/>
        </w:rPr>
      </w:pPr>
      <w:r w:rsidRPr="00EE28A5">
        <w:rPr>
          <w:rFonts w:ascii="微软雅黑" w:eastAsia="微软雅黑" w:hAnsi="微软雅黑" w:cs="宋体" w:hint="eastAsia"/>
          <w:color w:val="666666"/>
          <w:kern w:val="0"/>
          <w:sz w:val="39"/>
          <w:szCs w:val="39"/>
        </w:rPr>
        <w:t>芜湖市人民政府办公室关于印发芜湖市加快微电子产业发展政策规定（试行）的通知</w:t>
      </w:r>
    </w:p>
    <w:tbl>
      <w:tblPr>
        <w:tblW w:w="0" w:type="auto"/>
        <w:jc w:val="center"/>
        <w:tblCellMar>
          <w:left w:w="0" w:type="dxa"/>
          <w:right w:w="0" w:type="dxa"/>
        </w:tblCellMar>
        <w:tblLook w:val="04A0" w:firstRow="1" w:lastRow="0" w:firstColumn="1" w:lastColumn="0" w:noHBand="0" w:noVBand="1"/>
      </w:tblPr>
      <w:tblGrid>
        <w:gridCol w:w="5940"/>
        <w:gridCol w:w="6"/>
      </w:tblGrid>
      <w:tr w:rsidR="00EE28A5" w:rsidRPr="00EE28A5" w14:paraId="49FB8333" w14:textId="77777777" w:rsidTr="00EE28A5">
        <w:trPr>
          <w:jc w:val="center"/>
        </w:trPr>
        <w:tc>
          <w:tcPr>
            <w:tcW w:w="0" w:type="auto"/>
            <w:vAlign w:val="center"/>
            <w:hideMark/>
          </w:tcPr>
          <w:p w14:paraId="1A4F9606" w14:textId="77777777" w:rsidR="00EE28A5" w:rsidRPr="00EE28A5" w:rsidRDefault="00EE28A5" w:rsidP="00EE28A5">
            <w:pPr>
              <w:widowControl/>
              <w:jc w:val="left"/>
              <w:rPr>
                <w:rFonts w:ascii="宋体" w:eastAsia="宋体" w:hAnsi="宋体" w:cs="宋体" w:hint="eastAsia"/>
                <w:kern w:val="0"/>
                <w:sz w:val="24"/>
                <w:szCs w:val="24"/>
              </w:rPr>
            </w:pPr>
            <w:r w:rsidRPr="00EE28A5">
              <w:rPr>
                <w:rFonts w:ascii="宋体" w:eastAsia="宋体" w:hAnsi="宋体" w:cs="宋体"/>
                <w:kern w:val="0"/>
                <w:sz w:val="24"/>
                <w:szCs w:val="24"/>
              </w:rPr>
              <w:t>作者： 网站管理员发布时间：2018-08-09点击次数：80</w:t>
            </w:r>
          </w:p>
        </w:tc>
        <w:tc>
          <w:tcPr>
            <w:tcW w:w="0" w:type="auto"/>
            <w:vAlign w:val="center"/>
            <w:hideMark/>
          </w:tcPr>
          <w:p w14:paraId="7A3B24B1" w14:textId="77777777" w:rsidR="00EE28A5" w:rsidRPr="00EE28A5" w:rsidRDefault="00EE28A5" w:rsidP="00EE28A5">
            <w:pPr>
              <w:widowControl/>
              <w:jc w:val="left"/>
              <w:rPr>
                <w:rFonts w:ascii="宋体" w:eastAsia="宋体" w:hAnsi="宋体" w:cs="宋体"/>
                <w:kern w:val="0"/>
                <w:sz w:val="24"/>
                <w:szCs w:val="24"/>
              </w:rPr>
            </w:pPr>
          </w:p>
        </w:tc>
      </w:tr>
    </w:tbl>
    <w:p w14:paraId="50E520C1" w14:textId="77777777" w:rsidR="00EE28A5" w:rsidRPr="00EE28A5" w:rsidRDefault="00EE28A5" w:rsidP="00EE28A5">
      <w:pPr>
        <w:widowControl/>
        <w:shd w:val="clear" w:color="auto" w:fill="FFFFFF"/>
        <w:spacing w:line="420" w:lineRule="atLeast"/>
        <w:jc w:val="left"/>
        <w:rPr>
          <w:rFonts w:ascii="宋体" w:eastAsia="宋体" w:hAnsi="宋体" w:cs="宋体"/>
          <w:color w:val="333333"/>
          <w:kern w:val="0"/>
          <w:szCs w:val="21"/>
        </w:rPr>
      </w:pPr>
      <w:r w:rsidRPr="00EE28A5">
        <w:rPr>
          <w:rFonts w:ascii="宋体" w:eastAsia="宋体" w:hAnsi="宋体" w:cs="宋体" w:hint="eastAsia"/>
          <w:color w:val="333333"/>
          <w:kern w:val="0"/>
          <w:sz w:val="36"/>
          <w:szCs w:val="36"/>
        </w:rPr>
        <w:t>各县、区人民政府，省江北产业集中区、经济技术开发区、长江大桥开发区、高新技术产业开发区管委会，市政府各部门、各直属单位，驻</w:t>
      </w:r>
      <w:proofErr w:type="gramStart"/>
      <w:r w:rsidRPr="00EE28A5">
        <w:rPr>
          <w:rFonts w:ascii="宋体" w:eastAsia="宋体" w:hAnsi="宋体" w:cs="宋体" w:hint="eastAsia"/>
          <w:color w:val="333333"/>
          <w:kern w:val="0"/>
          <w:sz w:val="36"/>
          <w:szCs w:val="36"/>
        </w:rPr>
        <w:t>芜</w:t>
      </w:r>
      <w:proofErr w:type="gramEnd"/>
      <w:r w:rsidRPr="00EE28A5">
        <w:rPr>
          <w:rFonts w:ascii="宋体" w:eastAsia="宋体" w:hAnsi="宋体" w:cs="宋体" w:hint="eastAsia"/>
          <w:color w:val="333333"/>
          <w:kern w:val="0"/>
          <w:sz w:val="36"/>
          <w:szCs w:val="36"/>
        </w:rPr>
        <w:t>各单位：</w:t>
      </w:r>
    </w:p>
    <w:p w14:paraId="0126752B"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经市政府同意，现将《芜湖市加快微电子产业发展政策规定（试行）》印发给你们，请认真贯彻执行。</w:t>
      </w:r>
    </w:p>
    <w:p w14:paraId="3B69990F"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Cs w:val="21"/>
        </w:rPr>
        <w:t> </w:t>
      </w:r>
    </w:p>
    <w:p w14:paraId="5D21B542"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Cs w:val="21"/>
        </w:rPr>
        <w:t>                                              </w:t>
      </w:r>
      <w:r w:rsidRPr="00EE28A5">
        <w:rPr>
          <w:rFonts w:ascii="宋体" w:eastAsia="宋体" w:hAnsi="宋体" w:cs="宋体" w:hint="eastAsia"/>
          <w:color w:val="333333"/>
          <w:kern w:val="0"/>
          <w:sz w:val="36"/>
          <w:szCs w:val="36"/>
        </w:rPr>
        <w:t>2018年7月19日</w:t>
      </w:r>
    </w:p>
    <w:p w14:paraId="71337DFD"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（此件公开发布）</w:t>
      </w:r>
    </w:p>
    <w:p w14:paraId="5F754B05" w14:textId="77777777" w:rsidR="00EE28A5" w:rsidRPr="00EE28A5" w:rsidRDefault="00EE28A5" w:rsidP="00EE28A5">
      <w:pPr>
        <w:widowControl/>
        <w:shd w:val="clear" w:color="auto" w:fill="FFFFFF"/>
        <w:spacing w:line="420" w:lineRule="atLeast"/>
        <w:jc w:val="center"/>
        <w:rPr>
          <w:rFonts w:ascii="宋体" w:eastAsia="宋体" w:hAnsi="宋体" w:cs="宋体" w:hint="eastAsia"/>
          <w:color w:val="333333"/>
          <w:kern w:val="0"/>
          <w:szCs w:val="21"/>
        </w:rPr>
      </w:pPr>
      <w:r w:rsidRPr="00EE28A5">
        <w:rPr>
          <w:rFonts w:ascii="宋体" w:eastAsia="宋体" w:hAnsi="宋体" w:cs="宋体" w:hint="eastAsia"/>
          <w:color w:val="333333"/>
          <w:kern w:val="0"/>
          <w:szCs w:val="21"/>
        </w:rPr>
        <w:t> </w:t>
      </w:r>
    </w:p>
    <w:p w14:paraId="31CBDF40" w14:textId="77777777" w:rsidR="00EE28A5" w:rsidRPr="00EE28A5" w:rsidRDefault="00EE28A5" w:rsidP="00EE28A5">
      <w:pPr>
        <w:widowControl/>
        <w:shd w:val="clear" w:color="auto" w:fill="FFFFFF"/>
        <w:spacing w:line="420" w:lineRule="atLeast"/>
        <w:jc w:val="center"/>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芜湖市加快微电子产业发展政策规定（试行）</w:t>
      </w:r>
    </w:p>
    <w:p w14:paraId="75406B52"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Cs w:val="21"/>
        </w:rPr>
        <w:t> </w:t>
      </w:r>
    </w:p>
    <w:p w14:paraId="43621729"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第一条  为贯彻落实《国务院关于印发进一步鼓励软件产业和集成电路产业发展若干政策的通知》（国发〔2011〕4号）、《国家集成电路产业发展推进纲要》以及《安徽省人民政府办公厅关于加快集成电路产业发展的意见》（皖政办〔2014〕18</w:t>
      </w:r>
      <w:r w:rsidRPr="00EE28A5">
        <w:rPr>
          <w:rFonts w:ascii="宋体" w:eastAsia="宋体" w:hAnsi="宋体" w:cs="宋体" w:hint="eastAsia"/>
          <w:color w:val="333333"/>
          <w:kern w:val="0"/>
          <w:sz w:val="36"/>
          <w:szCs w:val="36"/>
        </w:rPr>
        <w:lastRenderedPageBreak/>
        <w:t>号），加快我市微电子产业发展，结合实际，制定本规定。</w:t>
      </w:r>
    </w:p>
    <w:p w14:paraId="251F48CD"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第二条  本意见所涉政策适用于在芜湖市工商注册、税务登记并从事微电子产业相关研发、生产，包括芯片设计、制造、封装、测试以及配套支撑的相关国有、民营及合资企业、机构。</w:t>
      </w:r>
    </w:p>
    <w:p w14:paraId="3C38B032"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第三条  市级政府股权投资基金应围绕支持微电子产业</w:t>
      </w:r>
      <w:proofErr w:type="gramStart"/>
      <w:r w:rsidRPr="00EE28A5">
        <w:rPr>
          <w:rFonts w:ascii="宋体" w:eastAsia="宋体" w:hAnsi="宋体" w:cs="宋体" w:hint="eastAsia"/>
          <w:color w:val="333333"/>
          <w:kern w:val="0"/>
          <w:sz w:val="36"/>
          <w:szCs w:val="36"/>
        </w:rPr>
        <w:t>链重大</w:t>
      </w:r>
      <w:proofErr w:type="gramEnd"/>
      <w:r w:rsidRPr="00EE28A5">
        <w:rPr>
          <w:rFonts w:ascii="宋体" w:eastAsia="宋体" w:hAnsi="宋体" w:cs="宋体" w:hint="eastAsia"/>
          <w:color w:val="333333"/>
          <w:kern w:val="0"/>
          <w:sz w:val="36"/>
          <w:szCs w:val="36"/>
        </w:rPr>
        <w:t>投资项目引进、推动重点企业产能水平提升、对接国家和安徽省相关产业投资基金、配套支持我市微电子产业项目等政策目标，针对微电子产业领域企业发展阶段、特点，加大股权投入力度，各县区、开发区可根据本地产业发展需要对接市级投资基金；基金按照政府引导、市场运作、科学决策、防范风险的原则，可采取阶段参股、跟进投资、直接投资和经市政府同意的其他投资方式运作。鼓励社会各类风险投资、股权投资基金等支持我市微电子产业发展。</w:t>
      </w:r>
    </w:p>
    <w:p w14:paraId="65CC5231"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第四条  强化资金扶持，市财政每年结合产业发展需要安排重点公共创新平台建设专项资金支持微电子产业发展，尤其是第三代半导体产业（包括原材料、设计、生产、设备制造等）发展，用于软硬件环境建设、公共技术平台建设、运营费用支持、核心</w:t>
      </w:r>
      <w:r w:rsidRPr="00EE28A5">
        <w:rPr>
          <w:rFonts w:ascii="宋体" w:eastAsia="宋体" w:hAnsi="宋体" w:cs="宋体" w:hint="eastAsia"/>
          <w:color w:val="333333"/>
          <w:kern w:val="0"/>
          <w:sz w:val="36"/>
          <w:szCs w:val="36"/>
        </w:rPr>
        <w:lastRenderedPageBreak/>
        <w:t>关键技术研发、提升开发质量、加强应用推广、引导产业集聚发展等。</w:t>
      </w:r>
    </w:p>
    <w:p w14:paraId="6A7A0E72"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第五条  鼓励投资建设第三代半导体芯片生产线项目、微电子产业重大装备研发和产业化项目，积极落实土地、规划、水电气供应等基础设施配套。</w:t>
      </w:r>
    </w:p>
    <w:p w14:paraId="678913C9"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对符合《芜湖市投资导向目录》的微电子产业项目，根据项目对区域的带动作用、技术先进性、管理水平、经济社会效益等情况，可给予项目单位不超过投资额5%的投资补助，较大的项目投资补助比例不超过10%。</w:t>
      </w:r>
    </w:p>
    <w:p w14:paraId="10C90733"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第六条  在政府引导区域内建设的微电子产业类重点项目利用金融机构非政策性贷款的，给予不高于贷款基准利率的50%利息补贴，期限3年，单个项目补贴最高不超过2000万。</w:t>
      </w:r>
    </w:p>
    <w:p w14:paraId="0B25E8B4"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第七条  微电子设计企业参与研发的多项目晶圆（MPW），可享受最高不超过MPW直接费用70％（高校或科研院所MPW直接费用80%）、工程</w:t>
      </w:r>
      <w:proofErr w:type="gramStart"/>
      <w:r w:rsidRPr="00EE28A5">
        <w:rPr>
          <w:rFonts w:ascii="宋体" w:eastAsia="宋体" w:hAnsi="宋体" w:cs="宋体" w:hint="eastAsia"/>
          <w:color w:val="333333"/>
          <w:kern w:val="0"/>
          <w:sz w:val="36"/>
          <w:szCs w:val="36"/>
        </w:rPr>
        <w:t>片试流片</w:t>
      </w:r>
      <w:proofErr w:type="gramEnd"/>
      <w:r w:rsidRPr="00EE28A5">
        <w:rPr>
          <w:rFonts w:ascii="宋体" w:eastAsia="宋体" w:hAnsi="宋体" w:cs="宋体" w:hint="eastAsia"/>
          <w:color w:val="333333"/>
          <w:kern w:val="0"/>
          <w:sz w:val="36"/>
          <w:szCs w:val="36"/>
        </w:rPr>
        <w:t>加工费30%的补助，每个企业（单位）年度补助总额不超过200万元。</w:t>
      </w:r>
    </w:p>
    <w:p w14:paraId="485CE535"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本地微电子设计企业利用本地芯片生产线流片，</w:t>
      </w:r>
      <w:proofErr w:type="gramStart"/>
      <w:r w:rsidRPr="00EE28A5">
        <w:rPr>
          <w:rFonts w:ascii="宋体" w:eastAsia="宋体" w:hAnsi="宋体" w:cs="宋体" w:hint="eastAsia"/>
          <w:color w:val="333333"/>
          <w:kern w:val="0"/>
          <w:sz w:val="36"/>
          <w:szCs w:val="36"/>
        </w:rPr>
        <w:t>按首次工程流片</w:t>
      </w:r>
      <w:proofErr w:type="gramEnd"/>
      <w:r w:rsidRPr="00EE28A5">
        <w:rPr>
          <w:rFonts w:ascii="宋体" w:eastAsia="宋体" w:hAnsi="宋体" w:cs="宋体" w:hint="eastAsia"/>
          <w:color w:val="333333"/>
          <w:kern w:val="0"/>
          <w:sz w:val="36"/>
          <w:szCs w:val="36"/>
        </w:rPr>
        <w:t>费用（含IP授权或购置、掩模</w:t>
      </w:r>
      <w:r w:rsidRPr="00EE28A5">
        <w:rPr>
          <w:rFonts w:ascii="宋体" w:eastAsia="宋体" w:hAnsi="宋体" w:cs="宋体" w:hint="eastAsia"/>
          <w:color w:val="333333"/>
          <w:kern w:val="0"/>
          <w:sz w:val="36"/>
          <w:szCs w:val="36"/>
        </w:rPr>
        <w:lastRenderedPageBreak/>
        <w:t>版制作、</w:t>
      </w:r>
      <w:proofErr w:type="gramStart"/>
      <w:r w:rsidRPr="00EE28A5">
        <w:rPr>
          <w:rFonts w:ascii="宋体" w:eastAsia="宋体" w:hAnsi="宋体" w:cs="宋体" w:hint="eastAsia"/>
          <w:color w:val="333333"/>
          <w:kern w:val="0"/>
          <w:sz w:val="36"/>
          <w:szCs w:val="36"/>
        </w:rPr>
        <w:t>流片等</w:t>
      </w:r>
      <w:proofErr w:type="gramEnd"/>
      <w:r w:rsidRPr="00EE28A5">
        <w:rPr>
          <w:rFonts w:ascii="宋体" w:eastAsia="宋体" w:hAnsi="宋体" w:cs="宋体" w:hint="eastAsia"/>
          <w:color w:val="333333"/>
          <w:kern w:val="0"/>
          <w:sz w:val="36"/>
          <w:szCs w:val="36"/>
        </w:rPr>
        <w:t>）的40%给予补助，年度补助总额不超过500万元。</w:t>
      </w:r>
    </w:p>
    <w:p w14:paraId="2ED1F55A"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第八条  微电子生产企业年度营业收入首次超过5000万元、1亿元、5亿元、10亿元的（其中，微电子设计企业年度销售额首次超过1000万元、3000万元、5000万元、1亿元的），结合实际贡献情况，分别给予企业最高不超过100万元、200万元、300万元、500万元的一次性奖励。</w:t>
      </w:r>
    </w:p>
    <w:p w14:paraId="47BE4208"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第九条  支持微电子产业关键技术和高端产品研发。每年重点支持30个左右拥有自主知识产权、市场前景好的优秀微电子产品研发类项目，按照项目总投入的20%给予支持，每个项目支持最高不超过100万元，单个企业每年累计不超过200万元。</w:t>
      </w:r>
    </w:p>
    <w:p w14:paraId="68F7F98E"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每年重点支持10个拥有自主知识产权的微电子工艺开发类研发项目，按照项目总投入的25%给予支持，每个项目支持最高不超过200万元，单个企业每年累计不超过600万元。</w:t>
      </w:r>
    </w:p>
    <w:p w14:paraId="0C2DB5D3"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第十条  微电子产业集聚区相关企事业单位申请的微电子产业领域发明专利，在享受市科技创新系列政策的基础上，年申请量达10件、20件以上的，分别再给予10万元、20万元奖励；年授权量达5件、10件以上的，分别再给予10万元、20万元奖</w:t>
      </w:r>
      <w:r w:rsidRPr="00EE28A5">
        <w:rPr>
          <w:rFonts w:ascii="宋体" w:eastAsia="宋体" w:hAnsi="宋体" w:cs="宋体" w:hint="eastAsia"/>
          <w:color w:val="333333"/>
          <w:kern w:val="0"/>
          <w:sz w:val="36"/>
          <w:szCs w:val="36"/>
        </w:rPr>
        <w:lastRenderedPageBreak/>
        <w:t>励；被授予国外发明专利的，每件发明专利每经一国授予再给予5万元奖励，单个企业最高不超过15万元。</w:t>
      </w:r>
    </w:p>
    <w:p w14:paraId="50A50F15"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第十一条  支持微电子相关企业购买IP（</w:t>
      </w:r>
      <w:proofErr w:type="spellStart"/>
      <w:r w:rsidRPr="00EE28A5">
        <w:rPr>
          <w:rFonts w:ascii="宋体" w:eastAsia="宋体" w:hAnsi="宋体" w:cs="宋体" w:hint="eastAsia"/>
          <w:color w:val="333333"/>
          <w:kern w:val="0"/>
          <w:sz w:val="36"/>
          <w:szCs w:val="36"/>
        </w:rPr>
        <w:t>IP</w:t>
      </w:r>
      <w:proofErr w:type="spellEnd"/>
      <w:r w:rsidRPr="00EE28A5">
        <w:rPr>
          <w:rFonts w:ascii="宋体" w:eastAsia="宋体" w:hAnsi="宋体" w:cs="宋体" w:hint="eastAsia"/>
          <w:color w:val="333333"/>
          <w:kern w:val="0"/>
          <w:sz w:val="36"/>
          <w:szCs w:val="36"/>
        </w:rPr>
        <w:t>提供商或者Foundry IP模块）开展高端芯片、先进或特色工艺研发，给予IP购买直接费用40%的补贴，单个企业每年总额不超过200万元。鼓励第三方IC设计平台IP复用、共享设计工具软件或测试与分析系统，给予其实际费用50%的补助，单个企业年度补助总额不超过100万元。</w:t>
      </w:r>
    </w:p>
    <w:p w14:paraId="674071A4"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第十二条  国内外知名高校院所、重点企业在芜湖全资或控股设立具有独立法人资格的微电子产业研发机构和研发总部，引入核心技术并配置核心研发团队的，给予最高不超过3000万元的综合支持。</w:t>
      </w:r>
    </w:p>
    <w:p w14:paraId="2E5498B1"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对列入市政府重点扶持的产业技术研究院，年度考核合格的，市本级财政给予其当年新增研发仪器设备投入额50%、每年最高500万元资助，连续扶持3年。</w:t>
      </w:r>
    </w:p>
    <w:p w14:paraId="7E72784B"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第十三条  微电子产业引进创新人才办法参照《关于支持战略性新兴产业发展人才专项政策（试行）》（</w:t>
      </w:r>
      <w:proofErr w:type="gramStart"/>
      <w:r w:rsidRPr="00EE28A5">
        <w:rPr>
          <w:rFonts w:ascii="宋体" w:eastAsia="宋体" w:hAnsi="宋体" w:cs="宋体" w:hint="eastAsia"/>
          <w:color w:val="333333"/>
          <w:kern w:val="0"/>
          <w:sz w:val="36"/>
          <w:szCs w:val="36"/>
        </w:rPr>
        <w:t>芜</w:t>
      </w:r>
      <w:proofErr w:type="gramEnd"/>
      <w:r w:rsidRPr="00EE28A5">
        <w:rPr>
          <w:rFonts w:ascii="宋体" w:eastAsia="宋体" w:hAnsi="宋体" w:cs="宋体" w:hint="eastAsia"/>
          <w:color w:val="333333"/>
          <w:kern w:val="0"/>
          <w:sz w:val="36"/>
          <w:szCs w:val="36"/>
        </w:rPr>
        <w:t>战新基地办〔2018〕11号）执行。</w:t>
      </w:r>
    </w:p>
    <w:p w14:paraId="087DC5B8"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lastRenderedPageBreak/>
        <w:t>第十四条  对市场前景好、产业升级带动作用强、地方经济发展支撑力特别重大的产业项目，参照《芜湖市人民政府关于印发芜湖市重大招商项目“一事一议”实施办法的通知》（</w:t>
      </w:r>
      <w:proofErr w:type="gramStart"/>
      <w:r w:rsidRPr="00EE28A5">
        <w:rPr>
          <w:rFonts w:ascii="宋体" w:eastAsia="宋体" w:hAnsi="宋体" w:cs="宋体" w:hint="eastAsia"/>
          <w:color w:val="333333"/>
          <w:kern w:val="0"/>
          <w:sz w:val="36"/>
          <w:szCs w:val="36"/>
        </w:rPr>
        <w:t>芜</w:t>
      </w:r>
      <w:proofErr w:type="gramEnd"/>
      <w:r w:rsidRPr="00EE28A5">
        <w:rPr>
          <w:rFonts w:ascii="宋体" w:eastAsia="宋体" w:hAnsi="宋体" w:cs="宋体" w:hint="eastAsia"/>
          <w:color w:val="333333"/>
          <w:kern w:val="0"/>
          <w:sz w:val="36"/>
          <w:szCs w:val="36"/>
        </w:rPr>
        <w:t>政〔2017〕30号）执行。</w:t>
      </w:r>
    </w:p>
    <w:p w14:paraId="5C16C9AE"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微电子产业企业兼并重组参照《芜湖市人民政府办公室关于印发芜湖市促进新型工业化若干政策规定的通知》（</w:t>
      </w:r>
      <w:proofErr w:type="gramStart"/>
      <w:r w:rsidRPr="00EE28A5">
        <w:rPr>
          <w:rFonts w:ascii="宋体" w:eastAsia="宋体" w:hAnsi="宋体" w:cs="宋体" w:hint="eastAsia"/>
          <w:color w:val="333333"/>
          <w:kern w:val="0"/>
          <w:sz w:val="36"/>
          <w:szCs w:val="36"/>
        </w:rPr>
        <w:t>芜</w:t>
      </w:r>
      <w:proofErr w:type="gramEnd"/>
      <w:r w:rsidRPr="00EE28A5">
        <w:rPr>
          <w:rFonts w:ascii="宋体" w:eastAsia="宋体" w:hAnsi="宋体" w:cs="宋体" w:hint="eastAsia"/>
          <w:color w:val="333333"/>
          <w:kern w:val="0"/>
          <w:sz w:val="36"/>
          <w:szCs w:val="36"/>
        </w:rPr>
        <w:t>政办〔2017〕22号）执行。</w:t>
      </w:r>
    </w:p>
    <w:p w14:paraId="71440DFF"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对促进我市微电子产业发展的微电子重大公共研发平台，经市政府研究同意后，可给予每年最高3000万元的运营管理补贴和绩效奖励。</w:t>
      </w:r>
    </w:p>
    <w:p w14:paraId="5AD9DE28"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t>    第十五条  相关项目在享受省、市各项支持中，按就高不就低原则执行，不重复享受。符合《芜湖市人民政府办公室关于印发芜湖市促进新型工业化若干政策规定的通知》（</w:t>
      </w:r>
      <w:proofErr w:type="gramStart"/>
      <w:r w:rsidRPr="00EE28A5">
        <w:rPr>
          <w:rFonts w:ascii="宋体" w:eastAsia="宋体" w:hAnsi="宋体" w:cs="宋体" w:hint="eastAsia"/>
          <w:color w:val="333333"/>
          <w:kern w:val="0"/>
          <w:sz w:val="36"/>
          <w:szCs w:val="36"/>
        </w:rPr>
        <w:t>芜</w:t>
      </w:r>
      <w:proofErr w:type="gramEnd"/>
      <w:r w:rsidRPr="00EE28A5">
        <w:rPr>
          <w:rFonts w:ascii="宋体" w:eastAsia="宋体" w:hAnsi="宋体" w:cs="宋体" w:hint="eastAsia"/>
          <w:color w:val="333333"/>
          <w:kern w:val="0"/>
          <w:sz w:val="36"/>
          <w:szCs w:val="36"/>
        </w:rPr>
        <w:t>政办〔2017〕22号）的</w:t>
      </w:r>
      <w:proofErr w:type="gramStart"/>
      <w:r w:rsidRPr="00EE28A5">
        <w:rPr>
          <w:rFonts w:ascii="宋体" w:eastAsia="宋体" w:hAnsi="宋体" w:cs="宋体" w:hint="eastAsia"/>
          <w:color w:val="333333"/>
          <w:kern w:val="0"/>
          <w:sz w:val="36"/>
          <w:szCs w:val="36"/>
        </w:rPr>
        <w:t>同类奖补政策</w:t>
      </w:r>
      <w:proofErr w:type="gramEnd"/>
      <w:r w:rsidRPr="00EE28A5">
        <w:rPr>
          <w:rFonts w:ascii="宋体" w:eastAsia="宋体" w:hAnsi="宋体" w:cs="宋体" w:hint="eastAsia"/>
          <w:color w:val="333333"/>
          <w:kern w:val="0"/>
          <w:sz w:val="36"/>
          <w:szCs w:val="36"/>
        </w:rPr>
        <w:t>，可叠加享受。本规定涉及</w:t>
      </w:r>
      <w:proofErr w:type="gramStart"/>
      <w:r w:rsidRPr="00EE28A5">
        <w:rPr>
          <w:rFonts w:ascii="宋体" w:eastAsia="宋体" w:hAnsi="宋体" w:cs="宋体" w:hint="eastAsia"/>
          <w:color w:val="333333"/>
          <w:kern w:val="0"/>
          <w:sz w:val="36"/>
          <w:szCs w:val="36"/>
        </w:rPr>
        <w:t>的奖补资金</w:t>
      </w:r>
      <w:proofErr w:type="gramEnd"/>
      <w:r w:rsidRPr="00EE28A5">
        <w:rPr>
          <w:rFonts w:ascii="宋体" w:eastAsia="宋体" w:hAnsi="宋体" w:cs="宋体" w:hint="eastAsia"/>
          <w:color w:val="333333"/>
          <w:kern w:val="0"/>
          <w:sz w:val="36"/>
          <w:szCs w:val="36"/>
        </w:rPr>
        <w:t>，市与省江北产业集中区及四县按40:60比例承担，市与经济技术开发区、长江大桥开发区及四区按55：45比例承担。本规定中所有补助政策涉及税收的，按现行税收管理体制，由市和县区分别承担。</w:t>
      </w:r>
    </w:p>
    <w:p w14:paraId="732C7B5F" w14:textId="77777777" w:rsidR="00EE28A5" w:rsidRPr="00EE28A5" w:rsidRDefault="00EE28A5" w:rsidP="00EE28A5">
      <w:pPr>
        <w:widowControl/>
        <w:shd w:val="clear" w:color="auto" w:fill="FFFFFF"/>
        <w:spacing w:line="420" w:lineRule="atLeast"/>
        <w:jc w:val="left"/>
        <w:rPr>
          <w:rFonts w:ascii="宋体" w:eastAsia="宋体" w:hAnsi="宋体" w:cs="宋体" w:hint="eastAsia"/>
          <w:color w:val="333333"/>
          <w:kern w:val="0"/>
          <w:szCs w:val="21"/>
        </w:rPr>
      </w:pPr>
      <w:r w:rsidRPr="00EE28A5">
        <w:rPr>
          <w:rFonts w:ascii="宋体" w:eastAsia="宋体" w:hAnsi="宋体" w:cs="宋体" w:hint="eastAsia"/>
          <w:color w:val="333333"/>
          <w:kern w:val="0"/>
          <w:sz w:val="36"/>
          <w:szCs w:val="36"/>
        </w:rPr>
        <w:lastRenderedPageBreak/>
        <w:t>    第十六条  本规定自发布之日起施行，实施过程中的具体问题由</w:t>
      </w:r>
      <w:proofErr w:type="gramStart"/>
      <w:r w:rsidRPr="00EE28A5">
        <w:rPr>
          <w:rFonts w:ascii="宋体" w:eastAsia="宋体" w:hAnsi="宋体" w:cs="宋体" w:hint="eastAsia"/>
          <w:color w:val="333333"/>
          <w:kern w:val="0"/>
          <w:sz w:val="36"/>
          <w:szCs w:val="36"/>
        </w:rPr>
        <w:t>市发改委</w:t>
      </w:r>
      <w:proofErr w:type="gramEnd"/>
      <w:r w:rsidRPr="00EE28A5">
        <w:rPr>
          <w:rFonts w:ascii="宋体" w:eastAsia="宋体" w:hAnsi="宋体" w:cs="宋体" w:hint="eastAsia"/>
          <w:color w:val="333333"/>
          <w:kern w:val="0"/>
          <w:sz w:val="36"/>
          <w:szCs w:val="36"/>
        </w:rPr>
        <w:t>、市财政局共同解释，每年根据执行情况对本规定进行修订。</w:t>
      </w:r>
    </w:p>
    <w:p w14:paraId="428264BE" w14:textId="77777777" w:rsidR="00817B8F" w:rsidRPr="00EE28A5" w:rsidRDefault="00817B8F">
      <w:bookmarkStart w:id="0" w:name="_GoBack"/>
      <w:bookmarkEnd w:id="0"/>
    </w:p>
    <w:sectPr w:rsidR="00817B8F" w:rsidRPr="00EE28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E40C8" w14:textId="77777777" w:rsidR="00B5029F" w:rsidRDefault="00B5029F" w:rsidP="00EE28A5">
      <w:r>
        <w:separator/>
      </w:r>
    </w:p>
  </w:endnote>
  <w:endnote w:type="continuationSeparator" w:id="0">
    <w:p w14:paraId="17E2F905" w14:textId="77777777" w:rsidR="00B5029F" w:rsidRDefault="00B5029F" w:rsidP="00EE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DAF43" w14:textId="77777777" w:rsidR="00B5029F" w:rsidRDefault="00B5029F" w:rsidP="00EE28A5">
      <w:r>
        <w:separator/>
      </w:r>
    </w:p>
  </w:footnote>
  <w:footnote w:type="continuationSeparator" w:id="0">
    <w:p w14:paraId="229FEF80" w14:textId="77777777" w:rsidR="00B5029F" w:rsidRDefault="00B5029F" w:rsidP="00EE2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A4"/>
    <w:rsid w:val="005F33A4"/>
    <w:rsid w:val="00817B8F"/>
    <w:rsid w:val="00B5029F"/>
    <w:rsid w:val="00EE2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5EDEA5-C699-4997-8789-808059DD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8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28A5"/>
    <w:rPr>
      <w:sz w:val="18"/>
      <w:szCs w:val="18"/>
    </w:rPr>
  </w:style>
  <w:style w:type="paragraph" w:styleId="a5">
    <w:name w:val="footer"/>
    <w:basedOn w:val="a"/>
    <w:link w:val="a6"/>
    <w:uiPriority w:val="99"/>
    <w:unhideWhenUsed/>
    <w:rsid w:val="00EE28A5"/>
    <w:pPr>
      <w:tabs>
        <w:tab w:val="center" w:pos="4153"/>
        <w:tab w:val="right" w:pos="8306"/>
      </w:tabs>
      <w:snapToGrid w:val="0"/>
      <w:jc w:val="left"/>
    </w:pPr>
    <w:rPr>
      <w:sz w:val="18"/>
      <w:szCs w:val="18"/>
    </w:rPr>
  </w:style>
  <w:style w:type="character" w:customStyle="1" w:styleId="a6">
    <w:name w:val="页脚 字符"/>
    <w:basedOn w:val="a0"/>
    <w:link w:val="a5"/>
    <w:uiPriority w:val="99"/>
    <w:rsid w:val="00EE28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10536">
      <w:bodyDiv w:val="1"/>
      <w:marLeft w:val="0"/>
      <w:marRight w:val="0"/>
      <w:marTop w:val="0"/>
      <w:marBottom w:val="0"/>
      <w:divBdr>
        <w:top w:val="none" w:sz="0" w:space="0" w:color="auto"/>
        <w:left w:val="none" w:sz="0" w:space="0" w:color="auto"/>
        <w:bottom w:val="none" w:sz="0" w:space="0" w:color="auto"/>
        <w:right w:val="none" w:sz="0" w:space="0" w:color="auto"/>
      </w:divBdr>
      <w:divsChild>
        <w:div w:id="287204238">
          <w:marLeft w:val="0"/>
          <w:marRight w:val="0"/>
          <w:marTop w:val="0"/>
          <w:marBottom w:val="0"/>
          <w:divBdr>
            <w:top w:val="single" w:sz="6" w:space="0" w:color="DDDDDD"/>
            <w:left w:val="none" w:sz="0" w:space="0" w:color="auto"/>
            <w:bottom w:val="single" w:sz="6" w:space="0" w:color="DDDDDD"/>
            <w:right w:val="none" w:sz="0" w:space="0" w:color="auto"/>
          </w:divBdr>
        </w:div>
        <w:div w:id="1651713452">
          <w:marLeft w:val="0"/>
          <w:marRight w:val="0"/>
          <w:marTop w:val="0"/>
          <w:marBottom w:val="0"/>
          <w:divBdr>
            <w:top w:val="none" w:sz="0" w:space="0" w:color="auto"/>
            <w:left w:val="none" w:sz="0" w:space="0" w:color="auto"/>
            <w:bottom w:val="none" w:sz="0" w:space="0" w:color="auto"/>
            <w:right w:val="none" w:sz="0" w:space="0" w:color="auto"/>
          </w:divBdr>
        </w:div>
        <w:div w:id="1474717298">
          <w:marLeft w:val="0"/>
          <w:marRight w:val="0"/>
          <w:marTop w:val="0"/>
          <w:marBottom w:val="0"/>
          <w:divBdr>
            <w:top w:val="none" w:sz="0" w:space="0" w:color="auto"/>
            <w:left w:val="none" w:sz="0" w:space="0" w:color="auto"/>
            <w:bottom w:val="none" w:sz="0" w:space="0" w:color="auto"/>
            <w:right w:val="none" w:sz="0" w:space="0" w:color="auto"/>
          </w:divBdr>
        </w:div>
        <w:div w:id="1539588435">
          <w:marLeft w:val="0"/>
          <w:marRight w:val="0"/>
          <w:marTop w:val="0"/>
          <w:marBottom w:val="0"/>
          <w:divBdr>
            <w:top w:val="none" w:sz="0" w:space="0" w:color="auto"/>
            <w:left w:val="none" w:sz="0" w:space="0" w:color="auto"/>
            <w:bottom w:val="none" w:sz="0" w:space="0" w:color="auto"/>
            <w:right w:val="none" w:sz="0" w:space="0" w:color="auto"/>
          </w:divBdr>
        </w:div>
        <w:div w:id="448823079">
          <w:marLeft w:val="0"/>
          <w:marRight w:val="0"/>
          <w:marTop w:val="0"/>
          <w:marBottom w:val="0"/>
          <w:divBdr>
            <w:top w:val="none" w:sz="0" w:space="0" w:color="auto"/>
            <w:left w:val="none" w:sz="0" w:space="0" w:color="auto"/>
            <w:bottom w:val="none" w:sz="0" w:space="0" w:color="auto"/>
            <w:right w:val="none" w:sz="0" w:space="0" w:color="auto"/>
          </w:divBdr>
        </w:div>
        <w:div w:id="981077639">
          <w:marLeft w:val="0"/>
          <w:marRight w:val="0"/>
          <w:marTop w:val="0"/>
          <w:marBottom w:val="0"/>
          <w:divBdr>
            <w:top w:val="none" w:sz="0" w:space="0" w:color="auto"/>
            <w:left w:val="none" w:sz="0" w:space="0" w:color="auto"/>
            <w:bottom w:val="none" w:sz="0" w:space="0" w:color="auto"/>
            <w:right w:val="none" w:sz="0" w:space="0" w:color="auto"/>
          </w:divBdr>
        </w:div>
        <w:div w:id="1519273032">
          <w:marLeft w:val="0"/>
          <w:marRight w:val="0"/>
          <w:marTop w:val="0"/>
          <w:marBottom w:val="0"/>
          <w:divBdr>
            <w:top w:val="none" w:sz="0" w:space="0" w:color="auto"/>
            <w:left w:val="none" w:sz="0" w:space="0" w:color="auto"/>
            <w:bottom w:val="none" w:sz="0" w:space="0" w:color="auto"/>
            <w:right w:val="none" w:sz="0" w:space="0" w:color="auto"/>
          </w:divBdr>
        </w:div>
        <w:div w:id="463619474">
          <w:marLeft w:val="0"/>
          <w:marRight w:val="0"/>
          <w:marTop w:val="0"/>
          <w:marBottom w:val="0"/>
          <w:divBdr>
            <w:top w:val="none" w:sz="0" w:space="0" w:color="auto"/>
            <w:left w:val="none" w:sz="0" w:space="0" w:color="auto"/>
            <w:bottom w:val="none" w:sz="0" w:space="0" w:color="auto"/>
            <w:right w:val="none" w:sz="0" w:space="0" w:color="auto"/>
          </w:divBdr>
        </w:div>
        <w:div w:id="518810377">
          <w:marLeft w:val="0"/>
          <w:marRight w:val="0"/>
          <w:marTop w:val="0"/>
          <w:marBottom w:val="0"/>
          <w:divBdr>
            <w:top w:val="none" w:sz="0" w:space="0" w:color="auto"/>
            <w:left w:val="none" w:sz="0" w:space="0" w:color="auto"/>
            <w:bottom w:val="none" w:sz="0" w:space="0" w:color="auto"/>
            <w:right w:val="none" w:sz="0" w:space="0" w:color="auto"/>
          </w:divBdr>
        </w:div>
        <w:div w:id="1570380706">
          <w:marLeft w:val="0"/>
          <w:marRight w:val="0"/>
          <w:marTop w:val="0"/>
          <w:marBottom w:val="0"/>
          <w:divBdr>
            <w:top w:val="none" w:sz="0" w:space="0" w:color="auto"/>
            <w:left w:val="none" w:sz="0" w:space="0" w:color="auto"/>
            <w:bottom w:val="none" w:sz="0" w:space="0" w:color="auto"/>
            <w:right w:val="none" w:sz="0" w:space="0" w:color="auto"/>
          </w:divBdr>
        </w:div>
        <w:div w:id="379938730">
          <w:marLeft w:val="0"/>
          <w:marRight w:val="0"/>
          <w:marTop w:val="0"/>
          <w:marBottom w:val="0"/>
          <w:divBdr>
            <w:top w:val="none" w:sz="0" w:space="0" w:color="auto"/>
            <w:left w:val="none" w:sz="0" w:space="0" w:color="auto"/>
            <w:bottom w:val="none" w:sz="0" w:space="0" w:color="auto"/>
            <w:right w:val="none" w:sz="0" w:space="0" w:color="auto"/>
          </w:divBdr>
        </w:div>
        <w:div w:id="285279815">
          <w:marLeft w:val="0"/>
          <w:marRight w:val="0"/>
          <w:marTop w:val="0"/>
          <w:marBottom w:val="0"/>
          <w:divBdr>
            <w:top w:val="none" w:sz="0" w:space="0" w:color="auto"/>
            <w:left w:val="none" w:sz="0" w:space="0" w:color="auto"/>
            <w:bottom w:val="none" w:sz="0" w:space="0" w:color="auto"/>
            <w:right w:val="none" w:sz="0" w:space="0" w:color="auto"/>
          </w:divBdr>
        </w:div>
        <w:div w:id="1235890291">
          <w:marLeft w:val="0"/>
          <w:marRight w:val="0"/>
          <w:marTop w:val="0"/>
          <w:marBottom w:val="0"/>
          <w:divBdr>
            <w:top w:val="none" w:sz="0" w:space="0" w:color="auto"/>
            <w:left w:val="none" w:sz="0" w:space="0" w:color="auto"/>
            <w:bottom w:val="none" w:sz="0" w:space="0" w:color="auto"/>
            <w:right w:val="none" w:sz="0" w:space="0" w:color="auto"/>
          </w:divBdr>
        </w:div>
        <w:div w:id="1209565110">
          <w:marLeft w:val="0"/>
          <w:marRight w:val="0"/>
          <w:marTop w:val="0"/>
          <w:marBottom w:val="0"/>
          <w:divBdr>
            <w:top w:val="none" w:sz="0" w:space="0" w:color="auto"/>
            <w:left w:val="none" w:sz="0" w:space="0" w:color="auto"/>
            <w:bottom w:val="none" w:sz="0" w:space="0" w:color="auto"/>
            <w:right w:val="none" w:sz="0" w:space="0" w:color="auto"/>
          </w:divBdr>
        </w:div>
        <w:div w:id="487134404">
          <w:marLeft w:val="0"/>
          <w:marRight w:val="0"/>
          <w:marTop w:val="0"/>
          <w:marBottom w:val="0"/>
          <w:divBdr>
            <w:top w:val="none" w:sz="0" w:space="0" w:color="auto"/>
            <w:left w:val="none" w:sz="0" w:space="0" w:color="auto"/>
            <w:bottom w:val="none" w:sz="0" w:space="0" w:color="auto"/>
            <w:right w:val="none" w:sz="0" w:space="0" w:color="auto"/>
          </w:divBdr>
        </w:div>
        <w:div w:id="721054005">
          <w:marLeft w:val="0"/>
          <w:marRight w:val="0"/>
          <w:marTop w:val="0"/>
          <w:marBottom w:val="0"/>
          <w:divBdr>
            <w:top w:val="none" w:sz="0" w:space="0" w:color="auto"/>
            <w:left w:val="none" w:sz="0" w:space="0" w:color="auto"/>
            <w:bottom w:val="none" w:sz="0" w:space="0" w:color="auto"/>
            <w:right w:val="none" w:sz="0" w:space="0" w:color="auto"/>
          </w:divBdr>
        </w:div>
        <w:div w:id="1190610532">
          <w:marLeft w:val="0"/>
          <w:marRight w:val="0"/>
          <w:marTop w:val="0"/>
          <w:marBottom w:val="0"/>
          <w:divBdr>
            <w:top w:val="none" w:sz="0" w:space="0" w:color="auto"/>
            <w:left w:val="none" w:sz="0" w:space="0" w:color="auto"/>
            <w:bottom w:val="none" w:sz="0" w:space="0" w:color="auto"/>
            <w:right w:val="none" w:sz="0" w:space="0" w:color="auto"/>
          </w:divBdr>
        </w:div>
        <w:div w:id="252394416">
          <w:marLeft w:val="0"/>
          <w:marRight w:val="0"/>
          <w:marTop w:val="0"/>
          <w:marBottom w:val="0"/>
          <w:divBdr>
            <w:top w:val="none" w:sz="0" w:space="0" w:color="auto"/>
            <w:left w:val="none" w:sz="0" w:space="0" w:color="auto"/>
            <w:bottom w:val="none" w:sz="0" w:space="0" w:color="auto"/>
            <w:right w:val="none" w:sz="0" w:space="0" w:color="auto"/>
          </w:divBdr>
        </w:div>
        <w:div w:id="1637644713">
          <w:marLeft w:val="0"/>
          <w:marRight w:val="0"/>
          <w:marTop w:val="0"/>
          <w:marBottom w:val="0"/>
          <w:divBdr>
            <w:top w:val="none" w:sz="0" w:space="0" w:color="auto"/>
            <w:left w:val="none" w:sz="0" w:space="0" w:color="auto"/>
            <w:bottom w:val="none" w:sz="0" w:space="0" w:color="auto"/>
            <w:right w:val="none" w:sz="0" w:space="0" w:color="auto"/>
          </w:divBdr>
        </w:div>
        <w:div w:id="1878277175">
          <w:marLeft w:val="0"/>
          <w:marRight w:val="0"/>
          <w:marTop w:val="0"/>
          <w:marBottom w:val="0"/>
          <w:divBdr>
            <w:top w:val="none" w:sz="0" w:space="0" w:color="auto"/>
            <w:left w:val="none" w:sz="0" w:space="0" w:color="auto"/>
            <w:bottom w:val="none" w:sz="0" w:space="0" w:color="auto"/>
            <w:right w:val="none" w:sz="0" w:space="0" w:color="auto"/>
          </w:divBdr>
        </w:div>
        <w:div w:id="835876812">
          <w:marLeft w:val="0"/>
          <w:marRight w:val="0"/>
          <w:marTop w:val="0"/>
          <w:marBottom w:val="0"/>
          <w:divBdr>
            <w:top w:val="none" w:sz="0" w:space="0" w:color="auto"/>
            <w:left w:val="none" w:sz="0" w:space="0" w:color="auto"/>
            <w:bottom w:val="none" w:sz="0" w:space="0" w:color="auto"/>
            <w:right w:val="none" w:sz="0" w:space="0" w:color="auto"/>
          </w:divBdr>
        </w:div>
        <w:div w:id="1843272301">
          <w:marLeft w:val="0"/>
          <w:marRight w:val="0"/>
          <w:marTop w:val="0"/>
          <w:marBottom w:val="0"/>
          <w:divBdr>
            <w:top w:val="none" w:sz="0" w:space="0" w:color="auto"/>
            <w:left w:val="none" w:sz="0" w:space="0" w:color="auto"/>
            <w:bottom w:val="none" w:sz="0" w:space="0" w:color="auto"/>
            <w:right w:val="none" w:sz="0" w:space="0" w:color="auto"/>
          </w:divBdr>
        </w:div>
        <w:div w:id="1440485026">
          <w:marLeft w:val="0"/>
          <w:marRight w:val="0"/>
          <w:marTop w:val="0"/>
          <w:marBottom w:val="0"/>
          <w:divBdr>
            <w:top w:val="none" w:sz="0" w:space="0" w:color="auto"/>
            <w:left w:val="none" w:sz="0" w:space="0" w:color="auto"/>
            <w:bottom w:val="none" w:sz="0" w:space="0" w:color="auto"/>
            <w:right w:val="none" w:sz="0" w:space="0" w:color="auto"/>
          </w:divBdr>
        </w:div>
        <w:div w:id="1736199498">
          <w:marLeft w:val="0"/>
          <w:marRight w:val="0"/>
          <w:marTop w:val="0"/>
          <w:marBottom w:val="0"/>
          <w:divBdr>
            <w:top w:val="none" w:sz="0" w:space="0" w:color="auto"/>
            <w:left w:val="none" w:sz="0" w:space="0" w:color="auto"/>
            <w:bottom w:val="none" w:sz="0" w:space="0" w:color="auto"/>
            <w:right w:val="none" w:sz="0" w:space="0" w:color="auto"/>
          </w:divBdr>
        </w:div>
        <w:div w:id="535654971">
          <w:marLeft w:val="0"/>
          <w:marRight w:val="0"/>
          <w:marTop w:val="0"/>
          <w:marBottom w:val="0"/>
          <w:divBdr>
            <w:top w:val="none" w:sz="0" w:space="0" w:color="auto"/>
            <w:left w:val="none" w:sz="0" w:space="0" w:color="auto"/>
            <w:bottom w:val="none" w:sz="0" w:space="0" w:color="auto"/>
            <w:right w:val="none" w:sz="0" w:space="0" w:color="auto"/>
          </w:divBdr>
        </w:div>
        <w:div w:id="1869561571">
          <w:marLeft w:val="0"/>
          <w:marRight w:val="0"/>
          <w:marTop w:val="0"/>
          <w:marBottom w:val="0"/>
          <w:divBdr>
            <w:top w:val="none" w:sz="0" w:space="0" w:color="auto"/>
            <w:left w:val="none" w:sz="0" w:space="0" w:color="auto"/>
            <w:bottom w:val="none" w:sz="0" w:space="0" w:color="auto"/>
            <w:right w:val="none" w:sz="0" w:space="0" w:color="auto"/>
          </w:divBdr>
        </w:div>
        <w:div w:id="769202184">
          <w:marLeft w:val="0"/>
          <w:marRight w:val="0"/>
          <w:marTop w:val="0"/>
          <w:marBottom w:val="0"/>
          <w:divBdr>
            <w:top w:val="none" w:sz="0" w:space="0" w:color="auto"/>
            <w:left w:val="none" w:sz="0" w:space="0" w:color="auto"/>
            <w:bottom w:val="none" w:sz="0" w:space="0" w:color="auto"/>
            <w:right w:val="none" w:sz="0" w:space="0" w:color="auto"/>
          </w:divBdr>
        </w:div>
        <w:div w:id="205141576">
          <w:marLeft w:val="0"/>
          <w:marRight w:val="0"/>
          <w:marTop w:val="0"/>
          <w:marBottom w:val="0"/>
          <w:divBdr>
            <w:top w:val="none" w:sz="0" w:space="0" w:color="auto"/>
            <w:left w:val="none" w:sz="0" w:space="0" w:color="auto"/>
            <w:bottom w:val="none" w:sz="0" w:space="0" w:color="auto"/>
            <w:right w:val="none" w:sz="0" w:space="0" w:color="auto"/>
          </w:divBdr>
        </w:div>
        <w:div w:id="55905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2019-01-17T09:15:00Z</dcterms:created>
  <dcterms:modified xsi:type="dcterms:W3CDTF">2019-01-17T09:15:00Z</dcterms:modified>
</cp:coreProperties>
</file>