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6F6F6">
    <v:background id="_x0000_s1025" o:bwmode="white" fillcolor="#f6f6f6">
      <v:fill r:id="rId3" type="tile"/>
    </v:background>
  </w:background>
  <w:body>
    <w:p w:rsidR="004C79A6" w:rsidRDefault="00572007">
      <w:pPr>
        <w:shd w:val="clear" w:color="auto" w:fill="FFFFFF"/>
        <w:spacing w:before="144" w:after="144"/>
        <w:ind w:firstLine="480"/>
        <w:jc w:val="center"/>
        <w:divId w:val="1190994924"/>
        <w:rPr>
          <w:color w:val="333333"/>
        </w:rPr>
      </w:pPr>
      <w:r>
        <w:rPr>
          <w:rStyle w:val="a5"/>
          <w:rFonts w:hint="eastAsia"/>
          <w:color w:val="333333"/>
          <w:sz w:val="32"/>
          <w:szCs w:val="32"/>
        </w:rPr>
        <w:t>汕头市科学技术局关于市级科技企业孵化器认定管理办法</w:t>
      </w:r>
    </w:p>
    <w:p w:rsidR="004C79A6" w:rsidRDefault="00572007">
      <w:pPr>
        <w:shd w:val="clear" w:color="auto" w:fill="FFFFFF"/>
        <w:spacing w:before="144" w:after="144"/>
        <w:ind w:firstLine="480"/>
        <w:divId w:val="1190994924"/>
        <w:rPr>
          <w:color w:val="333333"/>
        </w:rPr>
      </w:pPr>
      <w:r>
        <w:rPr>
          <w:rFonts w:hint="eastAsia"/>
          <w:color w:val="333333"/>
        </w:rPr>
        <w:t> </w:t>
      </w:r>
    </w:p>
    <w:p w:rsidR="004C79A6" w:rsidRDefault="00572007">
      <w:pPr>
        <w:shd w:val="clear" w:color="auto" w:fill="FFFFFF"/>
        <w:spacing w:before="144" w:after="144"/>
        <w:ind w:firstLine="480"/>
        <w:jc w:val="center"/>
        <w:divId w:val="1190994924"/>
        <w:rPr>
          <w:color w:val="333333"/>
        </w:rPr>
      </w:pPr>
      <w:r>
        <w:rPr>
          <w:rStyle w:val="a5"/>
          <w:rFonts w:hint="eastAsia"/>
          <w:color w:val="333333"/>
        </w:rPr>
        <w:t>第一章　总　则</w:t>
      </w:r>
    </w:p>
    <w:p w:rsidR="004C79A6" w:rsidRDefault="00572007">
      <w:pPr>
        <w:shd w:val="clear" w:color="auto" w:fill="FFFFFF"/>
        <w:spacing w:before="144" w:after="144"/>
        <w:ind w:firstLine="480"/>
        <w:divId w:val="1190994924"/>
        <w:rPr>
          <w:color w:val="333333"/>
        </w:rPr>
      </w:pPr>
      <w:r>
        <w:rPr>
          <w:rFonts w:hint="eastAsia"/>
          <w:color w:val="333333"/>
        </w:rPr>
        <w:t>第一条　为营造激励自主创新的环境，培育科技型中小企业，加强和规范我市科技企业孵化器建设和管理，依据科技部《科技企业孵化器认定和管理办法》（国科发高〔2010〕680号），结合我市实际，制订本办法。</w:t>
      </w:r>
    </w:p>
    <w:p w:rsidR="004C79A6" w:rsidRDefault="00572007">
      <w:pPr>
        <w:shd w:val="clear" w:color="auto" w:fill="FFFFFF"/>
        <w:spacing w:before="144" w:after="144"/>
        <w:ind w:firstLine="480"/>
        <w:divId w:val="1190994924"/>
        <w:rPr>
          <w:color w:val="333333"/>
        </w:rPr>
      </w:pPr>
      <w:r>
        <w:rPr>
          <w:rFonts w:hint="eastAsia"/>
          <w:color w:val="333333"/>
        </w:rPr>
        <w:t>第二条　科技企业孵化器（以下简称“孵化器”）是以促进科技成果转化、培养高新技术企业和企业家为宗旨的科技创业服务载体，是区域创新体系的重要组成部分。孵化器具</w:t>
      </w:r>
      <w:proofErr w:type="gramStart"/>
      <w:r>
        <w:rPr>
          <w:rFonts w:hint="eastAsia"/>
          <w:color w:val="333333"/>
        </w:rPr>
        <w:t>体包括</w:t>
      </w:r>
      <w:proofErr w:type="gramEnd"/>
      <w:r>
        <w:rPr>
          <w:rFonts w:hint="eastAsia"/>
          <w:color w:val="333333"/>
        </w:rPr>
        <w:t>科技创新创业园区、高新技术创业服务中心、大学科技园、软件园、留学生创业园、大学生创业孵化基地等形式。孵化器分为综合型孵化器和专业孵化器，其中专业孵化器是指围绕特定技术领域或特殊人群，在孵化对象、服务内容、运行模式和技术平台上实现专业化服务的孵化器。</w:t>
      </w:r>
    </w:p>
    <w:p w:rsidR="004C79A6" w:rsidRDefault="00572007">
      <w:pPr>
        <w:shd w:val="clear" w:color="auto" w:fill="FFFFFF"/>
        <w:spacing w:before="144" w:after="144"/>
        <w:ind w:firstLine="480"/>
        <w:divId w:val="1190994924"/>
        <w:rPr>
          <w:color w:val="333333"/>
        </w:rPr>
      </w:pPr>
      <w:r>
        <w:rPr>
          <w:rFonts w:hint="eastAsia"/>
          <w:color w:val="333333"/>
        </w:rPr>
        <w:t>第三条　汕头市科学技术局（以下简称“市科技局”）负责全市孵化器的宏观管理和业务指导，并负责本办法的组织与实施。</w:t>
      </w:r>
    </w:p>
    <w:p w:rsidR="004C79A6" w:rsidRDefault="00572007">
      <w:pPr>
        <w:shd w:val="clear" w:color="auto" w:fill="FFFFFF"/>
        <w:spacing w:before="144" w:after="144"/>
        <w:ind w:firstLine="480"/>
        <w:jc w:val="center"/>
        <w:divId w:val="1190994924"/>
        <w:rPr>
          <w:color w:val="333333"/>
        </w:rPr>
      </w:pPr>
      <w:r>
        <w:rPr>
          <w:rStyle w:val="a5"/>
          <w:rFonts w:hint="eastAsia"/>
          <w:color w:val="333333"/>
        </w:rPr>
        <w:t>第二章　主要功能与发展目标</w:t>
      </w:r>
    </w:p>
    <w:p w:rsidR="004C79A6" w:rsidRDefault="00572007">
      <w:pPr>
        <w:shd w:val="clear" w:color="auto" w:fill="FFFFFF"/>
        <w:spacing w:before="144" w:after="144"/>
        <w:ind w:firstLine="480"/>
        <w:divId w:val="1190994924"/>
        <w:rPr>
          <w:color w:val="333333"/>
        </w:rPr>
      </w:pPr>
      <w:r>
        <w:rPr>
          <w:rFonts w:hint="eastAsia"/>
          <w:color w:val="333333"/>
        </w:rPr>
        <w:t>第四条　孵化器以科技型创业企业（以下简称“在孵企业”）为服务对象，通过开展创业培训、辅导、咨询，提供研发、试制、经营的场地和共享设施，以及政策、法律、财务、投融资、企业管理、人力资源、市场推广和加速成长等方面服务，以降低创业风险和创业成本，提高企业成活率和成长性，培养成功的科技企业和企业家。</w:t>
      </w:r>
    </w:p>
    <w:p w:rsidR="004C79A6" w:rsidRDefault="00572007">
      <w:pPr>
        <w:shd w:val="clear" w:color="auto" w:fill="FFFFFF"/>
        <w:spacing w:before="144" w:after="144"/>
        <w:ind w:firstLine="480"/>
        <w:divId w:val="1190994924"/>
        <w:rPr>
          <w:color w:val="333333"/>
        </w:rPr>
      </w:pPr>
      <w:r>
        <w:rPr>
          <w:rFonts w:hint="eastAsia"/>
          <w:color w:val="333333"/>
        </w:rPr>
        <w:t>第五条　孵化器以培育科技型企业和科技创业人才为目标，通过不断拓展和完善服务功能，营造适合科技创业的局部优化环境，以促进区域产业升级和经济结构调整。</w:t>
      </w:r>
    </w:p>
    <w:p w:rsidR="004C79A6" w:rsidRDefault="00572007">
      <w:pPr>
        <w:shd w:val="clear" w:color="auto" w:fill="FFFFFF"/>
        <w:spacing w:before="144" w:after="144"/>
        <w:ind w:firstLine="480"/>
        <w:divId w:val="1190994924"/>
        <w:rPr>
          <w:color w:val="333333"/>
        </w:rPr>
      </w:pPr>
      <w:r>
        <w:rPr>
          <w:rFonts w:hint="eastAsia"/>
          <w:color w:val="333333"/>
        </w:rPr>
        <w:t>第六条　孵化器应不断提高标准化、规范化、专业化服务水平，推行“专业孵化＋创业导师＋天使投资”的孵化模式，深化市场化运行机制改革，逐步实现自主经营、自我约束、自我发展的良性循环。</w:t>
      </w:r>
    </w:p>
    <w:p w:rsidR="004C79A6" w:rsidRDefault="00572007">
      <w:pPr>
        <w:shd w:val="clear" w:color="auto" w:fill="FFFFFF"/>
        <w:spacing w:before="144" w:after="144"/>
        <w:ind w:firstLine="480"/>
        <w:divId w:val="1190994924"/>
        <w:rPr>
          <w:color w:val="333333"/>
        </w:rPr>
      </w:pPr>
      <w:r>
        <w:rPr>
          <w:rFonts w:hint="eastAsia"/>
          <w:color w:val="333333"/>
        </w:rPr>
        <w:t>第七条　孵化器应集合社会资源，加强与科研院所、大专院校、投资机构及中介服务机构的合作，不断提高企业培育和孵化服务效能，促进孵化器建设的专业化、网络化和标准化。</w:t>
      </w:r>
    </w:p>
    <w:p w:rsidR="004C79A6" w:rsidRDefault="00572007">
      <w:pPr>
        <w:shd w:val="clear" w:color="auto" w:fill="FFFFFF"/>
        <w:spacing w:before="144" w:after="144"/>
        <w:ind w:firstLine="480"/>
        <w:divId w:val="1190994924"/>
        <w:rPr>
          <w:color w:val="333333"/>
        </w:rPr>
      </w:pPr>
      <w:r>
        <w:rPr>
          <w:rFonts w:hint="eastAsia"/>
          <w:color w:val="333333"/>
        </w:rPr>
        <w:t>第八条　鼓励社会资本投资建设孵化器。鼓励大型企业、科研机构等建立专业孵化器，形成专业技术、项目、人才和服务资源的集聚，促进传统产业的技术升级和经济结构调整，提升行业竞争力。</w:t>
      </w:r>
    </w:p>
    <w:p w:rsidR="004C79A6" w:rsidRDefault="00572007">
      <w:pPr>
        <w:shd w:val="clear" w:color="auto" w:fill="FFFFFF"/>
        <w:spacing w:before="144" w:after="144"/>
        <w:ind w:firstLine="480"/>
        <w:jc w:val="center"/>
        <w:divId w:val="1190994924"/>
        <w:rPr>
          <w:color w:val="333333"/>
        </w:rPr>
      </w:pPr>
      <w:r>
        <w:rPr>
          <w:rStyle w:val="a5"/>
          <w:rFonts w:hint="eastAsia"/>
          <w:color w:val="333333"/>
        </w:rPr>
        <w:t>第三章　科技企业孵化器认定</w:t>
      </w:r>
    </w:p>
    <w:p w:rsidR="004C79A6" w:rsidRDefault="00572007">
      <w:pPr>
        <w:shd w:val="clear" w:color="auto" w:fill="FFFFFF"/>
        <w:spacing w:before="144" w:after="144"/>
        <w:ind w:firstLine="480"/>
        <w:divId w:val="1190994924"/>
        <w:rPr>
          <w:color w:val="333333"/>
        </w:rPr>
      </w:pPr>
      <w:r>
        <w:rPr>
          <w:rFonts w:hint="eastAsia"/>
          <w:color w:val="333333"/>
        </w:rPr>
        <w:t>第九条　市科技局负责市级孵化器的认定管理工作。被认定为市级孵化器的单位，产权和原隶属关系不变。</w:t>
      </w:r>
    </w:p>
    <w:p w:rsidR="004C79A6" w:rsidRDefault="00572007">
      <w:pPr>
        <w:shd w:val="clear" w:color="auto" w:fill="FFFFFF"/>
        <w:spacing w:before="144" w:after="144"/>
        <w:ind w:firstLine="480"/>
        <w:divId w:val="1190994924"/>
        <w:rPr>
          <w:color w:val="333333"/>
        </w:rPr>
      </w:pPr>
      <w:r>
        <w:rPr>
          <w:rFonts w:hint="eastAsia"/>
          <w:color w:val="333333"/>
        </w:rPr>
        <w:t>第十条　申报市级孵化器应具备下列条件：</w:t>
      </w:r>
    </w:p>
    <w:p w:rsidR="004C79A6" w:rsidRDefault="00572007">
      <w:pPr>
        <w:shd w:val="clear" w:color="auto" w:fill="FFFFFF"/>
        <w:spacing w:before="144" w:after="144"/>
        <w:ind w:firstLine="480"/>
        <w:divId w:val="1190994924"/>
        <w:rPr>
          <w:color w:val="333333"/>
        </w:rPr>
      </w:pPr>
      <w:r>
        <w:rPr>
          <w:rFonts w:hint="eastAsia"/>
          <w:color w:val="333333"/>
        </w:rPr>
        <w:lastRenderedPageBreak/>
        <w:t>（一）申请人应为在本市行政区域内注册成立，专业方向明确，符合本办法第二条要求，具有独立法人资格的科技创业服务机构；</w:t>
      </w:r>
    </w:p>
    <w:p w:rsidR="004C79A6" w:rsidRDefault="00572007">
      <w:pPr>
        <w:shd w:val="clear" w:color="auto" w:fill="FFFFFF"/>
        <w:spacing w:before="144" w:after="144"/>
        <w:ind w:firstLine="480"/>
        <w:divId w:val="1190994924"/>
        <w:rPr>
          <w:color w:val="333333"/>
        </w:rPr>
      </w:pPr>
      <w:r>
        <w:rPr>
          <w:rFonts w:hint="eastAsia"/>
          <w:color w:val="333333"/>
        </w:rPr>
        <w:t>（二）机构设置合理，管理制度完善，管理人员中具有大专以上学历的占60％以上；</w:t>
      </w:r>
    </w:p>
    <w:p w:rsidR="004C79A6" w:rsidRDefault="00572007">
      <w:pPr>
        <w:shd w:val="clear" w:color="auto" w:fill="FFFFFF"/>
        <w:spacing w:before="144" w:after="144"/>
        <w:ind w:firstLine="480"/>
        <w:divId w:val="1190994924"/>
        <w:rPr>
          <w:color w:val="333333"/>
        </w:rPr>
      </w:pPr>
      <w:r>
        <w:rPr>
          <w:rFonts w:hint="eastAsia"/>
          <w:color w:val="333333"/>
        </w:rPr>
        <w:t>（三）可自主支配场地面积在2000平方米以上（专业孵化器，可自主支配场地面积在1500平方米以上），其中孵化企业使用的场地占70％以上；</w:t>
      </w:r>
    </w:p>
    <w:p w:rsidR="004C79A6" w:rsidRDefault="00572007">
      <w:pPr>
        <w:shd w:val="clear" w:color="auto" w:fill="FFFFFF"/>
        <w:spacing w:before="144" w:after="144"/>
        <w:ind w:firstLine="480"/>
        <w:divId w:val="1190994924"/>
        <w:rPr>
          <w:color w:val="333333"/>
        </w:rPr>
      </w:pPr>
      <w:r>
        <w:rPr>
          <w:rFonts w:hint="eastAsia"/>
          <w:color w:val="333333"/>
        </w:rPr>
        <w:t>（四）具有较为完善的孵化服务功能，可为在</w:t>
      </w:r>
      <w:proofErr w:type="gramStart"/>
      <w:r>
        <w:rPr>
          <w:rFonts w:hint="eastAsia"/>
          <w:color w:val="333333"/>
        </w:rPr>
        <w:t>孵企业</w:t>
      </w:r>
      <w:proofErr w:type="gramEnd"/>
      <w:r>
        <w:rPr>
          <w:rFonts w:hint="eastAsia"/>
          <w:color w:val="333333"/>
        </w:rPr>
        <w:t>提供商务、融资、信息、咨询、培训、市场、技术开发与交流、国际合作等多方面服务；</w:t>
      </w:r>
    </w:p>
    <w:p w:rsidR="004C79A6" w:rsidRDefault="00572007">
      <w:pPr>
        <w:shd w:val="clear" w:color="auto" w:fill="FFFFFF"/>
        <w:spacing w:before="144" w:after="144"/>
        <w:ind w:firstLine="480"/>
        <w:divId w:val="1190994924"/>
        <w:rPr>
          <w:color w:val="333333"/>
        </w:rPr>
      </w:pPr>
      <w:r>
        <w:rPr>
          <w:rFonts w:hint="eastAsia"/>
          <w:color w:val="333333"/>
        </w:rPr>
        <w:t>（五）从事高新技术企业培育工作1年以上，综合型孵化器的在</w:t>
      </w:r>
      <w:proofErr w:type="gramStart"/>
      <w:r>
        <w:rPr>
          <w:rFonts w:hint="eastAsia"/>
          <w:color w:val="333333"/>
        </w:rPr>
        <w:t>孵企业</w:t>
      </w:r>
      <w:proofErr w:type="gramEnd"/>
      <w:r>
        <w:rPr>
          <w:rFonts w:hint="eastAsia"/>
          <w:color w:val="333333"/>
        </w:rPr>
        <w:t>达20家以上，专业孵化器的在</w:t>
      </w:r>
      <w:proofErr w:type="gramStart"/>
      <w:r>
        <w:rPr>
          <w:rFonts w:hint="eastAsia"/>
          <w:color w:val="333333"/>
        </w:rPr>
        <w:t>孵企业</w:t>
      </w:r>
      <w:proofErr w:type="gramEnd"/>
      <w:r>
        <w:rPr>
          <w:rFonts w:hint="eastAsia"/>
          <w:color w:val="333333"/>
        </w:rPr>
        <w:t>应达10家以上；</w:t>
      </w:r>
    </w:p>
    <w:p w:rsidR="004C79A6" w:rsidRDefault="00572007">
      <w:pPr>
        <w:shd w:val="clear" w:color="auto" w:fill="FFFFFF"/>
        <w:spacing w:before="144" w:after="144"/>
        <w:ind w:firstLine="480"/>
        <w:divId w:val="1190994924"/>
        <w:rPr>
          <w:color w:val="333333"/>
        </w:rPr>
      </w:pPr>
      <w:r>
        <w:rPr>
          <w:rFonts w:hint="eastAsia"/>
          <w:color w:val="333333"/>
        </w:rPr>
        <w:t>（六）专业孵化器自身应具备专业技术领域的公共研发平台，并具备专业化的技术咨询、管理、培训等能力；</w:t>
      </w:r>
    </w:p>
    <w:p w:rsidR="004C79A6" w:rsidRDefault="00572007">
      <w:pPr>
        <w:shd w:val="clear" w:color="auto" w:fill="FFFFFF"/>
        <w:spacing w:before="144" w:after="144"/>
        <w:ind w:firstLine="480"/>
        <w:divId w:val="1190994924"/>
        <w:rPr>
          <w:color w:val="333333"/>
        </w:rPr>
      </w:pPr>
      <w:r>
        <w:rPr>
          <w:rFonts w:hint="eastAsia"/>
          <w:color w:val="333333"/>
        </w:rPr>
        <w:t>（七）建立入</w:t>
      </w:r>
      <w:proofErr w:type="gramStart"/>
      <w:r>
        <w:rPr>
          <w:rFonts w:hint="eastAsia"/>
          <w:color w:val="333333"/>
        </w:rPr>
        <w:t>孵企业</w:t>
      </w:r>
      <w:proofErr w:type="gramEnd"/>
      <w:r>
        <w:rPr>
          <w:rFonts w:hint="eastAsia"/>
          <w:color w:val="333333"/>
        </w:rPr>
        <w:t>选择和在</w:t>
      </w:r>
      <w:proofErr w:type="gramStart"/>
      <w:r>
        <w:rPr>
          <w:rFonts w:hint="eastAsia"/>
          <w:color w:val="333333"/>
        </w:rPr>
        <w:t>孵企业</w:t>
      </w:r>
      <w:proofErr w:type="gramEnd"/>
      <w:r>
        <w:rPr>
          <w:rFonts w:hint="eastAsia"/>
          <w:color w:val="333333"/>
        </w:rPr>
        <w:t>毕业与淘汰机制。</w:t>
      </w:r>
    </w:p>
    <w:p w:rsidR="004C79A6" w:rsidRDefault="00572007">
      <w:pPr>
        <w:shd w:val="clear" w:color="auto" w:fill="FFFFFF"/>
        <w:spacing w:before="144" w:after="144"/>
        <w:ind w:firstLine="480"/>
        <w:divId w:val="1190994924"/>
        <w:rPr>
          <w:color w:val="333333"/>
        </w:rPr>
      </w:pPr>
      <w:r>
        <w:rPr>
          <w:rFonts w:hint="eastAsia"/>
          <w:color w:val="333333"/>
        </w:rPr>
        <w:t>第十一条　市级孵化器的在</w:t>
      </w:r>
      <w:proofErr w:type="gramStart"/>
      <w:r>
        <w:rPr>
          <w:rFonts w:hint="eastAsia"/>
          <w:color w:val="333333"/>
        </w:rPr>
        <w:t>孵企业</w:t>
      </w:r>
      <w:proofErr w:type="gramEnd"/>
      <w:r>
        <w:rPr>
          <w:rFonts w:hint="eastAsia"/>
          <w:color w:val="333333"/>
        </w:rPr>
        <w:t>应当具备以下条件：</w:t>
      </w:r>
    </w:p>
    <w:p w:rsidR="004C79A6" w:rsidRDefault="00572007">
      <w:pPr>
        <w:shd w:val="clear" w:color="auto" w:fill="FFFFFF"/>
        <w:spacing w:before="144" w:after="144"/>
        <w:ind w:firstLine="480"/>
        <w:divId w:val="1190994924"/>
        <w:rPr>
          <w:color w:val="333333"/>
        </w:rPr>
      </w:pPr>
      <w:r>
        <w:rPr>
          <w:rFonts w:hint="eastAsia"/>
          <w:color w:val="333333"/>
        </w:rPr>
        <w:t>（一）企业注册地及办公场所在孵化器的孵化场地内；</w:t>
      </w:r>
    </w:p>
    <w:p w:rsidR="004C79A6" w:rsidRDefault="00572007">
      <w:pPr>
        <w:shd w:val="clear" w:color="auto" w:fill="FFFFFF"/>
        <w:spacing w:before="144" w:after="144"/>
        <w:ind w:firstLine="480"/>
        <w:divId w:val="1190994924"/>
        <w:rPr>
          <w:color w:val="333333"/>
        </w:rPr>
      </w:pPr>
      <w:r>
        <w:rPr>
          <w:rFonts w:hint="eastAsia"/>
          <w:color w:val="333333"/>
        </w:rPr>
        <w:t>（二）企业在孵化器孵化的时间一般不超过5年；</w:t>
      </w:r>
    </w:p>
    <w:p w:rsidR="004C79A6" w:rsidRDefault="00572007">
      <w:pPr>
        <w:shd w:val="clear" w:color="auto" w:fill="FFFFFF"/>
        <w:spacing w:before="144" w:after="144"/>
        <w:ind w:firstLine="480"/>
        <w:divId w:val="1190994924"/>
        <w:rPr>
          <w:color w:val="333333"/>
        </w:rPr>
      </w:pPr>
      <w:r>
        <w:rPr>
          <w:rFonts w:hint="eastAsia"/>
          <w:color w:val="333333"/>
        </w:rPr>
        <w:t>（三）企业从事研究、开发、生产的项目或产品应属于国家重点支持的高新技术领域（见《高新技术企业认定管理办法》）范围，专业孵化器在</w:t>
      </w:r>
      <w:proofErr w:type="gramStart"/>
      <w:r>
        <w:rPr>
          <w:rFonts w:hint="eastAsia"/>
          <w:color w:val="333333"/>
        </w:rPr>
        <w:t>孵企业</w:t>
      </w:r>
      <w:proofErr w:type="gramEnd"/>
      <w:r>
        <w:rPr>
          <w:rFonts w:hint="eastAsia"/>
          <w:color w:val="333333"/>
        </w:rPr>
        <w:t>的技术领域应当同孵化器本身专业方向一致；</w:t>
      </w:r>
    </w:p>
    <w:p w:rsidR="004C79A6" w:rsidRDefault="00572007">
      <w:pPr>
        <w:shd w:val="clear" w:color="auto" w:fill="FFFFFF"/>
        <w:spacing w:before="144" w:after="144"/>
        <w:ind w:firstLine="480"/>
        <w:divId w:val="1190994924"/>
        <w:rPr>
          <w:color w:val="333333"/>
        </w:rPr>
      </w:pPr>
      <w:r>
        <w:rPr>
          <w:rFonts w:hint="eastAsia"/>
          <w:color w:val="333333"/>
        </w:rPr>
        <w:t>（四）在</w:t>
      </w:r>
      <w:proofErr w:type="gramStart"/>
      <w:r>
        <w:rPr>
          <w:rFonts w:hint="eastAsia"/>
          <w:color w:val="333333"/>
        </w:rPr>
        <w:t>孵企业</w:t>
      </w:r>
      <w:proofErr w:type="gramEnd"/>
      <w:r>
        <w:rPr>
          <w:rFonts w:hint="eastAsia"/>
          <w:color w:val="333333"/>
        </w:rPr>
        <w:t>团队具有开拓创新精神，对技术、市场、经营和管理有一定驾驭能力；留学生和大学生创业企业的团队主要管理者或技术带头人，由其本人担任。</w:t>
      </w:r>
    </w:p>
    <w:p w:rsidR="004C79A6" w:rsidRDefault="00572007">
      <w:pPr>
        <w:shd w:val="clear" w:color="auto" w:fill="FFFFFF"/>
        <w:spacing w:before="144" w:after="144"/>
        <w:ind w:firstLine="480"/>
        <w:divId w:val="1190994924"/>
        <w:rPr>
          <w:color w:val="333333"/>
        </w:rPr>
      </w:pPr>
      <w:r>
        <w:rPr>
          <w:rFonts w:hint="eastAsia"/>
          <w:color w:val="333333"/>
        </w:rPr>
        <w:t>第十二条　市级孵化器的毕业企业应当具备以下条件中至少两条：</w:t>
      </w:r>
    </w:p>
    <w:p w:rsidR="004C79A6" w:rsidRDefault="00572007">
      <w:pPr>
        <w:shd w:val="clear" w:color="auto" w:fill="FFFFFF"/>
        <w:spacing w:before="144" w:after="144"/>
        <w:ind w:firstLine="480"/>
        <w:divId w:val="1190994924"/>
        <w:rPr>
          <w:color w:val="333333"/>
        </w:rPr>
      </w:pPr>
      <w:r>
        <w:rPr>
          <w:rFonts w:hint="eastAsia"/>
          <w:color w:val="333333"/>
        </w:rPr>
        <w:t>（一）形成持续的技术研发机制，有自主知识产权；</w:t>
      </w:r>
    </w:p>
    <w:p w:rsidR="004C79A6" w:rsidRDefault="00572007">
      <w:pPr>
        <w:shd w:val="clear" w:color="auto" w:fill="FFFFFF"/>
        <w:spacing w:before="144" w:after="144"/>
        <w:ind w:firstLine="480"/>
        <w:divId w:val="1190994924"/>
        <w:rPr>
          <w:color w:val="333333"/>
        </w:rPr>
      </w:pPr>
      <w:r>
        <w:rPr>
          <w:rFonts w:hint="eastAsia"/>
          <w:color w:val="333333"/>
        </w:rPr>
        <w:t>（二）建立了现代企业管理制度和财务制度，主导产品形成规模生产，上一年度实现赢利，年技工贸总收入300万元以上；</w:t>
      </w:r>
    </w:p>
    <w:p w:rsidR="004C79A6" w:rsidRDefault="00572007">
      <w:pPr>
        <w:shd w:val="clear" w:color="auto" w:fill="FFFFFF"/>
        <w:spacing w:before="144" w:after="144"/>
        <w:ind w:firstLine="480"/>
        <w:divId w:val="1190994924"/>
        <w:rPr>
          <w:color w:val="333333"/>
        </w:rPr>
      </w:pPr>
      <w:r>
        <w:rPr>
          <w:rFonts w:hint="eastAsia"/>
          <w:color w:val="333333"/>
        </w:rPr>
        <w:t>（三）达到广东省高新技术企业培育库入库企业的认定标准。</w:t>
      </w:r>
    </w:p>
    <w:p w:rsidR="004C79A6" w:rsidRDefault="00572007">
      <w:pPr>
        <w:shd w:val="clear" w:color="auto" w:fill="FFFFFF"/>
        <w:spacing w:before="144" w:after="144"/>
        <w:ind w:firstLine="480"/>
        <w:divId w:val="1190994924"/>
        <w:rPr>
          <w:color w:val="333333"/>
        </w:rPr>
      </w:pPr>
      <w:r>
        <w:rPr>
          <w:rFonts w:hint="eastAsia"/>
          <w:color w:val="333333"/>
        </w:rPr>
        <w:t>第十三条　市级孵化器依据以下程序开展认定：</w:t>
      </w:r>
    </w:p>
    <w:p w:rsidR="004C79A6" w:rsidRDefault="00572007">
      <w:pPr>
        <w:shd w:val="clear" w:color="auto" w:fill="FFFFFF"/>
        <w:spacing w:before="144" w:after="144"/>
        <w:ind w:firstLine="480"/>
        <w:divId w:val="1190994924"/>
        <w:rPr>
          <w:color w:val="333333"/>
        </w:rPr>
      </w:pPr>
      <w:r>
        <w:rPr>
          <w:rFonts w:hint="eastAsia"/>
          <w:color w:val="333333"/>
        </w:rPr>
        <w:t>（一）符合本办法第十条规定的孵化器，向所在区县科技管理部门提出申请；</w:t>
      </w:r>
    </w:p>
    <w:p w:rsidR="004C79A6" w:rsidRDefault="00572007">
      <w:pPr>
        <w:shd w:val="clear" w:color="auto" w:fill="FFFFFF"/>
        <w:spacing w:before="144" w:after="144"/>
        <w:ind w:firstLine="480"/>
        <w:divId w:val="1190994924"/>
        <w:rPr>
          <w:color w:val="333333"/>
        </w:rPr>
      </w:pPr>
      <w:r>
        <w:rPr>
          <w:rFonts w:hint="eastAsia"/>
          <w:color w:val="333333"/>
        </w:rPr>
        <w:t>（二）区县科技管理部门初审合格后，向市科技局提出书面推荐意见；</w:t>
      </w:r>
    </w:p>
    <w:p w:rsidR="004C79A6" w:rsidRDefault="00572007">
      <w:pPr>
        <w:shd w:val="clear" w:color="auto" w:fill="FFFFFF"/>
        <w:spacing w:before="144" w:after="144"/>
        <w:ind w:firstLine="480"/>
        <w:divId w:val="1190994924"/>
        <w:rPr>
          <w:color w:val="333333"/>
        </w:rPr>
      </w:pPr>
      <w:r>
        <w:rPr>
          <w:rFonts w:hint="eastAsia"/>
          <w:color w:val="333333"/>
        </w:rPr>
        <w:t>（三）市科技局从“汕头市科学技术局科技专家库”抽取专家开展材料审查和实地考察，并依据专家意见对符合条件的单位，以文件形式确认为市级孵化器，并颁发汕头市市级科技企业孵化器标牌。</w:t>
      </w:r>
    </w:p>
    <w:p w:rsidR="004C79A6" w:rsidRDefault="00572007">
      <w:pPr>
        <w:shd w:val="clear" w:color="auto" w:fill="FFFFFF"/>
        <w:spacing w:before="144" w:after="144"/>
        <w:ind w:firstLine="480"/>
        <w:divId w:val="1190994924"/>
        <w:rPr>
          <w:color w:val="333333"/>
        </w:rPr>
      </w:pPr>
      <w:r>
        <w:rPr>
          <w:rFonts w:hint="eastAsia"/>
          <w:color w:val="333333"/>
        </w:rPr>
        <w:t>第十四条　市级孵化器申报单位须提交以下书面材料：</w:t>
      </w:r>
    </w:p>
    <w:p w:rsidR="004C79A6" w:rsidRDefault="00572007">
      <w:pPr>
        <w:shd w:val="clear" w:color="auto" w:fill="FFFFFF"/>
        <w:spacing w:before="144" w:after="144"/>
        <w:ind w:firstLine="480"/>
        <w:divId w:val="1190994924"/>
        <w:rPr>
          <w:color w:val="333333"/>
        </w:rPr>
      </w:pPr>
      <w:r>
        <w:rPr>
          <w:rFonts w:hint="eastAsia"/>
          <w:color w:val="333333"/>
        </w:rPr>
        <w:lastRenderedPageBreak/>
        <w:t>（一）汕头市市级科技企业孵化器认定申请书；</w:t>
      </w:r>
    </w:p>
    <w:p w:rsidR="004C79A6" w:rsidRDefault="00572007">
      <w:pPr>
        <w:shd w:val="clear" w:color="auto" w:fill="FFFFFF"/>
        <w:spacing w:before="144" w:after="144"/>
        <w:ind w:firstLine="480"/>
        <w:divId w:val="1190994924"/>
        <w:rPr>
          <w:color w:val="333333"/>
        </w:rPr>
      </w:pPr>
      <w:r>
        <w:rPr>
          <w:rFonts w:hint="eastAsia"/>
          <w:color w:val="333333"/>
        </w:rPr>
        <w:t>（二）法人代码证书（或营业执照）复印件及上年度财务审计报表；</w:t>
      </w:r>
    </w:p>
    <w:p w:rsidR="004C79A6" w:rsidRDefault="00572007">
      <w:pPr>
        <w:shd w:val="clear" w:color="auto" w:fill="FFFFFF"/>
        <w:spacing w:before="144" w:after="144"/>
        <w:ind w:firstLine="480"/>
        <w:divId w:val="1190994924"/>
        <w:rPr>
          <w:color w:val="333333"/>
        </w:rPr>
      </w:pPr>
      <w:r>
        <w:rPr>
          <w:rFonts w:hint="eastAsia"/>
          <w:color w:val="333333"/>
        </w:rPr>
        <w:t>（三）孵化场地证明材料（采取租赁、合作等方式形成的企业孵化场地，需提供产权方产权证明和相关协议文件）；</w:t>
      </w:r>
    </w:p>
    <w:p w:rsidR="004C79A6" w:rsidRDefault="00572007">
      <w:pPr>
        <w:shd w:val="clear" w:color="auto" w:fill="FFFFFF"/>
        <w:spacing w:before="144" w:after="144"/>
        <w:ind w:firstLine="480"/>
        <w:divId w:val="1190994924"/>
        <w:rPr>
          <w:color w:val="333333"/>
        </w:rPr>
      </w:pPr>
      <w:r>
        <w:rPr>
          <w:rFonts w:hint="eastAsia"/>
          <w:color w:val="333333"/>
        </w:rPr>
        <w:t>（四）孵化器管理机构设置与职能相关文件的复印件；</w:t>
      </w:r>
    </w:p>
    <w:p w:rsidR="004C79A6" w:rsidRDefault="00572007">
      <w:pPr>
        <w:shd w:val="clear" w:color="auto" w:fill="FFFFFF"/>
        <w:spacing w:before="144" w:after="144"/>
        <w:ind w:firstLine="480"/>
        <w:divId w:val="1190994924"/>
        <w:rPr>
          <w:color w:val="333333"/>
        </w:rPr>
      </w:pPr>
      <w:r>
        <w:rPr>
          <w:rFonts w:hint="eastAsia"/>
          <w:color w:val="333333"/>
        </w:rPr>
        <w:t>（五）孵化器管理团队名册及学位证书的复印件；</w:t>
      </w:r>
    </w:p>
    <w:p w:rsidR="004C79A6" w:rsidRDefault="00572007">
      <w:pPr>
        <w:shd w:val="clear" w:color="auto" w:fill="FFFFFF"/>
        <w:spacing w:before="144" w:after="144"/>
        <w:ind w:firstLine="480"/>
        <w:divId w:val="1190994924"/>
        <w:rPr>
          <w:color w:val="333333"/>
        </w:rPr>
      </w:pPr>
      <w:r>
        <w:rPr>
          <w:rFonts w:hint="eastAsia"/>
          <w:color w:val="333333"/>
        </w:rPr>
        <w:t>（六）孵化器运行管理制度的复印件；</w:t>
      </w:r>
    </w:p>
    <w:p w:rsidR="004C79A6" w:rsidRDefault="00572007">
      <w:pPr>
        <w:shd w:val="clear" w:color="auto" w:fill="FFFFFF"/>
        <w:spacing w:before="144" w:after="144"/>
        <w:ind w:firstLine="480"/>
        <w:divId w:val="1190994924"/>
        <w:rPr>
          <w:color w:val="333333"/>
        </w:rPr>
      </w:pPr>
      <w:r>
        <w:rPr>
          <w:rFonts w:hint="eastAsia"/>
          <w:color w:val="333333"/>
        </w:rPr>
        <w:t>（七）在</w:t>
      </w:r>
      <w:proofErr w:type="gramStart"/>
      <w:r>
        <w:rPr>
          <w:rFonts w:hint="eastAsia"/>
          <w:color w:val="333333"/>
        </w:rPr>
        <w:t>孵企业</w:t>
      </w:r>
      <w:proofErr w:type="gramEnd"/>
      <w:r>
        <w:rPr>
          <w:rFonts w:hint="eastAsia"/>
          <w:color w:val="333333"/>
        </w:rPr>
        <w:t>和毕业企业名录、经营情况及有关证明材料；</w:t>
      </w:r>
    </w:p>
    <w:p w:rsidR="004C79A6" w:rsidRDefault="00572007">
      <w:pPr>
        <w:shd w:val="clear" w:color="auto" w:fill="FFFFFF"/>
        <w:spacing w:before="144" w:after="144"/>
        <w:ind w:firstLine="480"/>
        <w:divId w:val="1190994924"/>
        <w:rPr>
          <w:color w:val="333333"/>
        </w:rPr>
      </w:pPr>
      <w:r>
        <w:rPr>
          <w:rFonts w:hint="eastAsia"/>
          <w:color w:val="333333"/>
        </w:rPr>
        <w:t>（八）企业孵化资金证明材料和上年度使用说明；</w:t>
      </w:r>
    </w:p>
    <w:p w:rsidR="004C79A6" w:rsidRDefault="00572007">
      <w:pPr>
        <w:shd w:val="clear" w:color="auto" w:fill="FFFFFF"/>
        <w:spacing w:before="144" w:after="144"/>
        <w:ind w:firstLine="480"/>
        <w:divId w:val="1190994924"/>
        <w:rPr>
          <w:color w:val="333333"/>
        </w:rPr>
      </w:pPr>
      <w:r>
        <w:rPr>
          <w:rFonts w:hint="eastAsia"/>
          <w:color w:val="333333"/>
        </w:rPr>
        <w:t>（九）近两年成功孵化案例介绍；</w:t>
      </w:r>
    </w:p>
    <w:p w:rsidR="004C79A6" w:rsidRDefault="00572007">
      <w:pPr>
        <w:shd w:val="clear" w:color="auto" w:fill="FFFFFF"/>
        <w:spacing w:before="144" w:after="144"/>
        <w:ind w:firstLine="480"/>
        <w:divId w:val="1190994924"/>
        <w:rPr>
          <w:color w:val="333333"/>
        </w:rPr>
      </w:pPr>
      <w:r>
        <w:rPr>
          <w:rFonts w:hint="eastAsia"/>
          <w:color w:val="333333"/>
        </w:rPr>
        <w:t>（十）专业技术平台或专业化中试基地设备清单（包括：设备名称、用途、单价）；</w:t>
      </w:r>
    </w:p>
    <w:p w:rsidR="004C79A6" w:rsidRDefault="00572007">
      <w:pPr>
        <w:shd w:val="clear" w:color="auto" w:fill="FFFFFF"/>
        <w:spacing w:before="144" w:after="144"/>
        <w:ind w:firstLine="480"/>
        <w:divId w:val="1190994924"/>
        <w:rPr>
          <w:color w:val="333333"/>
        </w:rPr>
      </w:pPr>
      <w:r>
        <w:rPr>
          <w:rFonts w:hint="eastAsia"/>
          <w:color w:val="333333"/>
        </w:rPr>
        <w:t>（十一）其他证明材料。</w:t>
      </w:r>
    </w:p>
    <w:p w:rsidR="004C79A6" w:rsidRDefault="00572007">
      <w:pPr>
        <w:shd w:val="clear" w:color="auto" w:fill="FFFFFF"/>
        <w:spacing w:before="144" w:after="144"/>
        <w:ind w:firstLine="480"/>
        <w:jc w:val="center"/>
        <w:divId w:val="1190994924"/>
        <w:rPr>
          <w:color w:val="333333"/>
        </w:rPr>
      </w:pPr>
      <w:r>
        <w:rPr>
          <w:rStyle w:val="a5"/>
          <w:rFonts w:hint="eastAsia"/>
          <w:color w:val="333333"/>
        </w:rPr>
        <w:t>第四章　科技企业孵化器管理与扶持</w:t>
      </w:r>
    </w:p>
    <w:p w:rsidR="004C79A6" w:rsidRDefault="00572007">
      <w:pPr>
        <w:shd w:val="clear" w:color="auto" w:fill="FFFFFF"/>
        <w:spacing w:before="144" w:after="144"/>
        <w:ind w:firstLine="480"/>
        <w:divId w:val="1190994924"/>
        <w:rPr>
          <w:color w:val="333333"/>
        </w:rPr>
      </w:pPr>
      <w:r>
        <w:rPr>
          <w:rFonts w:hint="eastAsia"/>
          <w:color w:val="333333"/>
        </w:rPr>
        <w:t>第十五条　经批准已认定的市级孵化器，其经营场地（地址、面积）、单位名称、股权结构、经营方向、法人代表或总经理等发生变更时，应及时将变更情况上报市科技局，并视其变更情况确认孵化器资格。</w:t>
      </w:r>
    </w:p>
    <w:p w:rsidR="004C79A6" w:rsidRDefault="00572007">
      <w:pPr>
        <w:shd w:val="clear" w:color="auto" w:fill="FFFFFF"/>
        <w:spacing w:before="144" w:after="144"/>
        <w:ind w:firstLine="480"/>
        <w:divId w:val="1190994924"/>
        <w:rPr>
          <w:color w:val="333333"/>
        </w:rPr>
      </w:pPr>
      <w:r>
        <w:rPr>
          <w:rFonts w:hint="eastAsia"/>
          <w:color w:val="333333"/>
        </w:rPr>
        <w:t>第十六条　市级孵化器需按要求向市和上级科技管理部门报送统计数据等有关材料。</w:t>
      </w:r>
    </w:p>
    <w:p w:rsidR="004C79A6" w:rsidRDefault="00572007">
      <w:pPr>
        <w:shd w:val="clear" w:color="auto" w:fill="FFFFFF"/>
        <w:spacing w:before="144" w:after="144"/>
        <w:ind w:firstLine="480"/>
        <w:divId w:val="1190994924"/>
        <w:rPr>
          <w:color w:val="333333"/>
        </w:rPr>
      </w:pPr>
      <w:r>
        <w:rPr>
          <w:rFonts w:hint="eastAsia"/>
          <w:color w:val="333333"/>
        </w:rPr>
        <w:t>第十七条　市级孵化器资格</w:t>
      </w:r>
      <w:proofErr w:type="gramStart"/>
      <w:r>
        <w:rPr>
          <w:rFonts w:hint="eastAsia"/>
          <w:color w:val="333333"/>
        </w:rPr>
        <w:t>自认定</w:t>
      </w:r>
      <w:proofErr w:type="gramEnd"/>
      <w:r>
        <w:rPr>
          <w:rFonts w:hint="eastAsia"/>
          <w:color w:val="333333"/>
        </w:rPr>
        <w:t>之日起三年内有效。市级孵化器应在期满前三个月内提出复审申请，复审不合格的，取消其市级孵化器资格。</w:t>
      </w:r>
    </w:p>
    <w:p w:rsidR="004C79A6" w:rsidRDefault="00572007">
      <w:pPr>
        <w:shd w:val="clear" w:color="auto" w:fill="FFFFFF"/>
        <w:spacing w:before="144" w:after="144"/>
        <w:ind w:firstLine="480"/>
        <w:divId w:val="1190994924"/>
        <w:rPr>
          <w:color w:val="333333"/>
        </w:rPr>
      </w:pPr>
      <w:r>
        <w:rPr>
          <w:rFonts w:hint="eastAsia"/>
          <w:color w:val="333333"/>
        </w:rPr>
        <w:t>第十八条　孵化器毕业企业或到期尚未毕业企业，应在规定期限内迁移出孵化器，并按照法律和有关约定办理手续。</w:t>
      </w:r>
    </w:p>
    <w:p w:rsidR="004C79A6" w:rsidRDefault="00572007">
      <w:pPr>
        <w:shd w:val="clear" w:color="auto" w:fill="FFFFFF"/>
        <w:spacing w:before="144" w:after="144"/>
        <w:ind w:firstLine="480"/>
        <w:divId w:val="1190994924"/>
        <w:rPr>
          <w:color w:val="333333"/>
        </w:rPr>
      </w:pPr>
      <w:r>
        <w:rPr>
          <w:rFonts w:hint="eastAsia"/>
          <w:color w:val="333333"/>
        </w:rPr>
        <w:t>第十九条　经批准认定的市级孵化器，可按照国家、省、市政策规定享受相关优惠政策的扶持。</w:t>
      </w:r>
    </w:p>
    <w:p w:rsidR="004C79A6" w:rsidRDefault="00572007">
      <w:pPr>
        <w:shd w:val="clear" w:color="auto" w:fill="FFFFFF"/>
        <w:spacing w:before="144" w:after="144"/>
        <w:ind w:firstLine="480"/>
        <w:divId w:val="1190994924"/>
        <w:rPr>
          <w:color w:val="333333"/>
        </w:rPr>
      </w:pPr>
      <w:r>
        <w:rPr>
          <w:rFonts w:hint="eastAsia"/>
          <w:color w:val="333333"/>
        </w:rPr>
        <w:t>第二十条　市科技局将全市孵化器建设工作纳入市科技发展计划，引导和支持孵化器不断发展壮大。各区县科技管理部门要将孵化器建设纳入本地区科技发展计划，为孵化器建设提供支持。</w:t>
      </w:r>
    </w:p>
    <w:p w:rsidR="004C79A6" w:rsidRDefault="00572007">
      <w:pPr>
        <w:shd w:val="clear" w:color="auto" w:fill="FFFFFF"/>
        <w:spacing w:before="144" w:after="144"/>
        <w:ind w:firstLine="480"/>
        <w:divId w:val="1190994924"/>
        <w:rPr>
          <w:color w:val="333333"/>
        </w:rPr>
      </w:pPr>
      <w:r>
        <w:rPr>
          <w:rFonts w:hint="eastAsia"/>
          <w:color w:val="333333"/>
        </w:rPr>
        <w:t>第二十一条　以虚假材料等不正当手段通过市级孵化器认定或复审的，经市科技局查实后，取消其市级孵化器资格和享有的政策支持，并责令其退回得到的科技扶持经费，并在取消之日起三年内不得再申请认定。</w:t>
      </w:r>
    </w:p>
    <w:p w:rsidR="004C79A6" w:rsidRDefault="00572007">
      <w:pPr>
        <w:shd w:val="clear" w:color="auto" w:fill="FFFFFF"/>
        <w:spacing w:before="144" w:after="144"/>
        <w:ind w:firstLine="480"/>
        <w:jc w:val="center"/>
        <w:divId w:val="1190994924"/>
        <w:rPr>
          <w:color w:val="333333"/>
        </w:rPr>
      </w:pPr>
      <w:r>
        <w:rPr>
          <w:rStyle w:val="a5"/>
          <w:rFonts w:hint="eastAsia"/>
          <w:color w:val="333333"/>
        </w:rPr>
        <w:t>第五章　附　则</w:t>
      </w:r>
    </w:p>
    <w:p w:rsidR="004C79A6" w:rsidRDefault="00572007">
      <w:pPr>
        <w:shd w:val="clear" w:color="auto" w:fill="FFFFFF"/>
        <w:spacing w:before="144" w:after="144"/>
        <w:ind w:firstLine="480"/>
        <w:divId w:val="1190994924"/>
        <w:rPr>
          <w:color w:val="333333"/>
        </w:rPr>
      </w:pPr>
      <w:r>
        <w:rPr>
          <w:rFonts w:hint="eastAsia"/>
          <w:color w:val="333333"/>
        </w:rPr>
        <w:t>第二十二条　本办法由市科技局负责解释。</w:t>
      </w:r>
    </w:p>
    <w:p w:rsidR="004C79A6" w:rsidRDefault="00572007" w:rsidP="00572007">
      <w:pPr>
        <w:shd w:val="clear" w:color="auto" w:fill="FFFFFF"/>
        <w:spacing w:before="144" w:after="144"/>
        <w:ind w:firstLine="480"/>
        <w:divId w:val="1190994924"/>
        <w:rPr>
          <w:color w:val="333333"/>
        </w:rPr>
      </w:pPr>
      <w:r>
        <w:rPr>
          <w:rFonts w:hint="eastAsia"/>
          <w:color w:val="333333"/>
        </w:rPr>
        <w:t>第二十三条　本办法自</w:t>
      </w:r>
      <w:bookmarkStart w:id="0" w:name="_GoBack"/>
      <w:r>
        <w:rPr>
          <w:rFonts w:hint="eastAsia"/>
          <w:color w:val="333333"/>
        </w:rPr>
        <w:t>2016年4月1日起施行，有效期至2021年3月31</w:t>
      </w:r>
      <w:bookmarkEnd w:id="0"/>
      <w:r>
        <w:rPr>
          <w:rFonts w:hint="eastAsia"/>
          <w:color w:val="333333"/>
        </w:rPr>
        <w:t>日止。有效期届满，经评估认为需要继续施行的，根据评估情况重新修订。 </w:t>
      </w:r>
    </w:p>
    <w:p w:rsidR="004C79A6" w:rsidRDefault="004C79A6">
      <w:pPr>
        <w:shd w:val="clear" w:color="auto" w:fill="FFFFFF"/>
        <w:jc w:val="right"/>
        <w:divId w:val="1781603551"/>
        <w:rPr>
          <w:rFonts w:ascii="微软雅黑" w:eastAsia="微软雅黑" w:hAnsi="微软雅黑"/>
          <w:color w:val="000000"/>
          <w:sz w:val="14"/>
          <w:szCs w:val="14"/>
        </w:rPr>
      </w:pPr>
    </w:p>
    <w:sectPr w:rsidR="004C79A6">
      <w:pgSz w:w="11906" w:h="16838"/>
      <w:pgMar w:top="1440" w:right="1800" w:bottom="1440" w:left="1800" w:header="851" w:footer="992" w:gutter="0"/>
      <w:cols w:space="425"/>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5A57C7B"/>
    <w:multiLevelType w:val="multilevel"/>
    <w:tmpl w:val="1340F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9B475F"/>
    <w:multiLevelType w:val="multilevel"/>
    <w:tmpl w:val="7C1EEB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731"/>
    <w:rsid w:val="002F1731"/>
    <w:rsid w:val="004C79A6"/>
    <w:rsid w:val="00572007"/>
    <w:rsid w:val="00B27E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18BA6B1-1F68-4CCF-A8AD-18B70A603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eastAsia="宋体" w:hAnsi="宋体" w:cs="宋体"/>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strike w:val="0"/>
      <w:dstrike w:val="0"/>
      <w:color w:val="000000"/>
      <w:u w:val="none"/>
      <w:effect w:val="none"/>
    </w:rPr>
  </w:style>
  <w:style w:type="character" w:styleId="a4">
    <w:name w:val="FollowedHyperlink"/>
    <w:basedOn w:val="a0"/>
    <w:uiPriority w:val="99"/>
    <w:semiHidden/>
    <w:unhideWhenUsed/>
    <w:rPr>
      <w:strike w:val="0"/>
      <w:dstrike w:val="0"/>
      <w:color w:val="000000"/>
      <w:u w:val="none"/>
      <w:effect w:val="none"/>
    </w:rPr>
  </w:style>
  <w:style w:type="character" w:styleId="a5">
    <w:name w:val="Strong"/>
    <w:basedOn w:val="a0"/>
    <w:uiPriority w:val="22"/>
    <w:qFormat/>
    <w:rPr>
      <w:b/>
      <w:bCs/>
    </w:rPr>
  </w:style>
  <w:style w:type="paragraph" w:styleId="a6">
    <w:name w:val="Normal (Web)"/>
    <w:basedOn w:val="a"/>
    <w:uiPriority w:val="99"/>
    <w:semiHidden/>
    <w:unhideWhenUsed/>
    <w:pPr>
      <w:spacing w:before="100" w:beforeAutospacing="1" w:after="100" w:afterAutospacing="1"/>
    </w:pPr>
  </w:style>
  <w:style w:type="paragraph" w:customStyle="1" w:styleId="transparent">
    <w:name w:val="transparent"/>
    <w:basedOn w:val="a"/>
    <w:pPr>
      <w:spacing w:before="100" w:beforeAutospacing="1" w:after="100" w:afterAutospacing="1"/>
    </w:pPr>
  </w:style>
  <w:style w:type="paragraph" w:customStyle="1" w:styleId="cl">
    <w:name w:val="cl"/>
    <w:basedOn w:val="a"/>
    <w:pPr>
      <w:spacing w:before="100" w:beforeAutospacing="1" w:after="100" w:afterAutospacing="1"/>
    </w:pPr>
  </w:style>
  <w:style w:type="paragraph" w:customStyle="1" w:styleId="col33">
    <w:name w:val="col33"/>
    <w:basedOn w:val="a"/>
    <w:pPr>
      <w:spacing w:before="100" w:beforeAutospacing="1" w:after="100" w:afterAutospacing="1"/>
    </w:pPr>
    <w:rPr>
      <w:color w:val="333333"/>
    </w:rPr>
  </w:style>
  <w:style w:type="paragraph" w:customStyle="1" w:styleId="fwr">
    <w:name w:val="fwr"/>
    <w:basedOn w:val="a"/>
    <w:pPr>
      <w:spacing w:before="100" w:beforeAutospacing="1" w:after="100" w:afterAutospacing="1"/>
    </w:pPr>
    <w:rPr>
      <w:rFonts w:ascii="微软雅黑" w:eastAsia="微软雅黑" w:hAnsi="微软雅黑"/>
    </w:rPr>
  </w:style>
  <w:style w:type="paragraph" w:customStyle="1" w:styleId="fz14">
    <w:name w:val="fz14"/>
    <w:basedOn w:val="a"/>
    <w:pPr>
      <w:spacing w:before="100" w:beforeAutospacing="1" w:after="100" w:afterAutospacing="1"/>
    </w:pPr>
    <w:rPr>
      <w:sz w:val="17"/>
      <w:szCs w:val="17"/>
    </w:rPr>
  </w:style>
  <w:style w:type="paragraph" w:customStyle="1" w:styleId="zwgkbannergkml">
    <w:name w:val="zwgk_banner_gkml"/>
    <w:basedOn w:val="a"/>
    <w:pPr>
      <w:spacing w:before="100" w:beforeAutospacing="1" w:after="100" w:afterAutospacing="1"/>
    </w:pPr>
  </w:style>
  <w:style w:type="paragraph" w:customStyle="1" w:styleId="zwgkbannergkzn">
    <w:name w:val="zwgk_banner_gkzn"/>
    <w:basedOn w:val="a"/>
    <w:pPr>
      <w:spacing w:before="100" w:beforeAutospacing="1" w:after="100" w:afterAutospacing="1"/>
    </w:pPr>
  </w:style>
  <w:style w:type="paragraph" w:customStyle="1" w:styleId="zwgkbannergknb">
    <w:name w:val="zwgk_banner_gknb"/>
    <w:basedOn w:val="a"/>
    <w:pPr>
      <w:spacing w:before="100" w:beforeAutospacing="1" w:after="100" w:afterAutospacing="1"/>
    </w:pPr>
  </w:style>
  <w:style w:type="paragraph" w:customStyle="1" w:styleId="zwgkbannergkysq">
    <w:name w:val="zwgk_banner_gkysq"/>
    <w:basedOn w:val="a"/>
    <w:pPr>
      <w:spacing w:before="100" w:beforeAutospacing="1" w:after="100" w:afterAutospacing="1"/>
    </w:pPr>
  </w:style>
  <w:style w:type="paragraph" w:customStyle="1" w:styleId="zwgkbannergkyjx">
    <w:name w:val="zwgk_banner_gkyjx"/>
    <w:basedOn w:val="a"/>
    <w:pPr>
      <w:spacing w:before="100" w:beforeAutospacing="1" w:after="100" w:afterAutospacing="1"/>
    </w:pPr>
  </w:style>
  <w:style w:type="paragraph" w:customStyle="1" w:styleId="zwgkgdgovsearch">
    <w:name w:val="zwgk_gdgov_search"/>
    <w:basedOn w:val="a"/>
    <w:pPr>
      <w:pBdr>
        <w:top w:val="single" w:sz="48" w:space="15" w:color="E8F6F9"/>
        <w:left w:val="single" w:sz="48" w:space="6" w:color="E8F6F9"/>
        <w:bottom w:val="single" w:sz="48" w:space="9" w:color="E8F6F9"/>
        <w:right w:val="single" w:sz="48" w:space="6" w:color="E8F6F9"/>
      </w:pBdr>
      <w:shd w:val="clear" w:color="auto" w:fill="FFFFFF"/>
      <w:spacing w:before="100" w:beforeAutospacing="1" w:after="100" w:afterAutospacing="1"/>
      <w:jc w:val="center"/>
    </w:pPr>
  </w:style>
  <w:style w:type="paragraph" w:customStyle="1" w:styleId="zwgkmax">
    <w:name w:val="zwgk_max"/>
    <w:basedOn w:val="a"/>
    <w:pPr>
      <w:shd w:val="clear" w:color="auto" w:fill="FFFFFF"/>
      <w:spacing w:before="100" w:beforeAutospacing="1" w:after="100" w:afterAutospacing="1"/>
    </w:pPr>
  </w:style>
  <w:style w:type="paragraph" w:customStyle="1" w:styleId="zwgkleft">
    <w:name w:val="zwgk_left"/>
    <w:basedOn w:val="a"/>
    <w:pPr>
      <w:spacing w:before="100" w:beforeAutospacing="1" w:after="100" w:afterAutospacing="1"/>
    </w:pPr>
  </w:style>
  <w:style w:type="paragraph" w:customStyle="1" w:styleId="zwgkright">
    <w:name w:val="zwgk_right"/>
    <w:basedOn w:val="a"/>
    <w:pPr>
      <w:spacing w:before="100" w:beforeAutospacing="1" w:after="100" w:afterAutospacing="1"/>
    </w:pPr>
  </w:style>
  <w:style w:type="paragraph" w:customStyle="1" w:styleId="pagelisttop">
    <w:name w:val="page_list_top"/>
    <w:basedOn w:val="a"/>
    <w:pPr>
      <w:pBdr>
        <w:top w:val="single" w:sz="24" w:space="2" w:color="FFFFFF"/>
        <w:left w:val="single" w:sz="24" w:space="2" w:color="FFFFFF"/>
        <w:bottom w:val="single" w:sz="24" w:space="2" w:color="FFFFFF"/>
        <w:right w:val="single" w:sz="24" w:space="2" w:color="FFFFFF"/>
      </w:pBdr>
      <w:shd w:val="clear" w:color="auto" w:fill="FFFFFF"/>
      <w:spacing w:before="100" w:beforeAutospacing="1" w:after="100" w:afterAutospacing="1"/>
    </w:pPr>
  </w:style>
  <w:style w:type="paragraph" w:customStyle="1" w:styleId="pagelisttle">
    <w:name w:val="page_list_tle"/>
    <w:basedOn w:val="a"/>
    <w:pPr>
      <w:pBdr>
        <w:bottom w:val="single" w:sz="12" w:space="0" w:color="049CF2"/>
      </w:pBdr>
      <w:spacing w:before="100" w:beforeAutospacing="1" w:after="100" w:afterAutospacing="1"/>
    </w:pPr>
  </w:style>
  <w:style w:type="paragraph" w:customStyle="1" w:styleId="pagelistmax">
    <w:name w:val="page_list_max"/>
    <w:basedOn w:val="a"/>
    <w:pPr>
      <w:pBdr>
        <w:top w:val="single" w:sz="4" w:space="0" w:color="BADBEE"/>
        <w:left w:val="single" w:sz="4" w:space="0" w:color="BADBEE"/>
        <w:right w:val="single" w:sz="4" w:space="0" w:color="BADBEE"/>
      </w:pBdr>
      <w:shd w:val="clear" w:color="auto" w:fill="FFFFFF"/>
      <w:spacing w:before="100" w:beforeAutospacing="1" w:after="100" w:afterAutospacing="1"/>
    </w:pPr>
  </w:style>
  <w:style w:type="paragraph" w:customStyle="1" w:styleId="pagelistshow">
    <w:name w:val="page_list_show"/>
    <w:basedOn w:val="a"/>
    <w:pPr>
      <w:spacing w:before="100" w:beforeAutospacing="1" w:after="100" w:afterAutospacing="1"/>
    </w:pPr>
  </w:style>
  <w:style w:type="paragraph" w:customStyle="1" w:styleId="pagelistpage">
    <w:name w:val="page_list_page"/>
    <w:basedOn w:val="a"/>
    <w:pPr>
      <w:shd w:val="clear" w:color="auto" w:fill="FFFFFF"/>
      <w:spacing w:before="100" w:beforeAutospacing="1" w:after="100" w:afterAutospacing="1" w:line="240" w:lineRule="atLeast"/>
      <w:jc w:val="center"/>
    </w:pPr>
  </w:style>
  <w:style w:type="paragraph" w:customStyle="1" w:styleId="pagelmtle">
    <w:name w:val="page_lm_tle"/>
    <w:basedOn w:val="a"/>
    <w:pPr>
      <w:spacing w:before="100" w:beforeAutospacing="1" w:after="100" w:afterAutospacing="1" w:line="324" w:lineRule="atLeast"/>
    </w:pPr>
  </w:style>
  <w:style w:type="paragraph" w:customStyle="1" w:styleId="pagelmcon">
    <w:name w:val="page_lm_con"/>
    <w:basedOn w:val="a"/>
    <w:pPr>
      <w:spacing w:before="100" w:beforeAutospacing="1" w:after="100" w:afterAutospacing="1" w:line="264" w:lineRule="atLeast"/>
    </w:pPr>
    <w:rPr>
      <w:sz w:val="17"/>
      <w:szCs w:val="17"/>
    </w:rPr>
  </w:style>
  <w:style w:type="paragraph" w:customStyle="1" w:styleId="pagesearch">
    <w:name w:val="page_search"/>
    <w:basedOn w:val="a"/>
    <w:pPr>
      <w:spacing w:before="100" w:beforeAutospacing="1" w:after="100" w:afterAutospacing="1"/>
    </w:pPr>
  </w:style>
  <w:style w:type="paragraph" w:customStyle="1" w:styleId="pagenum">
    <w:name w:val="page_num"/>
    <w:basedOn w:val="a"/>
    <w:pPr>
      <w:shd w:val="clear" w:color="auto" w:fill="FFFFFF"/>
      <w:spacing w:before="100" w:beforeAutospacing="1" w:after="100" w:afterAutospacing="1"/>
    </w:pPr>
  </w:style>
  <w:style w:type="paragraph" w:customStyle="1" w:styleId="contentmax">
    <w:name w:val="content_max"/>
    <w:basedOn w:val="a"/>
    <w:pPr>
      <w:pBdr>
        <w:top w:val="single" w:sz="12" w:space="0" w:color="DFF1FB"/>
        <w:left w:val="single" w:sz="12" w:space="0" w:color="DFF1FB"/>
        <w:bottom w:val="single" w:sz="12" w:space="0" w:color="DFF1FB"/>
        <w:right w:val="single" w:sz="12" w:space="0" w:color="DFF1FB"/>
      </w:pBdr>
      <w:shd w:val="clear" w:color="auto" w:fill="FFFFFF"/>
      <w:spacing w:before="96" w:after="96"/>
    </w:pPr>
  </w:style>
  <w:style w:type="paragraph" w:customStyle="1" w:styleId="contentshow">
    <w:name w:val="content_show"/>
    <w:basedOn w:val="a"/>
    <w:pPr>
      <w:shd w:val="clear" w:color="auto" w:fill="FFFFFF"/>
      <w:spacing w:before="100" w:beforeAutospacing="1" w:after="100" w:afterAutospacing="1"/>
    </w:pPr>
  </w:style>
  <w:style w:type="paragraph" w:customStyle="1" w:styleId="gdgovssdiv">
    <w:name w:val="gdgov_ss_div"/>
    <w:basedOn w:val="a"/>
    <w:pPr>
      <w:spacing w:before="100" w:beforeAutospacing="1" w:after="100" w:afterAutospacing="1"/>
    </w:pPr>
  </w:style>
  <w:style w:type="paragraph" w:customStyle="1" w:styleId="gdgovssbar">
    <w:name w:val="gdgov_ss_bar"/>
    <w:basedOn w:val="a"/>
    <w:pPr>
      <w:spacing w:before="100" w:beforeAutospacing="1" w:after="100" w:afterAutospacing="1" w:line="420" w:lineRule="atLeast"/>
    </w:pPr>
  </w:style>
  <w:style w:type="paragraph" w:customStyle="1" w:styleId="ysqcxbar">
    <w:name w:val="ysqcx_bar"/>
    <w:basedOn w:val="a"/>
    <w:pPr>
      <w:spacing w:before="100" w:beforeAutospacing="1" w:after="100" w:afterAutospacing="1"/>
    </w:pPr>
  </w:style>
  <w:style w:type="paragraph" w:customStyle="1" w:styleId="zwgkcite">
    <w:name w:val="zwgk_cite"/>
    <w:basedOn w:val="a"/>
    <w:pPr>
      <w:spacing w:before="100" w:beforeAutospacing="1" w:after="100" w:afterAutospacing="1"/>
    </w:pPr>
  </w:style>
  <w:style w:type="paragraph" w:customStyle="1" w:styleId="mainmaxs">
    <w:name w:val="mainmaxs"/>
    <w:basedOn w:val="a"/>
    <w:pPr>
      <w:shd w:val="clear" w:color="auto" w:fill="FFFFFF"/>
      <w:spacing w:before="100" w:beforeAutospacing="1" w:after="100" w:afterAutospacing="1"/>
    </w:pPr>
  </w:style>
  <w:style w:type="paragraph" w:customStyle="1" w:styleId="mainpages">
    <w:name w:val="mainpages"/>
    <w:basedOn w:val="a"/>
    <w:pPr>
      <w:spacing w:before="100" w:beforeAutospacing="1" w:after="100" w:afterAutospacing="1"/>
    </w:pPr>
  </w:style>
  <w:style w:type="paragraph" w:customStyle="1" w:styleId="yjxmax">
    <w:name w:val="yjx_max"/>
    <w:basedOn w:val="a"/>
    <w:pPr>
      <w:spacing w:before="100" w:beforeAutospacing="1" w:after="100" w:afterAutospacing="1"/>
    </w:pPr>
  </w:style>
  <w:style w:type="paragraph" w:customStyle="1" w:styleId="yjxfl">
    <w:name w:val="yjx_fl"/>
    <w:basedOn w:val="a"/>
    <w:pPr>
      <w:spacing w:before="100" w:beforeAutospacing="1" w:after="100" w:afterAutospacing="1"/>
    </w:pPr>
  </w:style>
  <w:style w:type="paragraph" w:customStyle="1" w:styleId="yjxfr">
    <w:name w:val="yjx_fr"/>
    <w:basedOn w:val="a"/>
    <w:pPr>
      <w:spacing w:before="100" w:beforeAutospacing="1" w:after="100" w:afterAutospacing="1"/>
      <w:ind w:left="360"/>
    </w:pPr>
  </w:style>
  <w:style w:type="paragraph" w:customStyle="1" w:styleId="yjxcolmenu">
    <w:name w:val="yjx_col_menu"/>
    <w:basedOn w:val="a"/>
    <w:pPr>
      <w:pBdr>
        <w:left w:val="single" w:sz="4" w:space="0" w:color="CCCCCC"/>
        <w:right w:val="single" w:sz="4" w:space="0" w:color="CCCCCC"/>
      </w:pBdr>
      <w:spacing w:before="100" w:beforeAutospacing="1" w:after="100" w:afterAutospacing="1"/>
      <w:jc w:val="center"/>
    </w:pPr>
  </w:style>
  <w:style w:type="paragraph" w:customStyle="1" w:styleId="yjxcolmain">
    <w:name w:val="yjx_col_main"/>
    <w:basedOn w:val="a"/>
    <w:pPr>
      <w:pBdr>
        <w:left w:val="single" w:sz="4" w:space="0" w:color="CCCCCC"/>
        <w:right w:val="single" w:sz="4" w:space="0" w:color="CCCCCC"/>
      </w:pBdr>
      <w:spacing w:before="100" w:beforeAutospacing="1" w:after="100" w:afterAutospacing="1"/>
    </w:pPr>
  </w:style>
  <w:style w:type="paragraph" w:customStyle="1" w:styleId="yjxtipstle">
    <w:name w:val="yjx_tips_tle"/>
    <w:basedOn w:val="a"/>
    <w:pPr>
      <w:spacing w:before="100" w:beforeAutospacing="1" w:after="100" w:afterAutospacing="1" w:line="324" w:lineRule="atLeast"/>
    </w:pPr>
    <w:rPr>
      <w:rFonts w:ascii="微软雅黑" w:eastAsia="微软雅黑" w:hAnsi="微软雅黑"/>
      <w:b/>
      <w:bCs/>
      <w:color w:val="CC0000"/>
      <w:sz w:val="19"/>
      <w:szCs w:val="19"/>
    </w:rPr>
  </w:style>
  <w:style w:type="paragraph" w:customStyle="1" w:styleId="yjxtipscon">
    <w:name w:val="yjx_tips_con"/>
    <w:basedOn w:val="a"/>
    <w:pPr>
      <w:spacing w:before="100" w:beforeAutospacing="1" w:after="100" w:afterAutospacing="1"/>
    </w:pPr>
    <w:rPr>
      <w:rFonts w:ascii="微软雅黑" w:eastAsia="微软雅黑" w:hAnsi="微软雅黑"/>
      <w:sz w:val="18"/>
      <w:szCs w:val="18"/>
    </w:rPr>
  </w:style>
  <w:style w:type="paragraph" w:customStyle="1" w:styleId="yjxtipsbtn">
    <w:name w:val="yjx_tips_btn"/>
    <w:basedOn w:val="a"/>
    <w:pPr>
      <w:spacing w:before="100" w:beforeAutospacing="1" w:after="100" w:afterAutospacing="1"/>
      <w:jc w:val="center"/>
    </w:pPr>
  </w:style>
  <w:style w:type="paragraph" w:customStyle="1" w:styleId="yjxframe">
    <w:name w:val="yjx_frame"/>
    <w:basedOn w:val="a"/>
    <w:pPr>
      <w:shd w:val="clear" w:color="auto" w:fill="FFFFFF"/>
      <w:spacing w:before="100" w:beforeAutospacing="1" w:after="100" w:afterAutospacing="1"/>
    </w:pPr>
  </w:style>
  <w:style w:type="paragraph" w:customStyle="1" w:styleId="blackoverlay">
    <w:name w:val="black_overlay"/>
    <w:basedOn w:val="a"/>
    <w:pPr>
      <w:shd w:val="clear" w:color="auto" w:fill="000000"/>
      <w:spacing w:before="100" w:beforeAutospacing="1" w:after="100" w:afterAutospacing="1"/>
    </w:pPr>
    <w:rPr>
      <w:vanish/>
    </w:rPr>
  </w:style>
  <w:style w:type="paragraph" w:customStyle="1" w:styleId="floatingbanner">
    <w:name w:val="floating_banner"/>
    <w:basedOn w:val="a"/>
    <w:pPr>
      <w:spacing w:before="100" w:beforeAutospacing="1" w:after="100" w:afterAutospacing="1"/>
      <w:jc w:val="center"/>
    </w:pPr>
    <w:rPr>
      <w:vanish/>
    </w:rPr>
  </w:style>
  <w:style w:type="paragraph" w:customStyle="1" w:styleId="rright">
    <w:name w:val="rright"/>
    <w:basedOn w:val="a"/>
    <w:pPr>
      <w:pBdr>
        <w:top w:val="single" w:sz="4" w:space="0" w:color="EEEEEE"/>
        <w:left w:val="single" w:sz="4" w:space="0" w:color="EEEEEE"/>
        <w:bottom w:val="single" w:sz="4" w:space="6" w:color="EEEEEE"/>
        <w:right w:val="single" w:sz="4" w:space="0" w:color="EEEEEE"/>
      </w:pBdr>
      <w:spacing w:before="100" w:beforeAutospacing="1" w:after="100" w:afterAutospacing="1"/>
    </w:pPr>
  </w:style>
  <w:style w:type="paragraph" w:customStyle="1" w:styleId="bleft">
    <w:name w:val="bleft"/>
    <w:basedOn w:val="a"/>
    <w:pPr>
      <w:shd w:val="clear" w:color="auto" w:fill="F9F9F7"/>
      <w:spacing w:before="100" w:beforeAutospacing="1" w:after="100" w:afterAutospacing="1"/>
    </w:pPr>
  </w:style>
  <w:style w:type="paragraph" w:customStyle="1" w:styleId="xxgk">
    <w:name w:val="xxgk"/>
    <w:basedOn w:val="a"/>
    <w:pPr>
      <w:pBdr>
        <w:top w:val="single" w:sz="4" w:space="0" w:color="CCCCCC"/>
        <w:left w:val="single" w:sz="4" w:space="6" w:color="CCCCCC"/>
        <w:bottom w:val="single" w:sz="4" w:space="0" w:color="CCCCCC"/>
        <w:right w:val="single" w:sz="4" w:space="6" w:color="CCCCCC"/>
      </w:pBdr>
      <w:shd w:val="clear" w:color="auto" w:fill="FFFFFF"/>
      <w:spacing w:before="100" w:beforeAutospacing="1" w:after="100" w:afterAutospacing="1"/>
    </w:pPr>
    <w:rPr>
      <w:vanish/>
      <w:sz w:val="14"/>
      <w:szCs w:val="14"/>
    </w:rPr>
  </w:style>
  <w:style w:type="paragraph" w:customStyle="1" w:styleId="black">
    <w:name w:val="black"/>
    <w:basedOn w:val="a"/>
    <w:pPr>
      <w:spacing w:before="100" w:beforeAutospacing="1" w:after="100" w:afterAutospacing="1"/>
    </w:pPr>
    <w:rPr>
      <w:color w:val="000000"/>
    </w:rPr>
  </w:style>
  <w:style w:type="paragraph" w:customStyle="1" w:styleId="font-b">
    <w:name w:val="font-b"/>
    <w:basedOn w:val="a"/>
    <w:pPr>
      <w:spacing w:before="100" w:beforeAutospacing="1" w:after="100" w:afterAutospacing="1"/>
    </w:pPr>
    <w:rPr>
      <w:b/>
      <w:bCs/>
    </w:rPr>
  </w:style>
  <w:style w:type="paragraph" w:customStyle="1" w:styleId="lin">
    <w:name w:val="lin"/>
    <w:basedOn w:val="a"/>
    <w:pPr>
      <w:spacing w:before="100" w:beforeAutospacing="1" w:after="100" w:afterAutospacing="1" w:line="240" w:lineRule="atLeast"/>
    </w:pPr>
  </w:style>
  <w:style w:type="paragraph" w:customStyle="1" w:styleId="xxgktout">
    <w:name w:val="xxgk_tout"/>
    <w:basedOn w:val="a"/>
    <w:pPr>
      <w:spacing w:before="100" w:beforeAutospacing="1" w:after="100" w:afterAutospacing="1"/>
    </w:pPr>
  </w:style>
  <w:style w:type="paragraph" w:customStyle="1" w:styleId="righth">
    <w:name w:val="right_h"/>
    <w:basedOn w:val="a"/>
    <w:pPr>
      <w:spacing w:before="100" w:beforeAutospacing="1" w:after="100" w:afterAutospacing="1"/>
    </w:pPr>
  </w:style>
  <w:style w:type="paragraph" w:customStyle="1" w:styleId="headtitle02">
    <w:name w:val="head_title02"/>
    <w:basedOn w:val="a"/>
    <w:pPr>
      <w:shd w:val="clear" w:color="auto" w:fill="CEEBF9"/>
      <w:spacing w:before="100" w:beforeAutospacing="1" w:after="100" w:afterAutospacing="1" w:line="408" w:lineRule="atLeast"/>
      <w:jc w:val="center"/>
    </w:pPr>
  </w:style>
  <w:style w:type="paragraph" w:customStyle="1" w:styleId="mar-t">
    <w:name w:val="mar-t"/>
    <w:basedOn w:val="a"/>
    <w:pPr>
      <w:spacing w:before="120" w:after="100" w:afterAutospacing="1"/>
    </w:pPr>
  </w:style>
  <w:style w:type="paragraph" w:customStyle="1" w:styleId="mar-b">
    <w:name w:val="mar-b"/>
    <w:basedOn w:val="a"/>
    <w:pPr>
      <w:spacing w:before="100" w:beforeAutospacing="1" w:after="120"/>
    </w:pPr>
  </w:style>
  <w:style w:type="paragraph" w:customStyle="1" w:styleId="mar-l">
    <w:name w:val="mar-l"/>
    <w:basedOn w:val="a"/>
    <w:pPr>
      <w:spacing w:before="100" w:beforeAutospacing="1" w:after="100" w:afterAutospacing="1"/>
      <w:ind w:left="120"/>
    </w:pPr>
  </w:style>
  <w:style w:type="paragraph" w:customStyle="1" w:styleId="mar-r">
    <w:name w:val="mar-r"/>
    <w:basedOn w:val="a"/>
    <w:pPr>
      <w:spacing w:before="100" w:beforeAutospacing="1" w:after="100" w:afterAutospacing="1"/>
      <w:ind w:right="120"/>
    </w:pPr>
  </w:style>
  <w:style w:type="paragraph" w:customStyle="1" w:styleId="mar-t2">
    <w:name w:val="mar-t2"/>
    <w:basedOn w:val="a"/>
    <w:pPr>
      <w:spacing w:before="240" w:after="100" w:afterAutospacing="1"/>
    </w:pPr>
  </w:style>
  <w:style w:type="paragraph" w:customStyle="1" w:styleId="mar-t3">
    <w:name w:val="mar-t3"/>
    <w:basedOn w:val="a"/>
    <w:pPr>
      <w:spacing w:before="240" w:after="100" w:afterAutospacing="1"/>
    </w:pPr>
  </w:style>
  <w:style w:type="paragraph" w:customStyle="1" w:styleId="mar-t4">
    <w:name w:val="mar-t4"/>
    <w:basedOn w:val="a"/>
    <w:pPr>
      <w:spacing w:before="240" w:after="100" w:afterAutospacing="1"/>
    </w:pPr>
  </w:style>
  <w:style w:type="paragraph" w:customStyle="1" w:styleId="padd-t">
    <w:name w:val="padd-t"/>
    <w:basedOn w:val="a"/>
    <w:pPr>
      <w:spacing w:before="100" w:beforeAutospacing="1" w:after="100" w:afterAutospacing="1"/>
    </w:pPr>
  </w:style>
  <w:style w:type="paragraph" w:customStyle="1" w:styleId="padd-b">
    <w:name w:val="padd-b"/>
    <w:basedOn w:val="a"/>
    <w:pPr>
      <w:spacing w:before="100" w:beforeAutospacing="1" w:after="100" w:afterAutospacing="1"/>
    </w:pPr>
  </w:style>
  <w:style w:type="paragraph" w:customStyle="1" w:styleId="padd-r">
    <w:name w:val="padd-r"/>
    <w:basedOn w:val="a"/>
    <w:pPr>
      <w:spacing w:before="100" w:beforeAutospacing="1" w:after="100" w:afterAutospacing="1"/>
    </w:pPr>
  </w:style>
  <w:style w:type="paragraph" w:customStyle="1" w:styleId="padd-tblr">
    <w:name w:val="padd-tblr"/>
    <w:basedOn w:val="a"/>
    <w:pPr>
      <w:spacing w:before="100" w:beforeAutospacing="1" w:after="100" w:afterAutospacing="1"/>
    </w:pPr>
  </w:style>
  <w:style w:type="paragraph" w:customStyle="1" w:styleId="padd-tlr">
    <w:name w:val="padd-tlr"/>
    <w:basedOn w:val="a"/>
    <w:pPr>
      <w:spacing w:before="100" w:beforeAutospacing="1" w:after="100" w:afterAutospacing="1"/>
    </w:pPr>
  </w:style>
  <w:style w:type="paragraph" w:customStyle="1" w:styleId="padd-lrb">
    <w:name w:val="padd-lrb"/>
    <w:basedOn w:val="a"/>
    <w:pPr>
      <w:spacing w:before="100" w:beforeAutospacing="1" w:after="100" w:afterAutospacing="1"/>
    </w:pPr>
  </w:style>
  <w:style w:type="paragraph" w:customStyle="1" w:styleId="padd-lr">
    <w:name w:val="padd-lr"/>
    <w:basedOn w:val="a"/>
    <w:pPr>
      <w:spacing w:before="100" w:beforeAutospacing="1" w:after="100" w:afterAutospacing="1"/>
    </w:pPr>
  </w:style>
  <w:style w:type="paragraph" w:customStyle="1" w:styleId="padd-tb">
    <w:name w:val="padd-tb"/>
    <w:basedOn w:val="a"/>
    <w:pPr>
      <w:spacing w:before="100" w:beforeAutospacing="1" w:after="100" w:afterAutospacing="1"/>
    </w:pPr>
  </w:style>
  <w:style w:type="paragraph" w:customStyle="1" w:styleId="text">
    <w:name w:val="text"/>
    <w:basedOn w:val="a"/>
    <w:pPr>
      <w:spacing w:before="100" w:beforeAutospacing="1" w:after="100" w:afterAutospacing="1"/>
      <w:jc w:val="center"/>
    </w:pPr>
  </w:style>
  <w:style w:type="paragraph" w:customStyle="1" w:styleId="line">
    <w:name w:val="line"/>
    <w:basedOn w:val="a"/>
    <w:pPr>
      <w:spacing w:before="100" w:beforeAutospacing="1" w:after="100" w:afterAutospacing="1" w:line="360" w:lineRule="atLeast"/>
    </w:pPr>
  </w:style>
  <w:style w:type="paragraph" w:customStyle="1" w:styleId="font-n">
    <w:name w:val="font-n"/>
    <w:basedOn w:val="a"/>
    <w:pPr>
      <w:spacing w:before="100" w:beforeAutospacing="1" w:after="100" w:afterAutospacing="1"/>
    </w:pPr>
  </w:style>
  <w:style w:type="paragraph" w:customStyle="1" w:styleId="color">
    <w:name w:val="color"/>
    <w:basedOn w:val="a"/>
    <w:pPr>
      <w:shd w:val="clear" w:color="auto" w:fill="FFFFFF"/>
      <w:spacing w:before="100" w:beforeAutospacing="1" w:after="100" w:afterAutospacing="1"/>
    </w:pPr>
  </w:style>
  <w:style w:type="paragraph" w:customStyle="1" w:styleId="font2">
    <w:name w:val="font2"/>
    <w:basedOn w:val="a"/>
    <w:pPr>
      <w:spacing w:before="100" w:beforeAutospacing="1" w:after="100" w:afterAutospacing="1"/>
    </w:pPr>
    <w:rPr>
      <w:sz w:val="14"/>
      <w:szCs w:val="14"/>
    </w:rPr>
  </w:style>
  <w:style w:type="paragraph" w:customStyle="1" w:styleId="font6">
    <w:name w:val="font6"/>
    <w:basedOn w:val="a"/>
    <w:pPr>
      <w:spacing w:before="100" w:beforeAutospacing="1" w:after="100" w:afterAutospacing="1"/>
    </w:pPr>
    <w:rPr>
      <w:sz w:val="19"/>
      <w:szCs w:val="19"/>
    </w:rPr>
  </w:style>
  <w:style w:type="paragraph" w:customStyle="1" w:styleId="font8">
    <w:name w:val="font8"/>
    <w:basedOn w:val="a"/>
    <w:pPr>
      <w:spacing w:before="100" w:beforeAutospacing="1" w:after="100" w:afterAutospacing="1"/>
    </w:pPr>
    <w:rPr>
      <w:sz w:val="22"/>
      <w:szCs w:val="22"/>
    </w:rPr>
  </w:style>
  <w:style w:type="paragraph" w:customStyle="1" w:styleId="font20">
    <w:name w:val="font20"/>
    <w:basedOn w:val="a"/>
    <w:pPr>
      <w:spacing w:before="100" w:beforeAutospacing="1" w:after="100" w:afterAutospacing="1"/>
    </w:pPr>
  </w:style>
  <w:style w:type="paragraph" w:customStyle="1" w:styleId="font26">
    <w:name w:val="font26"/>
    <w:basedOn w:val="a"/>
    <w:pPr>
      <w:spacing w:before="100" w:beforeAutospacing="1" w:after="100" w:afterAutospacing="1"/>
    </w:pPr>
    <w:rPr>
      <w:sz w:val="31"/>
      <w:szCs w:val="31"/>
    </w:rPr>
  </w:style>
  <w:style w:type="paragraph" w:customStyle="1" w:styleId="border">
    <w:name w:val="border"/>
    <w:basedOn w:val="a"/>
    <w:pPr>
      <w:pBdr>
        <w:top w:val="single" w:sz="4" w:space="0" w:color="CCCCCC"/>
        <w:left w:val="single" w:sz="4" w:space="0" w:color="CCCCCC"/>
        <w:bottom w:val="single" w:sz="4" w:space="0" w:color="CCCCCC"/>
        <w:right w:val="single" w:sz="4" w:space="0" w:color="CCCCCC"/>
      </w:pBdr>
      <w:spacing w:before="100" w:beforeAutospacing="1" w:after="100" w:afterAutospacing="1"/>
    </w:pPr>
  </w:style>
  <w:style w:type="paragraph" w:customStyle="1" w:styleId="grey">
    <w:name w:val="grey"/>
    <w:basedOn w:val="a"/>
    <w:pPr>
      <w:spacing w:before="100" w:beforeAutospacing="1" w:after="100" w:afterAutospacing="1"/>
    </w:pPr>
    <w:rPr>
      <w:color w:val="666666"/>
    </w:rPr>
  </w:style>
  <w:style w:type="paragraph" w:customStyle="1" w:styleId="dgrey">
    <w:name w:val="dgrey"/>
    <w:basedOn w:val="a"/>
    <w:pPr>
      <w:spacing w:before="100" w:beforeAutospacing="1" w:after="100" w:afterAutospacing="1"/>
    </w:pPr>
    <w:rPr>
      <w:color w:val="9E9E9E"/>
    </w:rPr>
  </w:style>
  <w:style w:type="paragraph" w:customStyle="1" w:styleId="white">
    <w:name w:val="white"/>
    <w:basedOn w:val="a"/>
    <w:pPr>
      <w:spacing w:before="100" w:beforeAutospacing="1" w:after="100" w:afterAutospacing="1"/>
    </w:pPr>
    <w:rPr>
      <w:color w:val="FFFFFF"/>
    </w:rPr>
  </w:style>
  <w:style w:type="paragraph" w:customStyle="1" w:styleId="blue">
    <w:name w:val="blue"/>
    <w:basedOn w:val="a"/>
    <w:pPr>
      <w:spacing w:before="100" w:beforeAutospacing="1" w:after="100" w:afterAutospacing="1"/>
    </w:pPr>
    <w:rPr>
      <w:color w:val="279E27"/>
    </w:rPr>
  </w:style>
  <w:style w:type="paragraph" w:customStyle="1" w:styleId="red">
    <w:name w:val="red"/>
    <w:basedOn w:val="a"/>
    <w:pPr>
      <w:spacing w:before="100" w:beforeAutospacing="1" w:after="100" w:afterAutospacing="1"/>
    </w:pPr>
    <w:rPr>
      <w:color w:val="DB1010"/>
    </w:rPr>
  </w:style>
  <w:style w:type="paragraph" w:customStyle="1" w:styleId="dblue">
    <w:name w:val="dblue"/>
    <w:basedOn w:val="a"/>
    <w:pPr>
      <w:spacing w:before="100" w:beforeAutospacing="1" w:after="100" w:afterAutospacing="1"/>
    </w:pPr>
    <w:rPr>
      <w:color w:val="00598E"/>
    </w:rPr>
  </w:style>
  <w:style w:type="paragraph" w:customStyle="1" w:styleId="green">
    <w:name w:val="green"/>
    <w:basedOn w:val="a"/>
    <w:pPr>
      <w:spacing w:before="100" w:beforeAutospacing="1" w:after="100" w:afterAutospacing="1"/>
    </w:pPr>
    <w:rPr>
      <w:color w:val="279E27"/>
    </w:rPr>
  </w:style>
  <w:style w:type="paragraph" w:customStyle="1" w:styleId="orange">
    <w:name w:val="orange"/>
    <w:basedOn w:val="a"/>
    <w:pPr>
      <w:spacing w:before="100" w:beforeAutospacing="1" w:after="100" w:afterAutospacing="1"/>
    </w:pPr>
    <w:rPr>
      <w:color w:val="D86C00"/>
    </w:rPr>
  </w:style>
  <w:style w:type="paragraph" w:customStyle="1" w:styleId="yellow">
    <w:name w:val="yellow"/>
    <w:basedOn w:val="a"/>
    <w:pPr>
      <w:spacing w:before="100" w:beforeAutospacing="1" w:after="100" w:afterAutospacing="1"/>
    </w:pPr>
    <w:rPr>
      <w:color w:val="FFFF00"/>
    </w:rPr>
  </w:style>
  <w:style w:type="paragraph" w:customStyle="1" w:styleId="btnzn">
    <w:name w:val="btn_zn"/>
    <w:basedOn w:val="a"/>
    <w:pPr>
      <w:spacing w:before="100" w:beforeAutospacing="1" w:after="100" w:afterAutospacing="1"/>
    </w:pPr>
  </w:style>
  <w:style w:type="paragraph" w:customStyle="1" w:styleId="ztitle">
    <w:name w:val="z_title"/>
    <w:basedOn w:val="a"/>
    <w:pPr>
      <w:spacing w:before="100" w:beforeAutospacing="1" w:after="100" w:afterAutospacing="1"/>
    </w:pPr>
  </w:style>
  <w:style w:type="paragraph" w:customStyle="1" w:styleId="znav">
    <w:name w:val="z_nav"/>
    <w:basedOn w:val="a"/>
    <w:pPr>
      <w:spacing w:before="100" w:beforeAutospacing="1" w:after="100" w:afterAutospacing="1"/>
    </w:pPr>
  </w:style>
  <w:style w:type="paragraph" w:customStyle="1" w:styleId="zbot">
    <w:name w:val="z_bot"/>
    <w:basedOn w:val="a"/>
    <w:pPr>
      <w:spacing w:before="100" w:beforeAutospacing="1" w:after="100" w:afterAutospacing="1"/>
    </w:pPr>
  </w:style>
  <w:style w:type="paragraph" w:customStyle="1" w:styleId="btnli">
    <w:name w:val="btn_li"/>
    <w:basedOn w:val="a"/>
    <w:pPr>
      <w:spacing w:before="100" w:beforeAutospacing="1" w:after="100" w:afterAutospacing="1"/>
    </w:pPr>
  </w:style>
  <w:style w:type="paragraph" w:customStyle="1" w:styleId="fr1">
    <w:name w:val="f_r1"/>
    <w:basedOn w:val="a"/>
    <w:pPr>
      <w:spacing w:before="100" w:beforeAutospacing="1" w:after="100" w:afterAutospacing="1"/>
    </w:pPr>
  </w:style>
  <w:style w:type="paragraph" w:customStyle="1" w:styleId="fr2">
    <w:name w:val="f_r2"/>
    <w:basedOn w:val="a"/>
    <w:pPr>
      <w:spacing w:before="100" w:beforeAutospacing="1" w:after="100" w:afterAutospacing="1"/>
    </w:pPr>
  </w:style>
  <w:style w:type="paragraph" w:customStyle="1" w:styleId="ftitle">
    <w:name w:val="f_title"/>
    <w:basedOn w:val="a"/>
    <w:pPr>
      <w:spacing w:before="100" w:beforeAutospacing="1" w:after="100" w:afterAutospacing="1"/>
    </w:pPr>
  </w:style>
  <w:style w:type="paragraph" w:customStyle="1" w:styleId="fcurrent">
    <w:name w:val="f_current"/>
    <w:basedOn w:val="a"/>
    <w:pPr>
      <w:spacing w:before="100" w:beforeAutospacing="1" w:after="100" w:afterAutospacing="1"/>
    </w:pPr>
  </w:style>
  <w:style w:type="paragraph" w:customStyle="1" w:styleId="borderr">
    <w:name w:val="border_r"/>
    <w:basedOn w:val="a"/>
    <w:pPr>
      <w:spacing w:before="100" w:beforeAutospacing="1" w:after="100" w:afterAutospacing="1"/>
    </w:pPr>
  </w:style>
  <w:style w:type="paragraph" w:customStyle="1" w:styleId="headtitle">
    <w:name w:val="head_title"/>
    <w:basedOn w:val="a"/>
    <w:pPr>
      <w:spacing w:before="100" w:beforeAutospacing="1" w:after="100" w:afterAutospacing="1"/>
    </w:pPr>
  </w:style>
  <w:style w:type="paragraph" w:customStyle="1" w:styleId="infotitle">
    <w:name w:val="info_title"/>
    <w:basedOn w:val="a"/>
    <w:pPr>
      <w:spacing w:before="100" w:beforeAutospacing="1" w:after="100" w:afterAutospacing="1"/>
    </w:pPr>
  </w:style>
  <w:style w:type="paragraph" w:customStyle="1" w:styleId="infodate">
    <w:name w:val="info_date"/>
    <w:basedOn w:val="a"/>
    <w:pPr>
      <w:spacing w:before="100" w:beforeAutospacing="1" w:after="100" w:afterAutospacing="1"/>
    </w:pPr>
  </w:style>
  <w:style w:type="paragraph" w:customStyle="1" w:styleId="infowh">
    <w:name w:val="info_wh"/>
    <w:basedOn w:val="a"/>
    <w:pPr>
      <w:spacing w:before="100" w:beforeAutospacing="1" w:after="100" w:afterAutospacing="1"/>
    </w:pPr>
  </w:style>
  <w:style w:type="paragraph" w:customStyle="1" w:styleId="topbannerdiv">
    <w:name w:val="top_banner_div"/>
    <w:basedOn w:val="a"/>
    <w:pPr>
      <w:spacing w:before="100" w:beforeAutospacing="1" w:after="100" w:afterAutospacing="1"/>
    </w:pPr>
  </w:style>
  <w:style w:type="paragraph" w:customStyle="1" w:styleId="topbannerfl">
    <w:name w:val="top_banner_fl"/>
    <w:basedOn w:val="a"/>
    <w:pPr>
      <w:spacing w:before="100" w:beforeAutospacing="1" w:after="100" w:afterAutospacing="1"/>
    </w:pPr>
  </w:style>
  <w:style w:type="paragraph" w:customStyle="1" w:styleId="topbannerfr">
    <w:name w:val="top_banner_fr"/>
    <w:basedOn w:val="a"/>
    <w:pPr>
      <w:spacing w:before="100" w:beforeAutospacing="1" w:after="100" w:afterAutospacing="1"/>
    </w:pPr>
  </w:style>
  <w:style w:type="paragraph" w:customStyle="1" w:styleId="metadata">
    <w:name w:val="metadata"/>
    <w:basedOn w:val="a"/>
    <w:pPr>
      <w:spacing w:before="100" w:beforeAutospacing="1" w:after="100" w:afterAutospacing="1"/>
    </w:pPr>
  </w:style>
  <w:style w:type="paragraph" w:customStyle="1" w:styleId="1">
    <w:name w:val="标题1"/>
    <w:basedOn w:val="a"/>
    <w:pPr>
      <w:spacing w:before="100" w:beforeAutospacing="1" w:after="100" w:afterAutospacing="1"/>
    </w:pPr>
  </w:style>
  <w:style w:type="paragraph" w:customStyle="1" w:styleId="time">
    <w:name w:val="time"/>
    <w:basedOn w:val="a"/>
    <w:pPr>
      <w:spacing w:before="100" w:beforeAutospacing="1" w:after="100" w:afterAutospacing="1"/>
    </w:pPr>
  </w:style>
  <w:style w:type="paragraph" w:customStyle="1" w:styleId="content">
    <w:name w:val="content"/>
    <w:basedOn w:val="a"/>
    <w:pPr>
      <w:spacing w:before="100" w:beforeAutospacing="1" w:after="100" w:afterAutospacing="1"/>
    </w:pPr>
  </w:style>
  <w:style w:type="paragraph" w:customStyle="1" w:styleId="atttitle">
    <w:name w:val="att_title"/>
    <w:basedOn w:val="a"/>
    <w:pPr>
      <w:spacing w:before="100" w:beforeAutospacing="1" w:after="100" w:afterAutospacing="1"/>
    </w:pPr>
  </w:style>
  <w:style w:type="paragraph" w:customStyle="1" w:styleId="attlist">
    <w:name w:val="att_list"/>
    <w:basedOn w:val="a"/>
    <w:pPr>
      <w:spacing w:before="100" w:beforeAutospacing="1" w:after="100" w:afterAutospacing="1"/>
    </w:pPr>
  </w:style>
  <w:style w:type="paragraph" w:customStyle="1" w:styleId="printbtn">
    <w:name w:val="print_btn"/>
    <w:basedOn w:val="a"/>
    <w:pPr>
      <w:spacing w:before="100" w:beforeAutospacing="1" w:after="100" w:afterAutospacing="1"/>
    </w:pPr>
  </w:style>
  <w:style w:type="paragraph" w:customStyle="1" w:styleId="dotline">
    <w:name w:val="dot_line"/>
    <w:basedOn w:val="a"/>
    <w:pPr>
      <w:spacing w:before="100" w:beforeAutospacing="1" w:after="100" w:afterAutospacing="1"/>
    </w:pPr>
  </w:style>
  <w:style w:type="paragraph" w:customStyle="1" w:styleId="searchofinput">
    <w:name w:val="searchofinput"/>
    <w:basedOn w:val="a"/>
    <w:pPr>
      <w:spacing w:before="100" w:beforeAutospacing="1" w:after="100" w:afterAutospacing="1"/>
    </w:pPr>
  </w:style>
  <w:style w:type="paragraph" w:customStyle="1" w:styleId="searchofbutton">
    <w:name w:val="searchofbutton"/>
    <w:basedOn w:val="a"/>
    <w:pPr>
      <w:spacing w:before="100" w:beforeAutospacing="1" w:after="100" w:afterAutospacing="1"/>
    </w:pPr>
  </w:style>
  <w:style w:type="paragraph" w:customStyle="1" w:styleId="searchofadv">
    <w:name w:val="searchofadv"/>
    <w:basedOn w:val="a"/>
    <w:pPr>
      <w:spacing w:before="100" w:beforeAutospacing="1" w:after="100" w:afterAutospacing="1"/>
    </w:pPr>
  </w:style>
  <w:style w:type="paragraph" w:customStyle="1" w:styleId="ysqssofinput">
    <w:name w:val="ysqssofinput"/>
    <w:basedOn w:val="a"/>
    <w:pPr>
      <w:spacing w:before="100" w:beforeAutospacing="1" w:after="100" w:afterAutospacing="1"/>
    </w:pPr>
  </w:style>
  <w:style w:type="paragraph" w:customStyle="1" w:styleId="currentfont">
    <w:name w:val="current_font"/>
    <w:basedOn w:val="a"/>
    <w:pPr>
      <w:spacing w:before="100" w:beforeAutospacing="1" w:after="100" w:afterAutospacing="1"/>
    </w:pPr>
  </w:style>
  <w:style w:type="paragraph" w:customStyle="1" w:styleId="headline">
    <w:name w:val="head_line"/>
    <w:basedOn w:val="a"/>
    <w:pPr>
      <w:spacing w:before="100" w:beforeAutospacing="1" w:after="100" w:afterAutospacing="1"/>
    </w:pPr>
  </w:style>
  <w:style w:type="paragraph" w:customStyle="1" w:styleId="footline">
    <w:name w:val="foot_line"/>
    <w:basedOn w:val="a"/>
    <w:pPr>
      <w:spacing w:before="100" w:beforeAutospacing="1" w:after="100" w:afterAutospacing="1"/>
    </w:pPr>
  </w:style>
  <w:style w:type="paragraph" w:customStyle="1" w:styleId="angle">
    <w:name w:val="angle"/>
    <w:basedOn w:val="a"/>
    <w:pPr>
      <w:spacing w:before="100" w:beforeAutospacing="1" w:after="100" w:afterAutospacing="1"/>
    </w:pPr>
  </w:style>
  <w:style w:type="paragraph" w:customStyle="1" w:styleId="tl">
    <w:name w:val="tl"/>
    <w:basedOn w:val="a"/>
    <w:pPr>
      <w:spacing w:before="100" w:beforeAutospacing="1" w:after="100" w:afterAutospacing="1"/>
    </w:pPr>
  </w:style>
  <w:style w:type="paragraph" w:customStyle="1" w:styleId="tr">
    <w:name w:val="tr"/>
    <w:basedOn w:val="a"/>
    <w:pPr>
      <w:spacing w:before="100" w:beforeAutospacing="1" w:after="100" w:afterAutospacing="1"/>
    </w:pPr>
  </w:style>
  <w:style w:type="paragraph" w:customStyle="1" w:styleId="bl">
    <w:name w:val="bl"/>
    <w:basedOn w:val="a"/>
    <w:pPr>
      <w:spacing w:before="100" w:beforeAutospacing="1" w:after="100" w:afterAutospacing="1"/>
    </w:pPr>
  </w:style>
  <w:style w:type="paragraph" w:customStyle="1" w:styleId="br">
    <w:name w:val="br"/>
    <w:basedOn w:val="a"/>
    <w:pPr>
      <w:spacing w:before="100" w:beforeAutospacing="1" w:after="100" w:afterAutospacing="1"/>
    </w:pPr>
  </w:style>
  <w:style w:type="paragraph" w:customStyle="1" w:styleId="g-pad-head">
    <w:name w:val="g-pad-head"/>
    <w:basedOn w:val="a"/>
    <w:pPr>
      <w:spacing w:before="100" w:beforeAutospacing="1" w:after="100" w:afterAutospacing="1"/>
    </w:pPr>
  </w:style>
  <w:style w:type="paragraph" w:customStyle="1" w:styleId="g-pad-title">
    <w:name w:val="g-pad-title"/>
    <w:basedOn w:val="a"/>
    <w:pPr>
      <w:spacing w:before="100" w:beforeAutospacing="1" w:after="100" w:afterAutospacing="1"/>
    </w:pPr>
  </w:style>
  <w:style w:type="paragraph" w:customStyle="1" w:styleId="g-pad-body">
    <w:name w:val="g-pad-body"/>
    <w:basedOn w:val="a"/>
    <w:pPr>
      <w:spacing w:before="100" w:beforeAutospacing="1" w:after="100" w:afterAutospacing="1"/>
    </w:pPr>
  </w:style>
  <w:style w:type="paragraph" w:customStyle="1" w:styleId="imgml">
    <w:name w:val="imgml"/>
    <w:basedOn w:val="a"/>
    <w:pPr>
      <w:spacing w:before="100" w:beforeAutospacing="1" w:after="100" w:afterAutospacing="1"/>
    </w:pPr>
  </w:style>
  <w:style w:type="paragraph" w:customStyle="1" w:styleId="floatbox">
    <w:name w:val="float_box"/>
    <w:basedOn w:val="a"/>
    <w:pPr>
      <w:spacing w:before="100" w:beforeAutospacing="1" w:after="100" w:afterAutospacing="1"/>
    </w:pPr>
  </w:style>
  <w:style w:type="paragraph" w:customStyle="1" w:styleId="floattit">
    <w:name w:val="float_tit"/>
    <w:basedOn w:val="a"/>
    <w:pPr>
      <w:spacing w:before="100" w:beforeAutospacing="1" w:after="100" w:afterAutospacing="1"/>
    </w:pPr>
  </w:style>
  <w:style w:type="paragraph" w:customStyle="1" w:styleId="floatcon">
    <w:name w:val="float_con"/>
    <w:basedOn w:val="a"/>
    <w:pPr>
      <w:spacing w:before="100" w:beforeAutospacing="1" w:after="100" w:afterAutospacing="1"/>
    </w:pPr>
  </w:style>
  <w:style w:type="paragraph" w:customStyle="1" w:styleId="floatbtn">
    <w:name w:val="float_btn"/>
    <w:basedOn w:val="a"/>
    <w:pPr>
      <w:spacing w:before="100" w:beforeAutospacing="1" w:after="100" w:afterAutospacing="1"/>
    </w:pPr>
  </w:style>
  <w:style w:type="paragraph" w:customStyle="1" w:styleId="paginationindex">
    <w:name w:val="pagination_index"/>
    <w:basedOn w:val="a"/>
    <w:pPr>
      <w:spacing w:before="100" w:beforeAutospacing="1" w:after="100" w:afterAutospacing="1"/>
    </w:pPr>
  </w:style>
  <w:style w:type="paragraph" w:customStyle="1" w:styleId="paginationindexnum">
    <w:name w:val="pagination_index_num"/>
    <w:basedOn w:val="a"/>
    <w:pPr>
      <w:spacing w:before="100" w:beforeAutospacing="1" w:after="100" w:afterAutospacing="1"/>
    </w:pPr>
  </w:style>
  <w:style w:type="paragraph" w:customStyle="1" w:styleId="paginationindexlast">
    <w:name w:val="pagination_index_last"/>
    <w:basedOn w:val="a"/>
    <w:pPr>
      <w:spacing w:before="100" w:beforeAutospacing="1" w:after="100" w:afterAutospacing="1"/>
    </w:pPr>
  </w:style>
  <w:style w:type="paragraph" w:customStyle="1" w:styleId="currentindex">
    <w:name w:val="currentindex"/>
    <w:basedOn w:val="a"/>
    <w:pPr>
      <w:spacing w:before="100" w:beforeAutospacing="1" w:after="100" w:afterAutospacing="1"/>
    </w:pPr>
  </w:style>
  <w:style w:type="paragraph" w:customStyle="1" w:styleId="mr1">
    <w:name w:val="mr1"/>
    <w:basedOn w:val="a"/>
    <w:pPr>
      <w:spacing w:before="100" w:beforeAutospacing="1" w:after="100" w:afterAutospacing="1"/>
    </w:pPr>
  </w:style>
  <w:style w:type="paragraph" w:customStyle="1" w:styleId="mr2">
    <w:name w:val="mr2"/>
    <w:basedOn w:val="a"/>
    <w:pPr>
      <w:spacing w:before="100" w:beforeAutospacing="1" w:after="100" w:afterAutospacing="1"/>
    </w:pPr>
  </w:style>
  <w:style w:type="paragraph" w:customStyle="1" w:styleId="mr3">
    <w:name w:val="mr3"/>
    <w:basedOn w:val="a"/>
    <w:pPr>
      <w:spacing w:before="100" w:beforeAutospacing="1" w:after="100" w:afterAutospacing="1"/>
    </w:pPr>
  </w:style>
  <w:style w:type="paragraph" w:customStyle="1" w:styleId="right">
    <w:name w:val="right"/>
    <w:basedOn w:val="a"/>
    <w:pPr>
      <w:spacing w:before="100" w:beforeAutospacing="1" w:after="100" w:afterAutospacing="1"/>
    </w:pPr>
  </w:style>
  <w:style w:type="paragraph" w:customStyle="1" w:styleId="rightjs">
    <w:name w:val="right_js"/>
    <w:basedOn w:val="a"/>
    <w:pPr>
      <w:spacing w:before="100" w:beforeAutospacing="1" w:after="100" w:afterAutospacing="1"/>
    </w:pPr>
  </w:style>
  <w:style w:type="paragraph" w:customStyle="1" w:styleId="lf">
    <w:name w:val="lf"/>
    <w:basedOn w:val="a"/>
    <w:pPr>
      <w:spacing w:before="100" w:beforeAutospacing="1" w:after="100" w:afterAutospacing="1"/>
    </w:pPr>
  </w:style>
  <w:style w:type="paragraph" w:customStyle="1" w:styleId="rg">
    <w:name w:val="rg"/>
    <w:basedOn w:val="a"/>
    <w:pPr>
      <w:spacing w:before="100" w:beforeAutospacing="1" w:after="100" w:afterAutospacing="1"/>
    </w:pPr>
  </w:style>
  <w:style w:type="character" w:customStyle="1" w:styleId="datetle">
    <w:name w:val="datetle"/>
    <w:basedOn w:val="a0"/>
  </w:style>
  <w:style w:type="paragraph" w:customStyle="1" w:styleId="btnzn1">
    <w:name w:val="btn_zn1"/>
    <w:basedOn w:val="a"/>
    <w:pPr>
      <w:spacing w:before="100" w:beforeAutospacing="1" w:after="100" w:afterAutospacing="1"/>
    </w:pPr>
  </w:style>
  <w:style w:type="paragraph" w:customStyle="1" w:styleId="ztitle1">
    <w:name w:val="z_title1"/>
    <w:basedOn w:val="a"/>
    <w:pPr>
      <w:spacing w:before="100" w:beforeAutospacing="1" w:after="100" w:afterAutospacing="1" w:line="564" w:lineRule="atLeast"/>
      <w:jc w:val="center"/>
    </w:pPr>
    <w:rPr>
      <w:b/>
      <w:bCs/>
      <w:color w:val="0978C9"/>
      <w:sz w:val="17"/>
      <w:szCs w:val="17"/>
    </w:rPr>
  </w:style>
  <w:style w:type="paragraph" w:customStyle="1" w:styleId="znav1">
    <w:name w:val="z_nav1"/>
    <w:basedOn w:val="a"/>
    <w:pPr>
      <w:spacing w:before="100" w:beforeAutospacing="1" w:after="100" w:afterAutospacing="1"/>
    </w:pPr>
  </w:style>
  <w:style w:type="paragraph" w:customStyle="1" w:styleId="zbot1">
    <w:name w:val="z_bot1"/>
    <w:basedOn w:val="a"/>
    <w:pPr>
      <w:spacing w:before="100" w:beforeAutospacing="1" w:after="100" w:afterAutospacing="1" w:line="108" w:lineRule="atLeast"/>
    </w:pPr>
  </w:style>
  <w:style w:type="paragraph" w:customStyle="1" w:styleId="btnli1">
    <w:name w:val="btn_li1"/>
    <w:basedOn w:val="a"/>
    <w:pPr>
      <w:spacing w:before="100" w:beforeAutospacing="1" w:after="100" w:afterAutospacing="1"/>
    </w:pPr>
  </w:style>
  <w:style w:type="paragraph" w:customStyle="1" w:styleId="fr11">
    <w:name w:val="f_r11"/>
    <w:basedOn w:val="a"/>
    <w:pPr>
      <w:spacing w:before="100" w:beforeAutospacing="1" w:after="100" w:afterAutospacing="1"/>
    </w:pPr>
  </w:style>
  <w:style w:type="paragraph" w:customStyle="1" w:styleId="fr21">
    <w:name w:val="f_r21"/>
    <w:basedOn w:val="a"/>
    <w:pPr>
      <w:spacing w:before="100" w:beforeAutospacing="1" w:after="100" w:afterAutospacing="1"/>
    </w:pPr>
  </w:style>
  <w:style w:type="paragraph" w:customStyle="1" w:styleId="ftitle1">
    <w:name w:val="f_title1"/>
    <w:basedOn w:val="a"/>
    <w:pPr>
      <w:spacing w:before="100" w:beforeAutospacing="1" w:after="100" w:afterAutospacing="1" w:line="324" w:lineRule="atLeast"/>
    </w:pPr>
    <w:rPr>
      <w:b/>
      <w:bCs/>
      <w:color w:val="FFFFFF"/>
      <w:sz w:val="17"/>
      <w:szCs w:val="17"/>
    </w:rPr>
  </w:style>
  <w:style w:type="paragraph" w:customStyle="1" w:styleId="fcurrent1">
    <w:name w:val="f_current1"/>
    <w:basedOn w:val="a"/>
    <w:pPr>
      <w:spacing w:before="100" w:beforeAutospacing="1" w:after="100" w:afterAutospacing="1" w:line="324" w:lineRule="atLeast"/>
    </w:pPr>
  </w:style>
  <w:style w:type="paragraph" w:customStyle="1" w:styleId="borderr1">
    <w:name w:val="border_r1"/>
    <w:basedOn w:val="a"/>
    <w:pPr>
      <w:pBdr>
        <w:right w:val="single" w:sz="4" w:space="0" w:color="BADBEE"/>
      </w:pBdr>
      <w:spacing w:before="100" w:beforeAutospacing="1" w:after="100" w:afterAutospacing="1"/>
    </w:pPr>
  </w:style>
  <w:style w:type="paragraph" w:customStyle="1" w:styleId="headtitle1">
    <w:name w:val="head_title1"/>
    <w:basedOn w:val="a"/>
    <w:pPr>
      <w:spacing w:before="100" w:beforeAutospacing="1" w:after="100" w:afterAutospacing="1"/>
    </w:pPr>
  </w:style>
  <w:style w:type="paragraph" w:customStyle="1" w:styleId="infotitle1">
    <w:name w:val="info_title1"/>
    <w:basedOn w:val="a"/>
    <w:pPr>
      <w:spacing w:before="100" w:beforeAutospacing="1" w:after="100" w:afterAutospacing="1"/>
    </w:pPr>
  </w:style>
  <w:style w:type="paragraph" w:customStyle="1" w:styleId="infodate1">
    <w:name w:val="info_date1"/>
    <w:basedOn w:val="a"/>
    <w:pPr>
      <w:spacing w:before="100" w:beforeAutospacing="1" w:after="100" w:afterAutospacing="1"/>
    </w:pPr>
  </w:style>
  <w:style w:type="paragraph" w:customStyle="1" w:styleId="infowh1">
    <w:name w:val="info_wh1"/>
    <w:basedOn w:val="a"/>
    <w:pPr>
      <w:spacing w:before="100" w:beforeAutospacing="1" w:after="100" w:afterAutospacing="1"/>
      <w:jc w:val="center"/>
    </w:pPr>
  </w:style>
  <w:style w:type="paragraph" w:customStyle="1" w:styleId="ftitle2">
    <w:name w:val="f_title2"/>
    <w:basedOn w:val="a"/>
    <w:pPr>
      <w:spacing w:before="100" w:beforeAutospacing="1" w:after="100" w:afterAutospacing="1"/>
    </w:pPr>
    <w:rPr>
      <w:b/>
      <w:bCs/>
      <w:color w:val="FFFFFF"/>
      <w:sz w:val="17"/>
      <w:szCs w:val="17"/>
    </w:rPr>
  </w:style>
  <w:style w:type="paragraph" w:customStyle="1" w:styleId="paginationindex1">
    <w:name w:val="pagination_index1"/>
    <w:basedOn w:val="a"/>
    <w:pPr>
      <w:pBdr>
        <w:top w:val="single" w:sz="4" w:space="0" w:color="CCCCCC"/>
        <w:left w:val="single" w:sz="4" w:space="5" w:color="CCCCCC"/>
        <w:bottom w:val="single" w:sz="4" w:space="0" w:color="CCCCCC"/>
        <w:right w:val="single" w:sz="4" w:space="5" w:color="CCCCCC"/>
      </w:pBdr>
      <w:shd w:val="clear" w:color="auto" w:fill="FFFFFF"/>
      <w:spacing w:before="100" w:beforeAutospacing="1" w:after="100" w:afterAutospacing="1"/>
      <w:ind w:right="24"/>
      <w:jc w:val="center"/>
    </w:pPr>
  </w:style>
  <w:style w:type="paragraph" w:customStyle="1" w:styleId="paginationindexnum1">
    <w:name w:val="pagination_index_num1"/>
    <w:basedOn w:val="a"/>
    <w:pPr>
      <w:pBdr>
        <w:top w:val="single" w:sz="4" w:space="0" w:color="CCCCCC"/>
        <w:left w:val="single" w:sz="4" w:space="5" w:color="CCCCCC"/>
        <w:bottom w:val="single" w:sz="4" w:space="0" w:color="CCCCCC"/>
        <w:right w:val="single" w:sz="4" w:space="5" w:color="CCCCCC"/>
      </w:pBdr>
      <w:shd w:val="clear" w:color="auto" w:fill="FFFFFF"/>
      <w:spacing w:before="100" w:beforeAutospacing="1" w:after="100" w:afterAutospacing="1"/>
      <w:ind w:right="24"/>
      <w:jc w:val="center"/>
    </w:pPr>
  </w:style>
  <w:style w:type="paragraph" w:customStyle="1" w:styleId="paginationindexlast1">
    <w:name w:val="pagination_index_last1"/>
    <w:basedOn w:val="a"/>
    <w:pPr>
      <w:spacing w:before="100" w:beforeAutospacing="1" w:after="100" w:afterAutospacing="1"/>
      <w:jc w:val="right"/>
    </w:pPr>
  </w:style>
  <w:style w:type="paragraph" w:customStyle="1" w:styleId="currentindex1">
    <w:name w:val="currentindex1"/>
    <w:basedOn w:val="a"/>
    <w:pPr>
      <w:pBdr>
        <w:top w:val="single" w:sz="4" w:space="0" w:color="1F76BA"/>
        <w:left w:val="single" w:sz="4" w:space="0" w:color="1F76BA"/>
        <w:bottom w:val="single" w:sz="4" w:space="0" w:color="1F76BA"/>
        <w:right w:val="single" w:sz="4" w:space="0" w:color="1F76BA"/>
      </w:pBdr>
      <w:shd w:val="clear" w:color="auto" w:fill="1F76BA"/>
      <w:spacing w:before="100" w:beforeAutospacing="1" w:after="100" w:afterAutospacing="1" w:line="240" w:lineRule="atLeast"/>
      <w:jc w:val="center"/>
    </w:pPr>
    <w:rPr>
      <w:b/>
      <w:bCs/>
      <w:color w:val="FFFFFF"/>
    </w:rPr>
  </w:style>
  <w:style w:type="paragraph" w:customStyle="1" w:styleId="topbannerdiv1">
    <w:name w:val="top_banner_div1"/>
    <w:basedOn w:val="a"/>
    <w:pPr>
      <w:spacing w:before="100" w:beforeAutospacing="1" w:after="100" w:afterAutospacing="1"/>
    </w:pPr>
  </w:style>
  <w:style w:type="paragraph" w:customStyle="1" w:styleId="topbannerfl1">
    <w:name w:val="top_banner_fl1"/>
    <w:basedOn w:val="a"/>
    <w:pPr>
      <w:spacing w:before="100" w:beforeAutospacing="1" w:after="100" w:afterAutospacing="1" w:line="168" w:lineRule="atLeast"/>
    </w:pPr>
  </w:style>
  <w:style w:type="paragraph" w:customStyle="1" w:styleId="topbannerfr1">
    <w:name w:val="top_banner_fr1"/>
    <w:basedOn w:val="a"/>
    <w:pPr>
      <w:spacing w:before="100" w:beforeAutospacing="1" w:after="100" w:afterAutospacing="1" w:line="312" w:lineRule="atLeast"/>
    </w:pPr>
  </w:style>
  <w:style w:type="paragraph" w:customStyle="1" w:styleId="metadata1">
    <w:name w:val="metadata1"/>
    <w:basedOn w:val="a"/>
    <w:pPr>
      <w:spacing w:before="100" w:beforeAutospacing="1" w:after="100" w:afterAutospacing="1"/>
    </w:pPr>
    <w:rPr>
      <w:color w:val="333333"/>
    </w:rPr>
  </w:style>
  <w:style w:type="character" w:customStyle="1" w:styleId="datetle1">
    <w:name w:val="datetle1"/>
    <w:basedOn w:val="a0"/>
    <w:rPr>
      <w:b/>
      <w:bCs/>
      <w:vanish w:val="0"/>
      <w:webHidden w:val="0"/>
      <w:color w:val="000000"/>
      <w:sz w:val="17"/>
      <w:szCs w:val="17"/>
      <w:specVanish w:val="0"/>
    </w:rPr>
  </w:style>
  <w:style w:type="paragraph" w:customStyle="1" w:styleId="title1">
    <w:name w:val="title1"/>
    <w:basedOn w:val="a"/>
    <w:pPr>
      <w:spacing w:before="100" w:beforeAutospacing="1" w:after="100" w:afterAutospacing="1"/>
      <w:jc w:val="center"/>
    </w:pPr>
    <w:rPr>
      <w:b/>
      <w:bCs/>
      <w:color w:val="CF0002"/>
      <w:sz w:val="36"/>
      <w:szCs w:val="36"/>
    </w:rPr>
  </w:style>
  <w:style w:type="paragraph" w:customStyle="1" w:styleId="time1">
    <w:name w:val="time1"/>
    <w:basedOn w:val="a"/>
    <w:pPr>
      <w:spacing w:before="100" w:beforeAutospacing="1" w:after="100" w:afterAutospacing="1"/>
      <w:jc w:val="center"/>
    </w:pPr>
    <w:rPr>
      <w:vanish/>
      <w:color w:val="666666"/>
    </w:rPr>
  </w:style>
  <w:style w:type="paragraph" w:customStyle="1" w:styleId="content1">
    <w:name w:val="content1"/>
    <w:basedOn w:val="a"/>
    <w:pPr>
      <w:spacing w:before="100" w:beforeAutospacing="1" w:after="100" w:afterAutospacing="1"/>
    </w:pPr>
    <w:rPr>
      <w:color w:val="333333"/>
    </w:rPr>
  </w:style>
  <w:style w:type="paragraph" w:customStyle="1" w:styleId="atttitle1">
    <w:name w:val="att_title1"/>
    <w:basedOn w:val="a"/>
    <w:pPr>
      <w:spacing w:before="100" w:beforeAutospacing="1" w:after="100" w:afterAutospacing="1" w:line="288" w:lineRule="atLeast"/>
    </w:pPr>
    <w:rPr>
      <w:b/>
      <w:bCs/>
      <w:color w:val="333333"/>
    </w:rPr>
  </w:style>
  <w:style w:type="paragraph" w:customStyle="1" w:styleId="attlist1">
    <w:name w:val="att_list1"/>
    <w:basedOn w:val="a"/>
    <w:pPr>
      <w:spacing w:before="100" w:beforeAutospacing="1" w:after="100" w:afterAutospacing="1" w:line="288" w:lineRule="atLeast"/>
    </w:pPr>
  </w:style>
  <w:style w:type="paragraph" w:customStyle="1" w:styleId="printbtn1">
    <w:name w:val="print_btn1"/>
    <w:basedOn w:val="a"/>
    <w:pPr>
      <w:spacing w:before="100" w:beforeAutospacing="1" w:after="100" w:afterAutospacing="1"/>
      <w:jc w:val="right"/>
    </w:pPr>
  </w:style>
  <w:style w:type="paragraph" w:customStyle="1" w:styleId="dotline1">
    <w:name w:val="dot_line1"/>
    <w:basedOn w:val="a"/>
    <w:pPr>
      <w:spacing w:before="100" w:beforeAutospacing="1" w:after="100" w:afterAutospacing="1"/>
    </w:pPr>
  </w:style>
  <w:style w:type="paragraph" w:customStyle="1" w:styleId="searchofinput1">
    <w:name w:val="searchofinput1"/>
    <w:basedOn w:val="a"/>
    <w:pPr>
      <w:pBdr>
        <w:top w:val="single" w:sz="4" w:space="0" w:color="CCCCCC"/>
        <w:left w:val="single" w:sz="4" w:space="0" w:color="CCCCCC"/>
        <w:bottom w:val="single" w:sz="4" w:space="0" w:color="CCCCCC"/>
        <w:right w:val="single" w:sz="4" w:space="0" w:color="CCCCCC"/>
      </w:pBdr>
      <w:shd w:val="clear" w:color="auto" w:fill="FFFFFF"/>
      <w:spacing w:before="100" w:beforeAutospacing="1" w:after="100" w:afterAutospacing="1" w:line="228" w:lineRule="atLeast"/>
    </w:pPr>
  </w:style>
  <w:style w:type="paragraph" w:customStyle="1" w:styleId="searchofbutton1">
    <w:name w:val="searchofbutton1"/>
    <w:basedOn w:val="a"/>
    <w:pPr>
      <w:spacing w:before="100" w:beforeAutospacing="1" w:after="100" w:afterAutospacing="1" w:line="228" w:lineRule="atLeast"/>
    </w:pPr>
    <w:rPr>
      <w:b/>
      <w:bCs/>
      <w:sz w:val="14"/>
      <w:szCs w:val="14"/>
    </w:rPr>
  </w:style>
  <w:style w:type="paragraph" w:customStyle="1" w:styleId="searchofadv1">
    <w:name w:val="searchofadv1"/>
    <w:basedOn w:val="a"/>
    <w:pPr>
      <w:spacing w:before="100" w:beforeAutospacing="1" w:after="100" w:afterAutospacing="1" w:line="228" w:lineRule="atLeast"/>
    </w:pPr>
    <w:rPr>
      <w:b/>
      <w:bCs/>
      <w:sz w:val="14"/>
      <w:szCs w:val="14"/>
    </w:rPr>
  </w:style>
  <w:style w:type="paragraph" w:customStyle="1" w:styleId="ysqssofinput1">
    <w:name w:val="ysqssofinput1"/>
    <w:basedOn w:val="a"/>
    <w:pPr>
      <w:pBdr>
        <w:top w:val="single" w:sz="4" w:space="0" w:color="CCCCCC"/>
        <w:left w:val="single" w:sz="4" w:space="0" w:color="CCCCCC"/>
        <w:bottom w:val="single" w:sz="4" w:space="0" w:color="CCCCCC"/>
        <w:right w:val="single" w:sz="4" w:space="0" w:color="CCCCCC"/>
      </w:pBdr>
      <w:shd w:val="clear" w:color="auto" w:fill="FFFFFF"/>
      <w:spacing w:before="100" w:beforeAutospacing="1" w:after="100" w:afterAutospacing="1" w:line="240" w:lineRule="atLeast"/>
    </w:pPr>
  </w:style>
  <w:style w:type="paragraph" w:customStyle="1" w:styleId="currentfont1">
    <w:name w:val="current_font1"/>
    <w:basedOn w:val="a"/>
    <w:pPr>
      <w:spacing w:before="100" w:beforeAutospacing="1" w:after="100" w:afterAutospacing="1" w:line="576" w:lineRule="atLeast"/>
    </w:pPr>
    <w:rPr>
      <w:rFonts w:ascii="微软雅黑" w:eastAsia="微软雅黑" w:hAnsi="微软雅黑"/>
      <w:sz w:val="17"/>
      <w:szCs w:val="17"/>
    </w:rPr>
  </w:style>
  <w:style w:type="paragraph" w:customStyle="1" w:styleId="headline1">
    <w:name w:val="head_line1"/>
    <w:basedOn w:val="a"/>
    <w:pPr>
      <w:spacing w:before="100" w:beforeAutospacing="1" w:after="100" w:afterAutospacing="1" w:line="96" w:lineRule="atLeast"/>
    </w:pPr>
  </w:style>
  <w:style w:type="paragraph" w:customStyle="1" w:styleId="footline1">
    <w:name w:val="foot_line1"/>
    <w:basedOn w:val="a"/>
    <w:pPr>
      <w:spacing w:before="100" w:beforeAutospacing="1" w:after="100" w:afterAutospacing="1" w:line="96" w:lineRule="atLeast"/>
    </w:pPr>
  </w:style>
  <w:style w:type="paragraph" w:customStyle="1" w:styleId="angle1">
    <w:name w:val="angle1"/>
    <w:basedOn w:val="a"/>
    <w:pPr>
      <w:spacing w:before="100" w:beforeAutospacing="1" w:after="100" w:afterAutospacing="1"/>
    </w:pPr>
  </w:style>
  <w:style w:type="paragraph" w:customStyle="1" w:styleId="tl1">
    <w:name w:val="tl1"/>
    <w:basedOn w:val="a"/>
    <w:pPr>
      <w:spacing w:before="100" w:beforeAutospacing="1" w:after="100" w:afterAutospacing="1"/>
    </w:pPr>
  </w:style>
  <w:style w:type="paragraph" w:customStyle="1" w:styleId="tr1">
    <w:name w:val="tr1"/>
    <w:basedOn w:val="a"/>
    <w:pPr>
      <w:spacing w:before="100" w:beforeAutospacing="1" w:after="100" w:afterAutospacing="1"/>
    </w:pPr>
  </w:style>
  <w:style w:type="paragraph" w:customStyle="1" w:styleId="bl1">
    <w:name w:val="bl1"/>
    <w:basedOn w:val="a"/>
    <w:pPr>
      <w:spacing w:before="100" w:beforeAutospacing="1" w:after="100" w:afterAutospacing="1"/>
    </w:pPr>
  </w:style>
  <w:style w:type="paragraph" w:customStyle="1" w:styleId="br1">
    <w:name w:val="br1"/>
    <w:basedOn w:val="a"/>
    <w:pPr>
      <w:spacing w:before="100" w:beforeAutospacing="1" w:after="100" w:afterAutospacing="1"/>
    </w:pPr>
  </w:style>
  <w:style w:type="paragraph" w:customStyle="1" w:styleId="g-pad-head1">
    <w:name w:val="g-pad-head1"/>
    <w:basedOn w:val="a"/>
    <w:pPr>
      <w:spacing w:before="100" w:beforeAutospacing="1" w:after="100" w:afterAutospacing="1"/>
    </w:pPr>
  </w:style>
  <w:style w:type="paragraph" w:customStyle="1" w:styleId="g-pad-title1">
    <w:name w:val="g-pad-title1"/>
    <w:basedOn w:val="a"/>
    <w:pPr>
      <w:spacing w:before="100" w:beforeAutospacing="1" w:after="100" w:afterAutospacing="1" w:line="324" w:lineRule="atLeast"/>
    </w:pPr>
    <w:rPr>
      <w:rFonts w:ascii="微软雅黑" w:eastAsia="微软雅黑" w:hAnsi="微软雅黑"/>
      <w:b/>
      <w:bCs/>
      <w:color w:val="FFFFFF"/>
      <w:sz w:val="18"/>
      <w:szCs w:val="18"/>
    </w:rPr>
  </w:style>
  <w:style w:type="paragraph" w:customStyle="1" w:styleId="g-pad-body1">
    <w:name w:val="g-pad-body1"/>
    <w:basedOn w:val="a"/>
    <w:pPr>
      <w:spacing w:before="100" w:beforeAutospacing="1" w:after="100" w:afterAutospacing="1" w:line="384" w:lineRule="atLeast"/>
    </w:pPr>
    <w:rPr>
      <w:rFonts w:ascii="微软雅黑" w:eastAsia="微软雅黑" w:hAnsi="微软雅黑"/>
      <w:color w:val="333333"/>
      <w:sz w:val="18"/>
      <w:szCs w:val="18"/>
    </w:rPr>
  </w:style>
  <w:style w:type="paragraph" w:customStyle="1" w:styleId="imgml1">
    <w:name w:val="imgml1"/>
    <w:basedOn w:val="a"/>
    <w:pPr>
      <w:spacing w:before="100" w:beforeAutospacing="1" w:after="100" w:afterAutospacing="1"/>
      <w:ind w:left="528"/>
    </w:pPr>
  </w:style>
  <w:style w:type="paragraph" w:customStyle="1" w:styleId="floatbox1">
    <w:name w:val="float_box1"/>
    <w:basedOn w:val="a"/>
    <w:pPr>
      <w:pBdr>
        <w:top w:val="single" w:sz="12" w:space="0" w:color="61C1EB"/>
        <w:left w:val="single" w:sz="12" w:space="0" w:color="61C1EB"/>
        <w:bottom w:val="single" w:sz="12" w:space="0" w:color="61C1EB"/>
        <w:right w:val="single" w:sz="12" w:space="0" w:color="61C1EB"/>
      </w:pBdr>
      <w:shd w:val="clear" w:color="auto" w:fill="FFFFFE"/>
      <w:spacing w:before="100" w:beforeAutospacing="1" w:after="100" w:afterAutospacing="1"/>
    </w:pPr>
  </w:style>
  <w:style w:type="paragraph" w:customStyle="1" w:styleId="floattit1">
    <w:name w:val="float_tit1"/>
    <w:basedOn w:val="a"/>
    <w:pPr>
      <w:spacing w:before="100" w:beforeAutospacing="1" w:after="100" w:afterAutospacing="1"/>
    </w:pPr>
  </w:style>
  <w:style w:type="paragraph" w:customStyle="1" w:styleId="floatcon1">
    <w:name w:val="float_con1"/>
    <w:basedOn w:val="a"/>
    <w:pPr>
      <w:spacing w:before="100" w:beforeAutospacing="1" w:after="100" w:afterAutospacing="1" w:line="480" w:lineRule="auto"/>
      <w:jc w:val="center"/>
    </w:pPr>
    <w:rPr>
      <w:color w:val="444444"/>
      <w:sz w:val="19"/>
      <w:szCs w:val="19"/>
    </w:rPr>
  </w:style>
  <w:style w:type="paragraph" w:customStyle="1" w:styleId="floatbtn1">
    <w:name w:val="float_btn1"/>
    <w:basedOn w:val="a"/>
    <w:pPr>
      <w:spacing w:before="100" w:beforeAutospacing="1" w:after="100" w:afterAutospacing="1"/>
      <w:jc w:val="center"/>
    </w:pPr>
  </w:style>
  <w:style w:type="paragraph" w:customStyle="1" w:styleId="mr11">
    <w:name w:val="mr11"/>
    <w:basedOn w:val="a"/>
    <w:pPr>
      <w:pBdr>
        <w:bottom w:val="single" w:sz="4" w:space="0" w:color="FFFFFF"/>
      </w:pBdr>
      <w:spacing w:before="100" w:beforeAutospacing="1" w:after="100" w:afterAutospacing="1" w:line="600" w:lineRule="atLeast"/>
    </w:pPr>
    <w:rPr>
      <w:color w:val="FFFFFF"/>
    </w:rPr>
  </w:style>
  <w:style w:type="paragraph" w:customStyle="1" w:styleId="mr12">
    <w:name w:val="mr12"/>
    <w:basedOn w:val="a"/>
    <w:pPr>
      <w:pBdr>
        <w:bottom w:val="single" w:sz="4" w:space="0" w:color="FFFFFF"/>
      </w:pBdr>
      <w:spacing w:before="100" w:beforeAutospacing="1" w:after="100" w:afterAutospacing="1" w:line="600" w:lineRule="atLeast"/>
    </w:pPr>
    <w:rPr>
      <w:color w:val="FFFFFF"/>
    </w:rPr>
  </w:style>
  <w:style w:type="paragraph" w:customStyle="1" w:styleId="mr21">
    <w:name w:val="mr21"/>
    <w:basedOn w:val="a"/>
    <w:pPr>
      <w:pBdr>
        <w:bottom w:val="single" w:sz="4" w:space="0" w:color="FFFFFF"/>
      </w:pBdr>
      <w:spacing w:before="100" w:beforeAutospacing="1" w:after="100" w:afterAutospacing="1" w:line="480" w:lineRule="atLeast"/>
    </w:pPr>
    <w:rPr>
      <w:color w:val="FFFFFF"/>
    </w:rPr>
  </w:style>
  <w:style w:type="paragraph" w:customStyle="1" w:styleId="lf1">
    <w:name w:val="lf1"/>
    <w:basedOn w:val="a"/>
    <w:pPr>
      <w:spacing w:before="100" w:beforeAutospacing="1" w:after="100" w:afterAutospacing="1" w:line="480" w:lineRule="atLeast"/>
    </w:pPr>
  </w:style>
  <w:style w:type="paragraph" w:customStyle="1" w:styleId="rg1">
    <w:name w:val="rg1"/>
    <w:basedOn w:val="a"/>
    <w:pPr>
      <w:spacing w:before="100" w:beforeAutospacing="1" w:after="100" w:afterAutospacing="1"/>
    </w:pPr>
  </w:style>
  <w:style w:type="paragraph" w:customStyle="1" w:styleId="mr31">
    <w:name w:val="mr31"/>
    <w:basedOn w:val="a"/>
    <w:pPr>
      <w:spacing w:before="100" w:beforeAutospacing="1" w:after="100" w:afterAutospacing="1"/>
    </w:pPr>
  </w:style>
  <w:style w:type="paragraph" w:customStyle="1" w:styleId="right1">
    <w:name w:val="right1"/>
    <w:basedOn w:val="a"/>
    <w:pPr>
      <w:spacing w:before="100" w:beforeAutospacing="1" w:after="100" w:afterAutospacing="1"/>
    </w:pPr>
  </w:style>
  <w:style w:type="paragraph" w:customStyle="1" w:styleId="rightjs1">
    <w:name w:val="right_js1"/>
    <w:basedOn w:val="a"/>
    <w:pPr>
      <w:pBdr>
        <w:left w:val="single" w:sz="4" w:space="6" w:color="BADBEE"/>
      </w:pBdr>
      <w:spacing w:before="100" w:beforeAutospacing="1" w:after="100" w:afterAutospacing="1"/>
    </w:pPr>
  </w:style>
  <w:style w:type="paragraph" w:styleId="a7">
    <w:name w:val="Balloon Text"/>
    <w:basedOn w:val="a"/>
    <w:link w:val="Char"/>
    <w:uiPriority w:val="99"/>
    <w:semiHidden/>
    <w:unhideWhenUsed/>
    <w:rsid w:val="00572007"/>
    <w:rPr>
      <w:sz w:val="18"/>
      <w:szCs w:val="18"/>
    </w:rPr>
  </w:style>
  <w:style w:type="character" w:customStyle="1" w:styleId="Char">
    <w:name w:val="批注框文本 Char"/>
    <w:basedOn w:val="a0"/>
    <w:link w:val="a7"/>
    <w:uiPriority w:val="99"/>
    <w:semiHidden/>
    <w:rsid w:val="00572007"/>
    <w:rPr>
      <w:rFonts w:ascii="宋体" w:eastAsia="宋体" w:hAnsi="宋体"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9729051">
      <w:marLeft w:val="0"/>
      <w:marRight w:val="0"/>
      <w:marTop w:val="100"/>
      <w:marBottom w:val="100"/>
      <w:divBdr>
        <w:top w:val="none" w:sz="0" w:space="0" w:color="auto"/>
        <w:left w:val="none" w:sz="0" w:space="0" w:color="auto"/>
        <w:bottom w:val="none" w:sz="0" w:space="0" w:color="auto"/>
        <w:right w:val="none" w:sz="0" w:space="0" w:color="auto"/>
      </w:divBdr>
      <w:divsChild>
        <w:div w:id="1485776069">
          <w:marLeft w:val="0"/>
          <w:marRight w:val="0"/>
          <w:marTop w:val="0"/>
          <w:marBottom w:val="0"/>
          <w:divBdr>
            <w:top w:val="none" w:sz="0" w:space="0" w:color="auto"/>
            <w:left w:val="none" w:sz="0" w:space="0" w:color="auto"/>
            <w:bottom w:val="none" w:sz="0" w:space="0" w:color="auto"/>
            <w:right w:val="none" w:sz="0" w:space="0" w:color="auto"/>
          </w:divBdr>
          <w:divsChild>
            <w:div w:id="508493876">
              <w:marLeft w:val="0"/>
              <w:marRight w:val="0"/>
              <w:marTop w:val="96"/>
              <w:marBottom w:val="96"/>
              <w:divBdr>
                <w:top w:val="single" w:sz="12" w:space="0" w:color="DFF1FB"/>
                <w:left w:val="single" w:sz="12" w:space="0" w:color="DFF1FB"/>
                <w:bottom w:val="single" w:sz="12" w:space="0" w:color="DFF1FB"/>
                <w:right w:val="single" w:sz="12" w:space="0" w:color="DFF1FB"/>
              </w:divBdr>
              <w:divsChild>
                <w:div w:id="1781603551">
                  <w:marLeft w:val="0"/>
                  <w:marRight w:val="0"/>
                  <w:marTop w:val="0"/>
                  <w:marBottom w:val="0"/>
                  <w:divBdr>
                    <w:top w:val="none" w:sz="0" w:space="0" w:color="auto"/>
                    <w:left w:val="none" w:sz="0" w:space="0" w:color="auto"/>
                    <w:bottom w:val="none" w:sz="0" w:space="0" w:color="auto"/>
                    <w:right w:val="none" w:sz="0" w:space="0" w:color="auto"/>
                  </w:divBdr>
                  <w:divsChild>
                    <w:div w:id="11909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image" Target="http://www.shantou.gov.cn/00000/xhtml/images/zjst_nav.jpg" TargetMode="Externa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413</Words>
  <Characters>2360</Characters>
  <Application>Microsoft Office Word</Application>
  <DocSecurity>0</DocSecurity>
  <Lines>19</Lines>
  <Paragraphs>5</Paragraphs>
  <ScaleCrop>false</ScaleCrop>
  <Company>CHINA</Company>
  <LinksUpToDate>false</LinksUpToDate>
  <CharactersWithSpaces>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关于印发汕头市科学技术局关于市级科技企业孵化器认定管理办法的通知 - 汕头市人民政府办公室</dc:title>
  <dc:subject/>
  <dc:creator>linfan</dc:creator>
  <cp:keywords/>
  <dc:description/>
  <cp:lastModifiedBy>js</cp:lastModifiedBy>
  <cp:revision>2</cp:revision>
  <dcterms:created xsi:type="dcterms:W3CDTF">2018-06-25T06:53:00Z</dcterms:created>
  <dcterms:modified xsi:type="dcterms:W3CDTF">2018-06-25T06:53:00Z</dcterms:modified>
</cp:coreProperties>
</file>