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32A" w:rsidRPr="00C5032A" w:rsidRDefault="00C5032A" w:rsidP="00C5032A">
      <w:pPr>
        <w:widowControl/>
        <w:numPr>
          <w:ilvl w:val="0"/>
          <w:numId w:val="1"/>
        </w:numPr>
        <w:jc w:val="center"/>
        <w:rPr>
          <w:rFonts w:ascii="微软雅黑" w:eastAsia="微软雅黑" w:hAnsi="微软雅黑" w:cs="宋体"/>
          <w:color w:val="333333"/>
          <w:kern w:val="0"/>
          <w:szCs w:val="21"/>
        </w:rPr>
      </w:pPr>
      <w:r w:rsidRPr="00C5032A">
        <w:rPr>
          <w:rFonts w:ascii="微软雅黑" w:eastAsia="微软雅黑" w:hAnsi="微软雅黑" w:cs="宋体" w:hint="eastAsia"/>
          <w:color w:val="333333"/>
          <w:kern w:val="0"/>
          <w:szCs w:val="21"/>
        </w:rPr>
        <w:t>奉新县扶持服务业发展若干政策</w:t>
      </w:r>
    </w:p>
    <w:p w:rsidR="00C5032A" w:rsidRPr="00C5032A" w:rsidRDefault="00C5032A" w:rsidP="00C5032A">
      <w:pPr>
        <w:widowControl/>
        <w:numPr>
          <w:ilvl w:val="0"/>
          <w:numId w:val="1"/>
        </w:numPr>
        <w:jc w:val="left"/>
        <w:rPr>
          <w:rFonts w:ascii="微软雅黑" w:eastAsia="微软雅黑" w:hAnsi="微软雅黑" w:cs="宋体"/>
          <w:color w:val="333333"/>
          <w:kern w:val="0"/>
          <w:szCs w:val="21"/>
        </w:rPr>
      </w:pPr>
      <w:r w:rsidRPr="00C5032A">
        <w:rPr>
          <w:rFonts w:ascii="微软雅黑" w:eastAsia="微软雅黑" w:hAnsi="微软雅黑" w:cs="宋体" w:hint="eastAsia"/>
          <w:color w:val="333333"/>
          <w:kern w:val="0"/>
          <w:szCs w:val="21"/>
        </w:rPr>
        <w:t> </w:t>
      </w:r>
      <w:r w:rsidRPr="00C5032A">
        <w:rPr>
          <w:rFonts w:ascii="微软雅黑" w:eastAsia="微软雅黑" w:hAnsi="微软雅黑" w:cs="宋体" w:hint="eastAsia"/>
          <w:color w:val="333333"/>
          <w:kern w:val="0"/>
          <w:sz w:val="28"/>
          <w:szCs w:val="28"/>
        </w:rPr>
        <w:t>一、综合政策</w:t>
      </w:r>
    </w:p>
    <w:p w:rsidR="00C5032A" w:rsidRPr="00C5032A" w:rsidRDefault="00C5032A" w:rsidP="00C5032A">
      <w:pPr>
        <w:widowControl/>
        <w:spacing w:line="500" w:lineRule="atLeast"/>
        <w:ind w:left="720"/>
        <w:jc w:val="left"/>
        <w:rPr>
          <w:rFonts w:ascii="微软雅黑" w:eastAsia="微软雅黑" w:hAnsi="微软雅黑" w:cs="宋体"/>
          <w:color w:val="333333"/>
          <w:kern w:val="0"/>
          <w:sz w:val="24"/>
          <w:szCs w:val="24"/>
        </w:rPr>
      </w:pPr>
      <w:r w:rsidRPr="00C5032A">
        <w:rPr>
          <w:rFonts w:ascii="微软雅黑" w:eastAsia="微软雅黑" w:hAnsi="微软雅黑" w:cs="宋体" w:hint="eastAsia"/>
          <w:b/>
          <w:bCs/>
          <w:color w:val="333333"/>
          <w:kern w:val="0"/>
          <w:sz w:val="28"/>
          <w:szCs w:val="28"/>
        </w:rPr>
        <w:t>（一）放宽市场准入门槛。</w:t>
      </w:r>
      <w:r w:rsidRPr="00C5032A">
        <w:rPr>
          <w:rFonts w:ascii="微软雅黑" w:eastAsia="微软雅黑" w:hAnsi="微软雅黑" w:cs="宋体" w:hint="eastAsia"/>
          <w:color w:val="333333"/>
          <w:kern w:val="0"/>
          <w:sz w:val="28"/>
          <w:szCs w:val="28"/>
        </w:rPr>
        <w:t>凡法律、法规未明令禁入的服务业领域，各类资本均可进入，在登记注册时最低注册资本为3万元。支持投资人以知识产权等非货币财产设立服务业企业，非货币财产出资比例最高可达企业注册资本的70%文化、旅游、中介服务等企业组建集团的，其母公司注册资本放宽到</w:t>
      </w:r>
      <w:r w:rsidRPr="00C5032A">
        <w:rPr>
          <w:rFonts w:ascii="仿宋_GB2312" w:eastAsia="仿宋_GB2312" w:hAnsi="微软雅黑" w:cs="宋体" w:hint="eastAsia"/>
          <w:color w:val="333333"/>
          <w:kern w:val="0"/>
          <w:sz w:val="28"/>
          <w:szCs w:val="28"/>
        </w:rPr>
        <w:t>。</w:t>
      </w:r>
      <w:r w:rsidRPr="00C5032A">
        <w:rPr>
          <w:rFonts w:ascii="微软雅黑" w:eastAsia="微软雅黑" w:hAnsi="微软雅黑" w:cs="宋体" w:hint="eastAsia"/>
          <w:color w:val="333333"/>
          <w:kern w:val="0"/>
          <w:sz w:val="28"/>
          <w:szCs w:val="28"/>
        </w:rPr>
        <w:t>1000万元，母公司和子公司合并注册资本放宽到3000万元。允许公司注册资本分期缴付，注册资本可首付20%其余部分</w:t>
      </w:r>
      <w:r w:rsidRPr="00C5032A">
        <w:rPr>
          <w:rFonts w:ascii="仿宋_GB2312" w:eastAsia="仿宋_GB2312" w:hAnsi="微软雅黑" w:cs="宋体" w:hint="eastAsia"/>
          <w:color w:val="333333"/>
          <w:kern w:val="0"/>
          <w:sz w:val="28"/>
          <w:szCs w:val="28"/>
        </w:rPr>
        <w:t>，</w:t>
      </w:r>
      <w:r w:rsidRPr="00C5032A">
        <w:rPr>
          <w:rFonts w:ascii="微软雅黑" w:eastAsia="微软雅黑" w:hAnsi="微软雅黑" w:cs="宋体" w:hint="eastAsia"/>
          <w:color w:val="333333"/>
          <w:kern w:val="0"/>
          <w:sz w:val="28"/>
          <w:szCs w:val="28"/>
        </w:rPr>
        <w:t>2年内缴足。服务业企业设立连锁经营门店，可持总部的连锁经营相关文件直接到门店所在地工商行政管理部门申请办理登记手续。各类服务业企业登记注册时，各部门一律不得自行设置服务业企业登记注册前置性审批事项。免费办理股权出质登记，支持服务业企业向银行等金融机构融资。</w:t>
      </w:r>
    </w:p>
    <w:p w:rsidR="00C5032A" w:rsidRPr="00C5032A" w:rsidRDefault="00C5032A" w:rsidP="00C5032A">
      <w:pPr>
        <w:widowControl/>
        <w:spacing w:line="500" w:lineRule="atLeast"/>
        <w:ind w:left="720" w:firstLine="413"/>
        <w:jc w:val="left"/>
        <w:rPr>
          <w:rFonts w:ascii="微软雅黑" w:eastAsia="微软雅黑" w:hAnsi="微软雅黑" w:cs="宋体"/>
          <w:color w:val="333333"/>
          <w:kern w:val="0"/>
          <w:sz w:val="24"/>
          <w:szCs w:val="24"/>
        </w:rPr>
      </w:pPr>
      <w:r w:rsidRPr="00C5032A">
        <w:rPr>
          <w:rFonts w:ascii="微软雅黑" w:eastAsia="微软雅黑" w:hAnsi="微软雅黑" w:cs="宋体" w:hint="eastAsia"/>
          <w:b/>
          <w:bCs/>
          <w:color w:val="333333"/>
          <w:kern w:val="0"/>
          <w:sz w:val="28"/>
          <w:szCs w:val="28"/>
        </w:rPr>
        <w:t>（二）加强财政扶持力度。</w:t>
      </w:r>
      <w:r w:rsidRPr="00C5032A">
        <w:rPr>
          <w:rFonts w:ascii="微软雅黑" w:eastAsia="微软雅黑" w:hAnsi="微软雅黑" w:cs="宋体" w:hint="eastAsia"/>
          <w:color w:val="333333"/>
          <w:kern w:val="0"/>
          <w:sz w:val="28"/>
          <w:szCs w:val="28"/>
        </w:rPr>
        <w:t>落实好国家、省、市已出台的各项优惠政策、措施，建立完善的政府性资金对促进服务业发展的投入机制，充分发挥政府投资的引导和带动作用。</w:t>
      </w:r>
      <w:r w:rsidRPr="00C5032A">
        <w:rPr>
          <w:rFonts w:ascii="仿宋_GB2312" w:eastAsia="仿宋_GB2312" w:hAnsi="微软雅黑" w:cs="宋体" w:hint="eastAsia"/>
          <w:color w:val="333333"/>
          <w:kern w:val="0"/>
          <w:sz w:val="28"/>
          <w:szCs w:val="28"/>
        </w:rPr>
        <w:t>自</w:t>
      </w:r>
      <w:r w:rsidRPr="00C5032A">
        <w:rPr>
          <w:rFonts w:ascii="微软雅黑" w:eastAsia="微软雅黑" w:hAnsi="微软雅黑" w:cs="宋体" w:hint="eastAsia"/>
          <w:color w:val="333333"/>
          <w:kern w:val="0"/>
          <w:sz w:val="28"/>
          <w:szCs w:val="28"/>
        </w:rPr>
        <w:t>2013年起，县财政每年整合安排200万元县级服务业发展引导资金，重点用于国家、省、市安排的服务业项目配套补助，用于支持服务业集聚区、服务业重点项目、服务业龙头企业、服务业知名品牌和标准化建设，用于服务业发展考核奖励、服</w:t>
      </w:r>
      <w:r w:rsidRPr="00C5032A">
        <w:rPr>
          <w:rFonts w:ascii="微软雅黑" w:eastAsia="微软雅黑" w:hAnsi="微软雅黑" w:cs="宋体" w:hint="eastAsia"/>
          <w:color w:val="333333"/>
          <w:kern w:val="0"/>
          <w:sz w:val="28"/>
          <w:szCs w:val="28"/>
        </w:rPr>
        <w:lastRenderedPageBreak/>
        <w:t>务业规划编制、服务业统计和管理支出以及县委、县政府要求扶持服务业发展的其它事项。</w:t>
      </w:r>
    </w:p>
    <w:p w:rsidR="00C5032A" w:rsidRPr="00C5032A" w:rsidRDefault="00C5032A" w:rsidP="00C5032A">
      <w:pPr>
        <w:widowControl/>
        <w:spacing w:line="500" w:lineRule="atLeast"/>
        <w:ind w:left="720" w:firstLine="413"/>
        <w:jc w:val="left"/>
        <w:rPr>
          <w:rFonts w:ascii="微软雅黑" w:eastAsia="微软雅黑" w:hAnsi="微软雅黑" w:cs="宋体"/>
          <w:color w:val="333333"/>
          <w:kern w:val="0"/>
          <w:sz w:val="24"/>
          <w:szCs w:val="24"/>
        </w:rPr>
      </w:pPr>
      <w:r w:rsidRPr="00C5032A">
        <w:rPr>
          <w:rFonts w:ascii="微软雅黑" w:eastAsia="微软雅黑" w:hAnsi="微软雅黑" w:cs="宋体" w:hint="eastAsia"/>
          <w:b/>
          <w:bCs/>
          <w:color w:val="333333"/>
          <w:kern w:val="0"/>
          <w:sz w:val="28"/>
          <w:szCs w:val="28"/>
        </w:rPr>
        <w:t>（三）保障项目用地。</w:t>
      </w:r>
      <w:r w:rsidRPr="00C5032A">
        <w:rPr>
          <w:rFonts w:ascii="微软雅黑" w:eastAsia="微软雅黑" w:hAnsi="微软雅黑" w:cs="宋体" w:hint="eastAsia"/>
          <w:color w:val="333333"/>
          <w:kern w:val="0"/>
          <w:sz w:val="28"/>
          <w:szCs w:val="28"/>
        </w:rPr>
        <w:t>在实施城镇规划和旧城改造中收购储备的存量土地且符合城市规划的，优先用于发展服务业。国土资源部门在年度用地计划中安排一定比例的指标用于生产性服务业，对投资额1.5亿美元或10亿元人民币以上的鼓励类服务业项目用地，以及省级现代服务业集聚区和省服务业重点企业项目用地，给予重点保障。</w:t>
      </w:r>
    </w:p>
    <w:p w:rsidR="00C5032A" w:rsidRPr="00C5032A" w:rsidRDefault="00C5032A" w:rsidP="00C5032A">
      <w:pPr>
        <w:widowControl/>
        <w:spacing w:line="500" w:lineRule="atLeast"/>
        <w:ind w:left="720" w:firstLine="413"/>
        <w:jc w:val="left"/>
        <w:rPr>
          <w:rFonts w:ascii="微软雅黑" w:eastAsia="微软雅黑" w:hAnsi="微软雅黑" w:cs="宋体"/>
          <w:color w:val="333333"/>
          <w:kern w:val="0"/>
          <w:sz w:val="24"/>
          <w:szCs w:val="24"/>
        </w:rPr>
      </w:pPr>
      <w:r w:rsidRPr="00C5032A">
        <w:rPr>
          <w:rFonts w:ascii="微软雅黑" w:eastAsia="微软雅黑" w:hAnsi="微软雅黑" w:cs="宋体" w:hint="eastAsia"/>
          <w:b/>
          <w:bCs/>
          <w:color w:val="333333"/>
          <w:kern w:val="0"/>
          <w:sz w:val="28"/>
          <w:szCs w:val="28"/>
        </w:rPr>
        <w:t>（四）实行价格优惠。</w:t>
      </w:r>
      <w:r w:rsidRPr="00C5032A">
        <w:rPr>
          <w:rFonts w:ascii="微软雅黑" w:eastAsia="微软雅黑" w:hAnsi="微软雅黑" w:cs="宋体" w:hint="eastAsia"/>
          <w:color w:val="333333"/>
          <w:kern w:val="0"/>
          <w:sz w:val="28"/>
          <w:szCs w:val="28"/>
        </w:rPr>
        <w:t>对列为鼓励类的服务业，在用水、用气方面做到与工业基本同价；未列入国家和省行政事业性收费目录的收费，一律取消；同时参照工业园区企业标准，实施涉企收费“三零两减半”。</w:t>
      </w:r>
    </w:p>
    <w:p w:rsidR="00C5032A" w:rsidRPr="00C5032A" w:rsidRDefault="00C5032A" w:rsidP="00C5032A">
      <w:pPr>
        <w:widowControl/>
        <w:spacing w:line="500" w:lineRule="atLeast"/>
        <w:ind w:left="720" w:firstLine="413"/>
        <w:jc w:val="left"/>
        <w:rPr>
          <w:rFonts w:ascii="微软雅黑" w:eastAsia="微软雅黑" w:hAnsi="微软雅黑" w:cs="宋体"/>
          <w:color w:val="333333"/>
          <w:kern w:val="0"/>
          <w:sz w:val="24"/>
          <w:szCs w:val="24"/>
        </w:rPr>
      </w:pPr>
      <w:r w:rsidRPr="00C5032A">
        <w:rPr>
          <w:rFonts w:ascii="微软雅黑" w:eastAsia="微软雅黑" w:hAnsi="微软雅黑" w:cs="宋体" w:hint="eastAsia"/>
          <w:b/>
          <w:bCs/>
          <w:color w:val="333333"/>
          <w:kern w:val="0"/>
          <w:sz w:val="28"/>
          <w:szCs w:val="28"/>
        </w:rPr>
        <w:t>（五）减免部分税费。</w:t>
      </w:r>
    </w:p>
    <w:p w:rsidR="00C5032A" w:rsidRPr="00C5032A" w:rsidRDefault="00C5032A" w:rsidP="00C5032A">
      <w:pPr>
        <w:widowControl/>
        <w:spacing w:line="500" w:lineRule="atLeast"/>
        <w:ind w:left="720" w:firstLine="551"/>
        <w:jc w:val="left"/>
        <w:rPr>
          <w:rFonts w:ascii="微软雅黑" w:eastAsia="微软雅黑" w:hAnsi="微软雅黑" w:cs="宋体"/>
          <w:color w:val="333333"/>
          <w:kern w:val="0"/>
          <w:sz w:val="24"/>
          <w:szCs w:val="24"/>
        </w:rPr>
      </w:pPr>
      <w:r w:rsidRPr="00C5032A">
        <w:rPr>
          <w:rFonts w:ascii="仿宋_GB2312" w:eastAsia="仿宋_GB2312" w:hAnsi="微软雅黑" w:cs="宋体" w:hint="eastAsia"/>
          <w:b/>
          <w:bCs/>
          <w:color w:val="333333"/>
          <w:kern w:val="0"/>
          <w:sz w:val="28"/>
          <w:szCs w:val="28"/>
        </w:rPr>
        <w:t>1</w:t>
      </w:r>
      <w:r w:rsidRPr="00C5032A">
        <w:rPr>
          <w:rFonts w:ascii="微软雅黑" w:eastAsia="微软雅黑" w:hAnsi="微软雅黑" w:cs="宋体" w:hint="eastAsia"/>
          <w:b/>
          <w:bCs/>
          <w:color w:val="333333"/>
          <w:kern w:val="0"/>
          <w:sz w:val="28"/>
          <w:szCs w:val="28"/>
        </w:rPr>
        <w:t>．企业所得税。</w:t>
      </w:r>
    </w:p>
    <w:p w:rsidR="00C5032A" w:rsidRPr="00C5032A" w:rsidRDefault="00C5032A" w:rsidP="00C5032A">
      <w:pPr>
        <w:widowControl/>
        <w:spacing w:line="500" w:lineRule="atLeast"/>
        <w:ind w:left="720" w:firstLine="420"/>
        <w:jc w:val="left"/>
        <w:rPr>
          <w:rFonts w:ascii="微软雅黑" w:eastAsia="微软雅黑" w:hAnsi="微软雅黑" w:cs="宋体"/>
          <w:color w:val="333333"/>
          <w:kern w:val="0"/>
          <w:sz w:val="24"/>
          <w:szCs w:val="24"/>
        </w:rPr>
      </w:pPr>
      <w:r w:rsidRPr="00C5032A">
        <w:rPr>
          <w:rFonts w:ascii="仿宋_GB2312" w:eastAsia="仿宋_GB2312" w:hAnsi="微软雅黑" w:cs="宋体" w:hint="eastAsia"/>
          <w:color w:val="333333"/>
          <w:kern w:val="0"/>
          <w:sz w:val="28"/>
          <w:szCs w:val="28"/>
        </w:rPr>
        <w:t>（</w:t>
      </w:r>
      <w:r w:rsidRPr="00C5032A">
        <w:rPr>
          <w:rFonts w:ascii="微软雅黑" w:eastAsia="微软雅黑" w:hAnsi="微软雅黑" w:cs="宋体" w:hint="eastAsia"/>
          <w:color w:val="333333"/>
          <w:kern w:val="0"/>
          <w:sz w:val="28"/>
          <w:szCs w:val="28"/>
        </w:rPr>
        <w:t>1）服务企业从事国家重点扶持的公共基础设施项目的投资经营所得，</w:t>
      </w:r>
      <w:proofErr w:type="gramStart"/>
      <w:r w:rsidRPr="00C5032A">
        <w:rPr>
          <w:rFonts w:ascii="微软雅黑" w:eastAsia="微软雅黑" w:hAnsi="微软雅黑" w:cs="宋体" w:hint="eastAsia"/>
          <w:color w:val="333333"/>
          <w:kern w:val="0"/>
          <w:sz w:val="28"/>
          <w:szCs w:val="28"/>
        </w:rPr>
        <w:t>自项目</w:t>
      </w:r>
      <w:proofErr w:type="gramEnd"/>
      <w:r w:rsidRPr="00C5032A">
        <w:rPr>
          <w:rFonts w:ascii="微软雅黑" w:eastAsia="微软雅黑" w:hAnsi="微软雅黑" w:cs="宋体" w:hint="eastAsia"/>
          <w:color w:val="333333"/>
          <w:kern w:val="0"/>
          <w:sz w:val="28"/>
          <w:szCs w:val="28"/>
        </w:rPr>
        <w:t>取得第一笔生产经营收入所属纳税年度起，第一年至第三年免征企业所得税，第四年至第六年减半征收企业所得税。</w:t>
      </w:r>
    </w:p>
    <w:p w:rsidR="00C5032A" w:rsidRPr="00C5032A" w:rsidRDefault="00C5032A" w:rsidP="00C5032A">
      <w:pPr>
        <w:widowControl/>
        <w:spacing w:line="500" w:lineRule="atLeast"/>
        <w:ind w:left="720" w:firstLine="420"/>
        <w:jc w:val="left"/>
        <w:rPr>
          <w:rFonts w:ascii="微软雅黑" w:eastAsia="微软雅黑" w:hAnsi="微软雅黑" w:cs="宋体"/>
          <w:color w:val="333333"/>
          <w:kern w:val="0"/>
          <w:sz w:val="24"/>
          <w:szCs w:val="24"/>
        </w:rPr>
      </w:pPr>
      <w:r w:rsidRPr="00C5032A">
        <w:rPr>
          <w:rFonts w:ascii="仿宋_GB2312" w:eastAsia="仿宋_GB2312" w:hAnsi="微软雅黑" w:cs="宋体" w:hint="eastAsia"/>
          <w:color w:val="333333"/>
          <w:kern w:val="0"/>
          <w:sz w:val="28"/>
          <w:szCs w:val="28"/>
        </w:rPr>
        <w:t>（</w:t>
      </w:r>
      <w:r w:rsidRPr="00C5032A">
        <w:rPr>
          <w:rFonts w:ascii="微软雅黑" w:eastAsia="微软雅黑" w:hAnsi="微软雅黑" w:cs="宋体" w:hint="eastAsia"/>
          <w:color w:val="333333"/>
          <w:kern w:val="0"/>
          <w:sz w:val="28"/>
          <w:szCs w:val="28"/>
        </w:rPr>
        <w:t>2）服务企业在一个纳税年度内取得符合条件的技术转让所得，不超过500万元的部分，免征企业所得税；超过500万元的部分，减半征收企业所得税。服务企业的固定资产由于</w:t>
      </w:r>
      <w:r w:rsidRPr="00C5032A">
        <w:rPr>
          <w:rFonts w:ascii="微软雅黑" w:eastAsia="微软雅黑" w:hAnsi="微软雅黑" w:cs="宋体" w:hint="eastAsia"/>
          <w:color w:val="333333"/>
          <w:kern w:val="0"/>
          <w:sz w:val="28"/>
          <w:szCs w:val="28"/>
        </w:rPr>
        <w:lastRenderedPageBreak/>
        <w:t>技术进步等原因，确需加速折旧的，可以缩短折旧年限或者采取加速折旧的方法。</w:t>
      </w:r>
    </w:p>
    <w:p w:rsidR="00C5032A" w:rsidRPr="00C5032A" w:rsidRDefault="00C5032A" w:rsidP="00C5032A">
      <w:pPr>
        <w:widowControl/>
        <w:spacing w:line="500" w:lineRule="atLeast"/>
        <w:ind w:left="720" w:firstLine="420"/>
        <w:jc w:val="left"/>
        <w:rPr>
          <w:rFonts w:ascii="微软雅黑" w:eastAsia="微软雅黑" w:hAnsi="微软雅黑" w:cs="宋体"/>
          <w:color w:val="333333"/>
          <w:kern w:val="0"/>
          <w:sz w:val="24"/>
          <w:szCs w:val="24"/>
        </w:rPr>
      </w:pPr>
      <w:r w:rsidRPr="00C5032A">
        <w:rPr>
          <w:rFonts w:ascii="仿宋_GB2312" w:eastAsia="仿宋_GB2312" w:hAnsi="微软雅黑" w:cs="宋体" w:hint="eastAsia"/>
          <w:color w:val="333333"/>
          <w:kern w:val="0"/>
          <w:sz w:val="28"/>
          <w:szCs w:val="28"/>
        </w:rPr>
        <w:t>（</w:t>
      </w:r>
      <w:r w:rsidRPr="00C5032A">
        <w:rPr>
          <w:rFonts w:ascii="微软雅黑" w:eastAsia="微软雅黑" w:hAnsi="微软雅黑" w:cs="宋体" w:hint="eastAsia"/>
          <w:color w:val="333333"/>
          <w:kern w:val="0"/>
          <w:sz w:val="28"/>
          <w:szCs w:val="28"/>
        </w:rPr>
        <w:t>3）从事符合条件的环境保护、节能节水项目的服务企业，其购置用于环境保护、节能节水、安全生产等专用设备的投资额的10%可以从企业当年的应纳税额中抵免；当年不足抵免的，可以在以后</w:t>
      </w:r>
      <w:r w:rsidRPr="00C5032A">
        <w:rPr>
          <w:rFonts w:ascii="仿宋_GB2312" w:eastAsia="仿宋_GB2312" w:hAnsi="微软雅黑" w:cs="宋体" w:hint="eastAsia"/>
          <w:color w:val="333333"/>
          <w:kern w:val="0"/>
          <w:sz w:val="28"/>
          <w:szCs w:val="28"/>
        </w:rPr>
        <w:t>，</w:t>
      </w:r>
      <w:r w:rsidRPr="00C5032A">
        <w:rPr>
          <w:rFonts w:ascii="微软雅黑" w:eastAsia="微软雅黑" w:hAnsi="微软雅黑" w:cs="宋体" w:hint="eastAsia"/>
          <w:color w:val="333333"/>
          <w:kern w:val="0"/>
          <w:sz w:val="28"/>
          <w:szCs w:val="28"/>
        </w:rPr>
        <w:t>5个纳税年度结转抵免。</w:t>
      </w:r>
    </w:p>
    <w:p w:rsidR="00C5032A" w:rsidRPr="00C5032A" w:rsidRDefault="00C5032A" w:rsidP="00C5032A">
      <w:pPr>
        <w:widowControl/>
        <w:spacing w:line="500" w:lineRule="atLeast"/>
        <w:ind w:left="720" w:firstLine="420"/>
        <w:jc w:val="left"/>
        <w:rPr>
          <w:rFonts w:ascii="微软雅黑" w:eastAsia="微软雅黑" w:hAnsi="微软雅黑" w:cs="宋体"/>
          <w:color w:val="333333"/>
          <w:kern w:val="0"/>
          <w:sz w:val="24"/>
          <w:szCs w:val="24"/>
        </w:rPr>
      </w:pPr>
      <w:r w:rsidRPr="00C5032A">
        <w:rPr>
          <w:rFonts w:ascii="仿宋_GB2312" w:eastAsia="仿宋_GB2312" w:hAnsi="微软雅黑" w:cs="宋体" w:hint="eastAsia"/>
          <w:color w:val="333333"/>
          <w:kern w:val="0"/>
          <w:sz w:val="28"/>
          <w:szCs w:val="28"/>
        </w:rPr>
        <w:t>（</w:t>
      </w:r>
      <w:r w:rsidRPr="00C5032A">
        <w:rPr>
          <w:rFonts w:ascii="微软雅黑" w:eastAsia="微软雅黑" w:hAnsi="微软雅黑" w:cs="宋体" w:hint="eastAsia"/>
          <w:color w:val="333333"/>
          <w:kern w:val="0"/>
          <w:sz w:val="28"/>
          <w:szCs w:val="28"/>
        </w:rPr>
        <w:t>4）从事服务业的小型微利企业，年度应纳税所得额不超过30万元，从业人数不超过80人，资产总额不超过1000万元的，减按20%的税率征收企业所得税。对年应纳税所得额低于6万元（含6万元）的小型微利企业，其所得减按50%计入应纳税所得额，</w:t>
      </w:r>
      <w:r w:rsidRPr="00C5032A">
        <w:rPr>
          <w:rFonts w:ascii="仿宋_GB2312" w:eastAsia="仿宋_GB2312" w:hAnsi="微软雅黑" w:cs="宋体" w:hint="eastAsia"/>
          <w:color w:val="333333"/>
          <w:kern w:val="0"/>
          <w:sz w:val="28"/>
          <w:szCs w:val="28"/>
        </w:rPr>
        <w:t>按</w:t>
      </w:r>
      <w:r w:rsidRPr="00C5032A">
        <w:rPr>
          <w:rFonts w:ascii="微软雅黑" w:eastAsia="微软雅黑" w:hAnsi="微软雅黑" w:cs="宋体" w:hint="eastAsia"/>
          <w:color w:val="333333"/>
          <w:kern w:val="0"/>
          <w:sz w:val="28"/>
          <w:szCs w:val="28"/>
        </w:rPr>
        <w:t>20%的税率缴纳企业所得税。</w:t>
      </w:r>
    </w:p>
    <w:p w:rsidR="00C5032A" w:rsidRPr="00C5032A" w:rsidRDefault="00C5032A" w:rsidP="00C5032A">
      <w:pPr>
        <w:widowControl/>
        <w:spacing w:line="500" w:lineRule="atLeast"/>
        <w:ind w:left="720" w:firstLine="420"/>
        <w:jc w:val="left"/>
        <w:rPr>
          <w:rFonts w:ascii="微软雅黑" w:eastAsia="微软雅黑" w:hAnsi="微软雅黑" w:cs="宋体"/>
          <w:color w:val="333333"/>
          <w:kern w:val="0"/>
          <w:sz w:val="24"/>
          <w:szCs w:val="24"/>
        </w:rPr>
      </w:pPr>
      <w:r w:rsidRPr="00C5032A">
        <w:rPr>
          <w:rFonts w:ascii="仿宋_GB2312" w:eastAsia="仿宋_GB2312" w:hAnsi="微软雅黑" w:cs="宋体" w:hint="eastAsia"/>
          <w:color w:val="333333"/>
          <w:kern w:val="0"/>
          <w:sz w:val="28"/>
          <w:szCs w:val="28"/>
        </w:rPr>
        <w:t>（</w:t>
      </w:r>
      <w:r w:rsidRPr="00C5032A">
        <w:rPr>
          <w:rFonts w:ascii="微软雅黑" w:eastAsia="微软雅黑" w:hAnsi="微软雅黑" w:cs="宋体" w:hint="eastAsia"/>
          <w:color w:val="333333"/>
          <w:kern w:val="0"/>
          <w:sz w:val="28"/>
          <w:szCs w:val="28"/>
        </w:rPr>
        <w:t>5）服务企业发生的公益性捐赠支出，在年度利润总额12%以内的部分，准予在计算应纳税所得额时扣除。</w:t>
      </w:r>
    </w:p>
    <w:p w:rsidR="00C5032A" w:rsidRPr="00C5032A" w:rsidRDefault="00C5032A" w:rsidP="00C5032A">
      <w:pPr>
        <w:widowControl/>
        <w:spacing w:line="500" w:lineRule="atLeast"/>
        <w:ind w:left="720" w:firstLine="420"/>
        <w:jc w:val="left"/>
        <w:rPr>
          <w:rFonts w:ascii="微软雅黑" w:eastAsia="微软雅黑" w:hAnsi="微软雅黑" w:cs="宋体"/>
          <w:color w:val="333333"/>
          <w:kern w:val="0"/>
          <w:sz w:val="24"/>
          <w:szCs w:val="24"/>
        </w:rPr>
      </w:pPr>
      <w:r w:rsidRPr="00C5032A">
        <w:rPr>
          <w:rFonts w:ascii="仿宋_GB2312" w:eastAsia="仿宋_GB2312" w:hAnsi="微软雅黑" w:cs="宋体" w:hint="eastAsia"/>
          <w:color w:val="333333"/>
          <w:kern w:val="0"/>
          <w:sz w:val="28"/>
          <w:szCs w:val="28"/>
        </w:rPr>
        <w:t>（</w:t>
      </w:r>
      <w:r w:rsidRPr="00C5032A">
        <w:rPr>
          <w:rFonts w:ascii="微软雅黑" w:eastAsia="微软雅黑" w:hAnsi="微软雅黑" w:cs="宋体" w:hint="eastAsia"/>
          <w:color w:val="333333"/>
          <w:kern w:val="0"/>
          <w:sz w:val="28"/>
          <w:szCs w:val="28"/>
        </w:rPr>
        <w:t>6）生产服务企业为开发新产品、新技术、新工艺发生的研究开发费在计算应纳税所得额时可加计扣除。未形成无形资产计入当期损益的，在按照规定据实扣除的基础上，按照研究开发费用的50%加计扣除；形成无形资产的，按照无形资产成本的150%摊销。</w:t>
      </w:r>
    </w:p>
    <w:p w:rsidR="00C5032A" w:rsidRPr="00C5032A" w:rsidRDefault="00C5032A" w:rsidP="00C5032A">
      <w:pPr>
        <w:widowControl/>
        <w:spacing w:line="500" w:lineRule="atLeast"/>
        <w:ind w:left="720" w:firstLine="551"/>
        <w:jc w:val="left"/>
        <w:rPr>
          <w:rFonts w:ascii="微软雅黑" w:eastAsia="微软雅黑" w:hAnsi="微软雅黑" w:cs="宋体"/>
          <w:color w:val="333333"/>
          <w:kern w:val="0"/>
          <w:sz w:val="24"/>
          <w:szCs w:val="24"/>
        </w:rPr>
      </w:pPr>
      <w:r w:rsidRPr="00C5032A">
        <w:rPr>
          <w:rFonts w:ascii="微软雅黑" w:eastAsia="微软雅黑" w:hAnsi="微软雅黑" w:cs="宋体" w:hint="eastAsia"/>
          <w:b/>
          <w:bCs/>
          <w:color w:val="333333"/>
          <w:kern w:val="0"/>
          <w:sz w:val="28"/>
          <w:szCs w:val="28"/>
        </w:rPr>
        <w:t>2. 个人所得税。</w:t>
      </w:r>
    </w:p>
    <w:p w:rsidR="00C5032A" w:rsidRPr="00C5032A" w:rsidRDefault="00C5032A" w:rsidP="00C5032A">
      <w:pPr>
        <w:widowControl/>
        <w:spacing w:line="500" w:lineRule="atLeast"/>
        <w:ind w:left="720" w:firstLine="560"/>
        <w:jc w:val="left"/>
        <w:rPr>
          <w:rFonts w:ascii="微软雅黑" w:eastAsia="微软雅黑" w:hAnsi="微软雅黑" w:cs="宋体"/>
          <w:color w:val="333333"/>
          <w:kern w:val="0"/>
          <w:sz w:val="24"/>
          <w:szCs w:val="24"/>
        </w:rPr>
      </w:pPr>
      <w:r w:rsidRPr="00C5032A">
        <w:rPr>
          <w:rFonts w:ascii="微软雅黑" w:eastAsia="微软雅黑" w:hAnsi="微软雅黑" w:cs="宋体" w:hint="eastAsia"/>
          <w:color w:val="333333"/>
          <w:kern w:val="0"/>
          <w:sz w:val="28"/>
          <w:szCs w:val="28"/>
        </w:rPr>
        <w:t>采取定期定额征收和按附征率征收管理的个体工商户个人所得税盈利</w:t>
      </w:r>
      <w:proofErr w:type="gramStart"/>
      <w:r w:rsidRPr="00C5032A">
        <w:rPr>
          <w:rFonts w:ascii="微软雅黑" w:eastAsia="微软雅黑" w:hAnsi="微软雅黑" w:cs="宋体" w:hint="eastAsia"/>
          <w:color w:val="333333"/>
          <w:kern w:val="0"/>
          <w:sz w:val="28"/>
          <w:szCs w:val="28"/>
        </w:rPr>
        <w:t>点标准</w:t>
      </w:r>
      <w:proofErr w:type="gramEnd"/>
      <w:r w:rsidRPr="00C5032A">
        <w:rPr>
          <w:rFonts w:ascii="微软雅黑" w:eastAsia="微软雅黑" w:hAnsi="微软雅黑" w:cs="宋体" w:hint="eastAsia"/>
          <w:color w:val="333333"/>
          <w:kern w:val="0"/>
          <w:sz w:val="28"/>
          <w:szCs w:val="28"/>
        </w:rPr>
        <w:t>调整为：从事销售货物的，月销售额为20000元；提供增值税应税劳务的，月营业额为20000元；</w:t>
      </w:r>
      <w:r w:rsidRPr="00C5032A">
        <w:rPr>
          <w:rFonts w:ascii="微软雅黑" w:eastAsia="微软雅黑" w:hAnsi="微软雅黑" w:cs="宋体" w:hint="eastAsia"/>
          <w:color w:val="333333"/>
          <w:kern w:val="0"/>
          <w:sz w:val="28"/>
          <w:szCs w:val="28"/>
        </w:rPr>
        <w:lastRenderedPageBreak/>
        <w:t>提供营业税应税劳务的，月营业额为20000元；从事房屋出租的，月租金收入为5000元。在盈利点以内的视为无应税所得，不征个人所得税，在盈利点以上的，按规定依法征收个人所得税。</w:t>
      </w:r>
    </w:p>
    <w:p w:rsidR="00C5032A" w:rsidRPr="00C5032A" w:rsidRDefault="00C5032A" w:rsidP="00C5032A">
      <w:pPr>
        <w:widowControl/>
        <w:spacing w:line="500" w:lineRule="atLeast"/>
        <w:ind w:left="720" w:firstLine="551"/>
        <w:jc w:val="left"/>
        <w:rPr>
          <w:rFonts w:ascii="微软雅黑" w:eastAsia="微软雅黑" w:hAnsi="微软雅黑" w:cs="宋体"/>
          <w:color w:val="333333"/>
          <w:kern w:val="0"/>
          <w:sz w:val="24"/>
          <w:szCs w:val="24"/>
        </w:rPr>
      </w:pPr>
      <w:r w:rsidRPr="00C5032A">
        <w:rPr>
          <w:rFonts w:ascii="仿宋_GB2312" w:eastAsia="仿宋_GB2312" w:hAnsi="微软雅黑" w:cs="宋体" w:hint="eastAsia"/>
          <w:b/>
          <w:bCs/>
          <w:color w:val="333333"/>
          <w:kern w:val="0"/>
          <w:sz w:val="28"/>
          <w:szCs w:val="28"/>
        </w:rPr>
        <w:t>3</w:t>
      </w:r>
      <w:r w:rsidRPr="00C5032A">
        <w:rPr>
          <w:rFonts w:ascii="微软雅黑" w:eastAsia="微软雅黑" w:hAnsi="微软雅黑" w:cs="宋体" w:hint="eastAsia"/>
          <w:b/>
          <w:bCs/>
          <w:color w:val="333333"/>
          <w:kern w:val="0"/>
          <w:sz w:val="28"/>
          <w:szCs w:val="28"/>
        </w:rPr>
        <w:t>．增值税。</w:t>
      </w:r>
    </w:p>
    <w:p w:rsidR="00C5032A" w:rsidRPr="00C5032A" w:rsidRDefault="00C5032A" w:rsidP="00C5032A">
      <w:pPr>
        <w:widowControl/>
        <w:spacing w:line="500" w:lineRule="atLeast"/>
        <w:ind w:left="720" w:firstLine="420"/>
        <w:jc w:val="left"/>
        <w:rPr>
          <w:rFonts w:ascii="微软雅黑" w:eastAsia="微软雅黑" w:hAnsi="微软雅黑" w:cs="宋体"/>
          <w:color w:val="333333"/>
          <w:kern w:val="0"/>
          <w:sz w:val="24"/>
          <w:szCs w:val="24"/>
        </w:rPr>
      </w:pPr>
      <w:r w:rsidRPr="00C5032A">
        <w:rPr>
          <w:rFonts w:ascii="仿宋_GB2312" w:eastAsia="仿宋_GB2312" w:hAnsi="微软雅黑" w:cs="宋体" w:hint="eastAsia"/>
          <w:color w:val="333333"/>
          <w:kern w:val="0"/>
          <w:sz w:val="28"/>
          <w:szCs w:val="28"/>
        </w:rPr>
        <w:t>（</w:t>
      </w:r>
      <w:r w:rsidRPr="00C5032A">
        <w:rPr>
          <w:rFonts w:ascii="微软雅黑" w:eastAsia="微软雅黑" w:hAnsi="微软雅黑" w:cs="宋体" w:hint="eastAsia"/>
          <w:color w:val="333333"/>
          <w:kern w:val="0"/>
          <w:sz w:val="28"/>
          <w:szCs w:val="28"/>
        </w:rPr>
        <w:t>1）个人销售货物和销售应税劳务按月征税的，增值税起征点统一调整为月销售额20000元；按次纳税的起征点调整为每次（月）500元。</w:t>
      </w:r>
    </w:p>
    <w:p w:rsidR="00C5032A" w:rsidRPr="00C5032A" w:rsidRDefault="00C5032A" w:rsidP="00C5032A">
      <w:pPr>
        <w:widowControl/>
        <w:spacing w:line="500" w:lineRule="atLeast"/>
        <w:ind w:left="720" w:firstLine="420"/>
        <w:jc w:val="left"/>
        <w:rPr>
          <w:rFonts w:ascii="微软雅黑" w:eastAsia="微软雅黑" w:hAnsi="微软雅黑" w:cs="宋体"/>
          <w:color w:val="333333"/>
          <w:kern w:val="0"/>
          <w:sz w:val="24"/>
          <w:szCs w:val="24"/>
        </w:rPr>
      </w:pPr>
      <w:r w:rsidRPr="00C5032A">
        <w:rPr>
          <w:rFonts w:ascii="仿宋_GB2312" w:eastAsia="仿宋_GB2312" w:hAnsi="微软雅黑" w:cs="宋体" w:hint="eastAsia"/>
          <w:color w:val="333333"/>
          <w:kern w:val="0"/>
          <w:sz w:val="28"/>
          <w:szCs w:val="28"/>
        </w:rPr>
        <w:t>（</w:t>
      </w:r>
      <w:r w:rsidRPr="00C5032A">
        <w:rPr>
          <w:rFonts w:ascii="微软雅黑" w:eastAsia="微软雅黑" w:hAnsi="微软雅黑" w:cs="宋体" w:hint="eastAsia"/>
          <w:color w:val="333333"/>
          <w:kern w:val="0"/>
          <w:sz w:val="28"/>
          <w:szCs w:val="28"/>
        </w:rPr>
        <w:t>2）对从事货物生产或提供应税劳务的一般纳税人，以及从事货物生产或提供应税劳务为主并兼营货物批发或零售的一般纳税人，认定标准为年应征增值税销售额50万元以上。从事货物批发或零售的一般纳税人，认定标准为年应税销售额80万元。</w:t>
      </w:r>
    </w:p>
    <w:p w:rsidR="00C5032A" w:rsidRPr="00C5032A" w:rsidRDefault="00C5032A" w:rsidP="00C5032A">
      <w:pPr>
        <w:widowControl/>
        <w:spacing w:line="500" w:lineRule="atLeast"/>
        <w:ind w:left="720" w:firstLine="420"/>
        <w:jc w:val="left"/>
        <w:rPr>
          <w:rFonts w:ascii="微软雅黑" w:eastAsia="微软雅黑" w:hAnsi="微软雅黑" w:cs="宋体"/>
          <w:color w:val="333333"/>
          <w:kern w:val="0"/>
          <w:sz w:val="24"/>
          <w:szCs w:val="24"/>
        </w:rPr>
      </w:pPr>
      <w:r w:rsidRPr="00C5032A">
        <w:rPr>
          <w:rFonts w:ascii="仿宋_GB2312" w:eastAsia="仿宋_GB2312" w:hAnsi="微软雅黑" w:cs="宋体" w:hint="eastAsia"/>
          <w:color w:val="333333"/>
          <w:kern w:val="0"/>
          <w:sz w:val="28"/>
          <w:szCs w:val="28"/>
        </w:rPr>
        <w:t>（</w:t>
      </w:r>
      <w:r w:rsidRPr="00C5032A">
        <w:rPr>
          <w:rFonts w:ascii="微软雅黑" w:eastAsia="微软雅黑" w:hAnsi="微软雅黑" w:cs="宋体" w:hint="eastAsia"/>
          <w:color w:val="333333"/>
          <w:kern w:val="0"/>
          <w:sz w:val="28"/>
          <w:szCs w:val="28"/>
        </w:rPr>
        <w:t>3）直销连锁经营企业可实行统一采购配置商品，统一核算，统一规范化管理和经营。对总店和分店实行由总店向所在地主管机关办理工商注册登记和经营审批手续，统一申报缴纳增值税的简便管理模式。</w:t>
      </w:r>
    </w:p>
    <w:p w:rsidR="00C5032A" w:rsidRPr="00C5032A" w:rsidRDefault="00C5032A" w:rsidP="00C5032A">
      <w:pPr>
        <w:widowControl/>
        <w:spacing w:line="500" w:lineRule="atLeast"/>
        <w:ind w:left="720" w:firstLine="420"/>
        <w:jc w:val="left"/>
        <w:rPr>
          <w:rFonts w:ascii="微软雅黑" w:eastAsia="微软雅黑" w:hAnsi="微软雅黑" w:cs="宋体"/>
          <w:color w:val="333333"/>
          <w:kern w:val="0"/>
          <w:sz w:val="24"/>
          <w:szCs w:val="24"/>
        </w:rPr>
      </w:pPr>
      <w:r w:rsidRPr="00C5032A">
        <w:rPr>
          <w:rFonts w:ascii="仿宋_GB2312" w:eastAsia="仿宋_GB2312" w:hAnsi="微软雅黑" w:cs="宋体" w:hint="eastAsia"/>
          <w:color w:val="333333"/>
          <w:kern w:val="0"/>
          <w:sz w:val="28"/>
          <w:szCs w:val="28"/>
        </w:rPr>
        <w:t>（</w:t>
      </w:r>
      <w:r w:rsidRPr="00C5032A">
        <w:rPr>
          <w:rFonts w:ascii="微软雅黑" w:eastAsia="微软雅黑" w:hAnsi="微软雅黑" w:cs="宋体" w:hint="eastAsia"/>
          <w:color w:val="333333"/>
          <w:kern w:val="0"/>
          <w:sz w:val="28"/>
          <w:szCs w:val="28"/>
        </w:rPr>
        <w:t>4）试点纳税人提供技术转让、技术开发和与之相关的技术咨询，技术服务免征增值税。</w:t>
      </w:r>
    </w:p>
    <w:p w:rsidR="00C5032A" w:rsidRPr="00C5032A" w:rsidRDefault="00C5032A" w:rsidP="00C5032A">
      <w:pPr>
        <w:widowControl/>
        <w:spacing w:line="500" w:lineRule="atLeast"/>
        <w:ind w:left="720" w:firstLine="562"/>
        <w:jc w:val="left"/>
        <w:rPr>
          <w:rFonts w:ascii="微软雅黑" w:eastAsia="微软雅黑" w:hAnsi="微软雅黑" w:cs="宋体"/>
          <w:color w:val="333333"/>
          <w:kern w:val="0"/>
          <w:sz w:val="24"/>
          <w:szCs w:val="24"/>
        </w:rPr>
      </w:pPr>
      <w:r w:rsidRPr="00C5032A">
        <w:rPr>
          <w:rFonts w:ascii="微软雅黑" w:eastAsia="微软雅黑" w:hAnsi="微软雅黑" w:cs="宋体" w:hint="eastAsia"/>
          <w:b/>
          <w:bCs/>
          <w:color w:val="333333"/>
          <w:kern w:val="0"/>
          <w:sz w:val="28"/>
          <w:szCs w:val="28"/>
        </w:rPr>
        <w:t>4. 营业税。</w:t>
      </w:r>
    </w:p>
    <w:p w:rsidR="00C5032A" w:rsidRPr="00C5032A" w:rsidRDefault="00C5032A" w:rsidP="00C5032A">
      <w:pPr>
        <w:widowControl/>
        <w:spacing w:line="500" w:lineRule="atLeast"/>
        <w:ind w:left="720" w:firstLine="420"/>
        <w:jc w:val="left"/>
        <w:rPr>
          <w:rFonts w:ascii="微软雅黑" w:eastAsia="微软雅黑" w:hAnsi="微软雅黑" w:cs="宋体"/>
          <w:color w:val="333333"/>
          <w:kern w:val="0"/>
          <w:sz w:val="24"/>
          <w:szCs w:val="24"/>
        </w:rPr>
      </w:pPr>
      <w:r w:rsidRPr="00C5032A">
        <w:rPr>
          <w:rFonts w:ascii="仿宋_GB2312" w:eastAsia="仿宋_GB2312" w:hAnsi="微软雅黑" w:cs="宋体" w:hint="eastAsia"/>
          <w:color w:val="333333"/>
          <w:kern w:val="0"/>
          <w:sz w:val="28"/>
          <w:szCs w:val="28"/>
        </w:rPr>
        <w:t>（</w:t>
      </w:r>
      <w:r w:rsidRPr="00C5032A">
        <w:rPr>
          <w:rFonts w:ascii="微软雅黑" w:eastAsia="微软雅黑" w:hAnsi="微软雅黑" w:cs="宋体" w:hint="eastAsia"/>
          <w:color w:val="333333"/>
          <w:kern w:val="0"/>
          <w:sz w:val="28"/>
          <w:szCs w:val="28"/>
        </w:rPr>
        <w:t>1）营业税纳税人的个人，按期纳税的，起征点调整为月营业额20000元；按次纳税的，起征点调整为每次（日）营</w:t>
      </w:r>
      <w:r w:rsidRPr="00C5032A">
        <w:rPr>
          <w:rFonts w:ascii="微软雅黑" w:eastAsia="微软雅黑" w:hAnsi="微软雅黑" w:cs="宋体" w:hint="eastAsia"/>
          <w:color w:val="333333"/>
          <w:kern w:val="0"/>
          <w:sz w:val="28"/>
          <w:szCs w:val="28"/>
        </w:rPr>
        <w:lastRenderedPageBreak/>
        <w:t>业额500元；房屋出租营业税起征点调整为月租金收入5000元。</w:t>
      </w:r>
    </w:p>
    <w:p w:rsidR="00C5032A" w:rsidRPr="00C5032A" w:rsidRDefault="00C5032A" w:rsidP="00C5032A">
      <w:pPr>
        <w:widowControl/>
        <w:spacing w:line="500" w:lineRule="atLeast"/>
        <w:ind w:left="720" w:firstLine="420"/>
        <w:jc w:val="left"/>
        <w:rPr>
          <w:rFonts w:ascii="微软雅黑" w:eastAsia="微软雅黑" w:hAnsi="微软雅黑" w:cs="宋体"/>
          <w:color w:val="333333"/>
          <w:kern w:val="0"/>
          <w:sz w:val="24"/>
          <w:szCs w:val="24"/>
        </w:rPr>
      </w:pPr>
      <w:r w:rsidRPr="00C5032A">
        <w:rPr>
          <w:rFonts w:ascii="仿宋_GB2312" w:eastAsia="仿宋_GB2312" w:hAnsi="微软雅黑" w:cs="宋体" w:hint="eastAsia"/>
          <w:color w:val="333333"/>
          <w:kern w:val="0"/>
          <w:sz w:val="28"/>
          <w:szCs w:val="28"/>
        </w:rPr>
        <w:t>（</w:t>
      </w:r>
      <w:r w:rsidRPr="00C5032A">
        <w:rPr>
          <w:rFonts w:ascii="微软雅黑" w:eastAsia="微软雅黑" w:hAnsi="微软雅黑" w:cs="宋体" w:hint="eastAsia"/>
          <w:color w:val="333333"/>
          <w:kern w:val="0"/>
          <w:sz w:val="28"/>
          <w:szCs w:val="28"/>
        </w:rPr>
        <w:t>2）对营业税纳税人中月营业额不超过2万元的企业或非企业性单位，暂免征收营业税。</w:t>
      </w:r>
    </w:p>
    <w:p w:rsidR="00C5032A" w:rsidRPr="00C5032A" w:rsidRDefault="00C5032A" w:rsidP="00C5032A">
      <w:pPr>
        <w:widowControl/>
        <w:spacing w:line="500" w:lineRule="atLeast"/>
        <w:ind w:left="720" w:firstLine="420"/>
        <w:jc w:val="left"/>
        <w:rPr>
          <w:rFonts w:ascii="微软雅黑" w:eastAsia="微软雅黑" w:hAnsi="微软雅黑" w:cs="宋体"/>
          <w:color w:val="333333"/>
          <w:kern w:val="0"/>
          <w:sz w:val="24"/>
          <w:szCs w:val="24"/>
        </w:rPr>
      </w:pPr>
      <w:r w:rsidRPr="00C5032A">
        <w:rPr>
          <w:rFonts w:ascii="仿宋_GB2312" w:eastAsia="仿宋_GB2312" w:hAnsi="微软雅黑" w:cs="宋体" w:hint="eastAsia"/>
          <w:color w:val="333333"/>
          <w:kern w:val="0"/>
          <w:sz w:val="28"/>
          <w:szCs w:val="28"/>
        </w:rPr>
        <w:t>（</w:t>
      </w:r>
      <w:r w:rsidRPr="00C5032A">
        <w:rPr>
          <w:rFonts w:ascii="微软雅黑" w:eastAsia="微软雅黑" w:hAnsi="微软雅黑" w:cs="宋体" w:hint="eastAsia"/>
          <w:color w:val="333333"/>
          <w:kern w:val="0"/>
          <w:sz w:val="28"/>
          <w:szCs w:val="28"/>
        </w:rPr>
        <w:t>3）服务企业和个人（包括外商投资企业、外商投资设立的研究中心、外国企业和外籍个人）从事技术转让、开发、咨询、服务取得的收入，免征营业税。</w:t>
      </w:r>
    </w:p>
    <w:p w:rsidR="00C5032A" w:rsidRPr="00C5032A" w:rsidRDefault="00C5032A" w:rsidP="00C5032A">
      <w:pPr>
        <w:widowControl/>
        <w:spacing w:line="500" w:lineRule="atLeast"/>
        <w:ind w:left="720" w:firstLine="413"/>
        <w:jc w:val="left"/>
        <w:rPr>
          <w:rFonts w:ascii="微软雅黑" w:eastAsia="微软雅黑" w:hAnsi="微软雅黑" w:cs="宋体"/>
          <w:color w:val="333333"/>
          <w:kern w:val="0"/>
          <w:sz w:val="24"/>
          <w:szCs w:val="24"/>
        </w:rPr>
      </w:pPr>
      <w:r w:rsidRPr="00C5032A">
        <w:rPr>
          <w:rFonts w:ascii="微软雅黑" w:eastAsia="微软雅黑" w:hAnsi="微软雅黑" w:cs="宋体" w:hint="eastAsia"/>
          <w:b/>
          <w:bCs/>
          <w:color w:val="333333"/>
          <w:kern w:val="0"/>
          <w:sz w:val="28"/>
          <w:szCs w:val="28"/>
        </w:rPr>
        <w:t>（六）重视人才培训。</w:t>
      </w:r>
      <w:r w:rsidRPr="00C5032A">
        <w:rPr>
          <w:rFonts w:ascii="微软雅黑" w:eastAsia="微软雅黑" w:hAnsi="微软雅黑" w:cs="宋体" w:hint="eastAsia"/>
          <w:color w:val="333333"/>
          <w:kern w:val="0"/>
          <w:sz w:val="28"/>
          <w:szCs w:val="28"/>
        </w:rPr>
        <w:t>对主营业务收入过亿元、年纳税超过1000万元的服务业企业，由县财政给予其高层次管理人才（总经理以上）一次性5万元的奖励，企业副总经理以上人员，经有关部门推荐，可不受学历、资历和台阶限制破格</w:t>
      </w:r>
      <w:proofErr w:type="gramStart"/>
      <w:r w:rsidRPr="00C5032A">
        <w:rPr>
          <w:rFonts w:ascii="微软雅黑" w:eastAsia="微软雅黑" w:hAnsi="微软雅黑" w:cs="宋体" w:hint="eastAsia"/>
          <w:color w:val="333333"/>
          <w:kern w:val="0"/>
          <w:sz w:val="28"/>
          <w:szCs w:val="28"/>
        </w:rPr>
        <w:t>申报非</w:t>
      </w:r>
      <w:proofErr w:type="gramEnd"/>
      <w:r w:rsidRPr="00C5032A">
        <w:rPr>
          <w:rFonts w:ascii="微软雅黑" w:eastAsia="微软雅黑" w:hAnsi="微软雅黑" w:cs="宋体" w:hint="eastAsia"/>
          <w:color w:val="333333"/>
          <w:kern w:val="0"/>
          <w:sz w:val="28"/>
          <w:szCs w:val="28"/>
        </w:rPr>
        <w:t>国企工程师资格。</w:t>
      </w:r>
    </w:p>
    <w:p w:rsidR="00C5032A" w:rsidRPr="00C5032A" w:rsidRDefault="00C5032A" w:rsidP="00C5032A">
      <w:pPr>
        <w:widowControl/>
        <w:spacing w:line="500" w:lineRule="atLeast"/>
        <w:ind w:left="720" w:firstLine="549"/>
        <w:jc w:val="left"/>
        <w:rPr>
          <w:rFonts w:ascii="微软雅黑" w:eastAsia="微软雅黑" w:hAnsi="微软雅黑" w:cs="宋体"/>
          <w:color w:val="333333"/>
          <w:kern w:val="0"/>
          <w:sz w:val="24"/>
          <w:szCs w:val="24"/>
        </w:rPr>
      </w:pPr>
      <w:r w:rsidRPr="00C5032A">
        <w:rPr>
          <w:rFonts w:ascii="微软雅黑" w:eastAsia="微软雅黑" w:hAnsi="微软雅黑" w:cs="宋体" w:hint="eastAsia"/>
          <w:color w:val="333333"/>
          <w:kern w:val="0"/>
          <w:sz w:val="28"/>
          <w:szCs w:val="28"/>
        </w:rPr>
        <w:t>二、专项政策</w:t>
      </w:r>
    </w:p>
    <w:p w:rsidR="00C5032A" w:rsidRPr="00C5032A" w:rsidRDefault="00C5032A" w:rsidP="00C5032A">
      <w:pPr>
        <w:widowControl/>
        <w:spacing w:line="500" w:lineRule="atLeast"/>
        <w:ind w:left="720" w:firstLine="413"/>
        <w:jc w:val="left"/>
        <w:rPr>
          <w:rFonts w:ascii="微软雅黑" w:eastAsia="微软雅黑" w:hAnsi="微软雅黑" w:cs="宋体"/>
          <w:color w:val="333333"/>
          <w:kern w:val="0"/>
          <w:sz w:val="24"/>
          <w:szCs w:val="24"/>
        </w:rPr>
      </w:pPr>
      <w:r w:rsidRPr="00C5032A">
        <w:rPr>
          <w:rFonts w:ascii="微软雅黑" w:eastAsia="微软雅黑" w:hAnsi="微软雅黑" w:cs="宋体" w:hint="eastAsia"/>
          <w:b/>
          <w:bCs/>
          <w:color w:val="333333"/>
          <w:kern w:val="0"/>
          <w:sz w:val="28"/>
          <w:szCs w:val="28"/>
        </w:rPr>
        <w:t>（一）旅游业</w:t>
      </w:r>
    </w:p>
    <w:p w:rsidR="00C5032A" w:rsidRPr="00C5032A" w:rsidRDefault="00C5032A" w:rsidP="00C5032A">
      <w:pPr>
        <w:widowControl/>
        <w:spacing w:line="500" w:lineRule="atLeast"/>
        <w:ind w:left="720" w:firstLine="549"/>
        <w:jc w:val="left"/>
        <w:rPr>
          <w:rFonts w:ascii="微软雅黑" w:eastAsia="微软雅黑" w:hAnsi="微软雅黑" w:cs="宋体"/>
          <w:color w:val="333333"/>
          <w:kern w:val="0"/>
          <w:sz w:val="24"/>
          <w:szCs w:val="24"/>
        </w:rPr>
      </w:pPr>
      <w:r w:rsidRPr="00C5032A">
        <w:rPr>
          <w:rFonts w:ascii="仿宋_GB2312" w:eastAsia="仿宋_GB2312" w:hAnsi="微软雅黑" w:cs="宋体" w:hint="eastAsia"/>
          <w:color w:val="333333"/>
          <w:kern w:val="0"/>
          <w:sz w:val="28"/>
          <w:szCs w:val="28"/>
        </w:rPr>
        <w:t>1</w:t>
      </w:r>
      <w:r w:rsidRPr="00C5032A">
        <w:rPr>
          <w:rFonts w:ascii="微软雅黑" w:eastAsia="微软雅黑" w:hAnsi="微软雅黑" w:cs="宋体" w:hint="eastAsia"/>
          <w:color w:val="333333"/>
          <w:kern w:val="0"/>
          <w:sz w:val="28"/>
          <w:szCs w:val="28"/>
        </w:rPr>
        <w:t>．对新获得国家4A级、5A级旅游景区分别奖励10万元、20万元人民币，奖励</w:t>
      </w:r>
      <w:proofErr w:type="gramStart"/>
      <w:r w:rsidRPr="00C5032A">
        <w:rPr>
          <w:rFonts w:ascii="微软雅黑" w:eastAsia="微软雅黑" w:hAnsi="微软雅黑" w:cs="宋体" w:hint="eastAsia"/>
          <w:color w:val="333333"/>
          <w:kern w:val="0"/>
          <w:sz w:val="28"/>
          <w:szCs w:val="28"/>
        </w:rPr>
        <w:t>资金按宜府</w:t>
      </w:r>
      <w:proofErr w:type="gramEnd"/>
      <w:r w:rsidRPr="00C5032A">
        <w:rPr>
          <w:rFonts w:ascii="微软雅黑" w:eastAsia="微软雅黑" w:hAnsi="微软雅黑" w:cs="宋体" w:hint="eastAsia"/>
          <w:color w:val="333333"/>
          <w:kern w:val="0"/>
          <w:sz w:val="28"/>
          <w:szCs w:val="28"/>
        </w:rPr>
        <w:t>发〔2013</w:t>
      </w:r>
      <w:r w:rsidRPr="00C5032A">
        <w:rPr>
          <w:rFonts w:ascii="仿宋_GB2312" w:eastAsia="仿宋_GB2312" w:hAnsi="微软雅黑" w:cs="宋体" w:hint="eastAsia"/>
          <w:color w:val="333333"/>
          <w:kern w:val="0"/>
          <w:sz w:val="28"/>
          <w:szCs w:val="28"/>
        </w:rPr>
        <w:t>〕</w:t>
      </w:r>
      <w:r w:rsidRPr="00C5032A">
        <w:rPr>
          <w:rFonts w:ascii="微软雅黑" w:eastAsia="微软雅黑" w:hAnsi="微软雅黑" w:cs="宋体" w:hint="eastAsia"/>
          <w:color w:val="333333"/>
          <w:kern w:val="0"/>
          <w:sz w:val="28"/>
          <w:szCs w:val="28"/>
        </w:rPr>
        <w:t>9号文件规定，由宜春市财政一次性列支。对新获评五星级旅游饭店、全国“百强”旅行社、国家5A级旅行社、五星级休闲农业与乡村旅游示范创建企业（园区）、全国休闲农业示范点分别奖励5万元，对首次获评省级休闲农业示范点，奖励2万元，由县财政按照“不重复计奖、计奖从高”原则给予资金奖励。首次获得“中国驰名商标”的旅游商品生产经营企业，</w:t>
      </w:r>
      <w:proofErr w:type="gramStart"/>
      <w:r w:rsidRPr="00C5032A">
        <w:rPr>
          <w:rFonts w:ascii="微软雅黑" w:eastAsia="微软雅黑" w:hAnsi="微软雅黑" w:cs="宋体" w:hint="eastAsia"/>
          <w:color w:val="333333"/>
          <w:kern w:val="0"/>
          <w:sz w:val="28"/>
          <w:szCs w:val="28"/>
        </w:rPr>
        <w:t>按宜府</w:t>
      </w:r>
      <w:proofErr w:type="gramEnd"/>
      <w:r w:rsidRPr="00C5032A">
        <w:rPr>
          <w:rFonts w:ascii="微软雅黑" w:eastAsia="微软雅黑" w:hAnsi="微软雅黑" w:cs="宋体" w:hint="eastAsia"/>
          <w:color w:val="333333"/>
          <w:kern w:val="0"/>
          <w:sz w:val="28"/>
          <w:szCs w:val="28"/>
        </w:rPr>
        <w:t>发</w:t>
      </w:r>
      <w:r w:rsidRPr="00C5032A">
        <w:rPr>
          <w:rFonts w:ascii="微软雅黑" w:eastAsia="微软雅黑" w:hAnsi="微软雅黑" w:cs="宋体" w:hint="eastAsia"/>
          <w:color w:val="333333"/>
          <w:kern w:val="0"/>
          <w:sz w:val="28"/>
          <w:szCs w:val="28"/>
        </w:rPr>
        <w:lastRenderedPageBreak/>
        <w:t>〔2013</w:t>
      </w:r>
      <w:r w:rsidRPr="00C5032A">
        <w:rPr>
          <w:rFonts w:ascii="仿宋_GB2312" w:eastAsia="仿宋_GB2312" w:hAnsi="微软雅黑" w:cs="宋体" w:hint="eastAsia"/>
          <w:color w:val="333333"/>
          <w:kern w:val="0"/>
          <w:sz w:val="28"/>
          <w:szCs w:val="28"/>
        </w:rPr>
        <w:t>〕</w:t>
      </w:r>
      <w:r w:rsidRPr="00C5032A">
        <w:rPr>
          <w:rFonts w:ascii="微软雅黑" w:eastAsia="微软雅黑" w:hAnsi="微软雅黑" w:cs="宋体" w:hint="eastAsia"/>
          <w:color w:val="333333"/>
          <w:kern w:val="0"/>
          <w:sz w:val="28"/>
          <w:szCs w:val="28"/>
        </w:rPr>
        <w:t>9号文件规定，分别由市、县两级政府各奖励10万元。</w:t>
      </w:r>
    </w:p>
    <w:p w:rsidR="00C5032A" w:rsidRPr="00C5032A" w:rsidRDefault="00C5032A" w:rsidP="00C5032A">
      <w:pPr>
        <w:widowControl/>
        <w:spacing w:line="500" w:lineRule="atLeast"/>
        <w:ind w:left="720" w:firstLine="549"/>
        <w:jc w:val="left"/>
        <w:rPr>
          <w:rFonts w:ascii="微软雅黑" w:eastAsia="微软雅黑" w:hAnsi="微软雅黑" w:cs="宋体"/>
          <w:color w:val="333333"/>
          <w:kern w:val="0"/>
          <w:sz w:val="24"/>
          <w:szCs w:val="24"/>
        </w:rPr>
      </w:pPr>
      <w:r w:rsidRPr="00C5032A">
        <w:rPr>
          <w:rFonts w:ascii="微软雅黑" w:eastAsia="微软雅黑" w:hAnsi="微软雅黑" w:cs="宋体" w:hint="eastAsia"/>
          <w:color w:val="333333"/>
          <w:kern w:val="0"/>
          <w:sz w:val="28"/>
          <w:szCs w:val="28"/>
        </w:rPr>
        <w:t>2. 旅游企业发生的符合条件的广告费和业务宣传费支出，除国务院财政、税务主管部门另有规定外，不超过当年营业收入15%的部分，准予在计征企业所得税时作税前扣除；超过部分，准予在以后纳税年度结转扣除。</w:t>
      </w:r>
    </w:p>
    <w:p w:rsidR="00C5032A" w:rsidRPr="00C5032A" w:rsidRDefault="00C5032A" w:rsidP="00C5032A">
      <w:pPr>
        <w:widowControl/>
        <w:spacing w:line="500" w:lineRule="atLeast"/>
        <w:ind w:left="720" w:firstLine="549"/>
        <w:jc w:val="left"/>
        <w:rPr>
          <w:rFonts w:ascii="微软雅黑" w:eastAsia="微软雅黑" w:hAnsi="微软雅黑" w:cs="宋体"/>
          <w:color w:val="333333"/>
          <w:kern w:val="0"/>
          <w:sz w:val="24"/>
          <w:szCs w:val="24"/>
        </w:rPr>
      </w:pPr>
      <w:r w:rsidRPr="00C5032A">
        <w:rPr>
          <w:rFonts w:ascii="仿宋_GB2312" w:eastAsia="仿宋_GB2312" w:hAnsi="微软雅黑" w:cs="宋体" w:hint="eastAsia"/>
          <w:color w:val="333333"/>
          <w:kern w:val="0"/>
          <w:sz w:val="28"/>
          <w:szCs w:val="28"/>
        </w:rPr>
        <w:t>3</w:t>
      </w:r>
      <w:r w:rsidRPr="00C5032A">
        <w:rPr>
          <w:rFonts w:ascii="微软雅黑" w:eastAsia="微软雅黑" w:hAnsi="微软雅黑" w:cs="宋体" w:hint="eastAsia"/>
          <w:color w:val="333333"/>
          <w:kern w:val="0"/>
          <w:sz w:val="28"/>
          <w:szCs w:val="28"/>
        </w:rPr>
        <w:t>．对从事“农家乐”、观光农业等乡村旅游开发的个体工商户，营业税起征点为月营业额20000元。个人所得税实行盈利点征收办法的，</w:t>
      </w:r>
      <w:proofErr w:type="gramStart"/>
      <w:r w:rsidRPr="00C5032A">
        <w:rPr>
          <w:rFonts w:ascii="微软雅黑" w:eastAsia="微软雅黑" w:hAnsi="微软雅黑" w:cs="宋体" w:hint="eastAsia"/>
          <w:color w:val="333333"/>
          <w:kern w:val="0"/>
          <w:sz w:val="28"/>
          <w:szCs w:val="28"/>
        </w:rPr>
        <w:t>盈利点月营业额</w:t>
      </w:r>
      <w:proofErr w:type="gramEnd"/>
      <w:r w:rsidRPr="00C5032A">
        <w:rPr>
          <w:rFonts w:ascii="微软雅黑" w:eastAsia="微软雅黑" w:hAnsi="微软雅黑" w:cs="宋体" w:hint="eastAsia"/>
          <w:color w:val="333333"/>
          <w:kern w:val="0"/>
          <w:sz w:val="28"/>
          <w:szCs w:val="28"/>
        </w:rPr>
        <w:t>在20000元以内的视为无应税所得，不征个人所得税。</w:t>
      </w:r>
    </w:p>
    <w:p w:rsidR="00C5032A" w:rsidRPr="00C5032A" w:rsidRDefault="00C5032A" w:rsidP="00C5032A">
      <w:pPr>
        <w:widowControl/>
        <w:spacing w:line="500" w:lineRule="atLeast"/>
        <w:ind w:left="720" w:firstLine="413"/>
        <w:jc w:val="left"/>
        <w:rPr>
          <w:rFonts w:ascii="微软雅黑" w:eastAsia="微软雅黑" w:hAnsi="微软雅黑" w:cs="宋体"/>
          <w:color w:val="333333"/>
          <w:kern w:val="0"/>
          <w:sz w:val="24"/>
          <w:szCs w:val="24"/>
        </w:rPr>
      </w:pPr>
      <w:r w:rsidRPr="00C5032A">
        <w:rPr>
          <w:rFonts w:ascii="微软雅黑" w:eastAsia="微软雅黑" w:hAnsi="微软雅黑" w:cs="宋体" w:hint="eastAsia"/>
          <w:b/>
          <w:bCs/>
          <w:color w:val="333333"/>
          <w:kern w:val="0"/>
          <w:sz w:val="28"/>
          <w:szCs w:val="28"/>
        </w:rPr>
        <w:t>（二）商贸流通业。</w:t>
      </w:r>
    </w:p>
    <w:p w:rsidR="00C5032A" w:rsidRPr="00C5032A" w:rsidRDefault="00C5032A" w:rsidP="00C5032A">
      <w:pPr>
        <w:widowControl/>
        <w:spacing w:line="500" w:lineRule="atLeast"/>
        <w:ind w:left="720" w:firstLine="549"/>
        <w:jc w:val="left"/>
        <w:rPr>
          <w:rFonts w:ascii="微软雅黑" w:eastAsia="微软雅黑" w:hAnsi="微软雅黑" w:cs="宋体"/>
          <w:color w:val="333333"/>
          <w:kern w:val="0"/>
          <w:sz w:val="24"/>
          <w:szCs w:val="24"/>
        </w:rPr>
      </w:pPr>
      <w:r w:rsidRPr="00C5032A">
        <w:rPr>
          <w:rFonts w:ascii="微软雅黑" w:eastAsia="微软雅黑" w:hAnsi="微软雅黑" w:cs="宋体" w:hint="eastAsia"/>
          <w:color w:val="333333"/>
          <w:kern w:val="0"/>
          <w:sz w:val="28"/>
          <w:szCs w:val="28"/>
        </w:rPr>
        <w:t>1. 对新获得国家部委颁发的商贸流通综合业务类先进（优秀）奖项的企业，由县财政给予5万元的奖励。</w:t>
      </w:r>
    </w:p>
    <w:p w:rsidR="00C5032A" w:rsidRPr="00C5032A" w:rsidRDefault="00C5032A" w:rsidP="00C5032A">
      <w:pPr>
        <w:widowControl/>
        <w:spacing w:line="500" w:lineRule="atLeast"/>
        <w:ind w:left="720" w:firstLine="549"/>
        <w:jc w:val="left"/>
        <w:rPr>
          <w:rFonts w:ascii="微软雅黑" w:eastAsia="微软雅黑" w:hAnsi="微软雅黑" w:cs="宋体"/>
          <w:color w:val="333333"/>
          <w:kern w:val="0"/>
          <w:sz w:val="24"/>
          <w:szCs w:val="24"/>
        </w:rPr>
      </w:pPr>
      <w:r w:rsidRPr="00C5032A">
        <w:rPr>
          <w:rFonts w:ascii="微软雅黑" w:eastAsia="微软雅黑" w:hAnsi="微软雅黑" w:cs="宋体" w:hint="eastAsia"/>
          <w:color w:val="333333"/>
          <w:kern w:val="0"/>
          <w:sz w:val="28"/>
          <w:szCs w:val="28"/>
        </w:rPr>
        <w:t>2. 新办大型批发市场、营业面积在2万平方米以上的大型超市、大型娱乐场所、五星级以上宾馆，报建规费属县权范围内的减半征收，其上缴的企业所得税和增值税地方留成部分的50%由县财政预算安排列入专项资金用于支持企业发展。</w:t>
      </w:r>
      <w:bookmarkStart w:id="0" w:name="_GoBack"/>
      <w:bookmarkEnd w:id="0"/>
    </w:p>
    <w:p w:rsidR="00C5032A" w:rsidRPr="00C5032A" w:rsidRDefault="00C5032A" w:rsidP="00C5032A">
      <w:pPr>
        <w:widowControl/>
        <w:spacing w:line="500" w:lineRule="atLeast"/>
        <w:ind w:left="720" w:firstLine="549"/>
        <w:jc w:val="left"/>
        <w:rPr>
          <w:rFonts w:ascii="微软雅黑" w:eastAsia="微软雅黑" w:hAnsi="微软雅黑" w:cs="宋体"/>
          <w:color w:val="333333"/>
          <w:kern w:val="0"/>
          <w:sz w:val="24"/>
          <w:szCs w:val="24"/>
        </w:rPr>
      </w:pPr>
      <w:r w:rsidRPr="00C5032A">
        <w:rPr>
          <w:rFonts w:ascii="微软雅黑" w:eastAsia="微软雅黑" w:hAnsi="微软雅黑" w:cs="宋体" w:hint="eastAsia"/>
          <w:color w:val="333333"/>
          <w:kern w:val="0"/>
          <w:sz w:val="28"/>
          <w:szCs w:val="28"/>
        </w:rPr>
        <w:t>3. 对年纳税额达500万元以上的现有大型批发市场、营业面积达2万平方米以上的大型超市、五星级以上宾馆，年纳税额与上年度相比超出20%的，由县财政按超出部分地方留成的10%给予奖励。对上述重点商贸服务企业进行升级改</w:t>
      </w:r>
      <w:r w:rsidRPr="00C5032A">
        <w:rPr>
          <w:rFonts w:ascii="微软雅黑" w:eastAsia="微软雅黑" w:hAnsi="微软雅黑" w:cs="宋体" w:hint="eastAsia"/>
          <w:color w:val="333333"/>
          <w:kern w:val="0"/>
          <w:sz w:val="28"/>
          <w:szCs w:val="28"/>
        </w:rPr>
        <w:lastRenderedPageBreak/>
        <w:t>造，且改造投资额在500万元人民币以上的，投资改造报建</w:t>
      </w:r>
      <w:proofErr w:type="gramStart"/>
      <w:r w:rsidRPr="00C5032A">
        <w:rPr>
          <w:rFonts w:ascii="微软雅黑" w:eastAsia="微软雅黑" w:hAnsi="微软雅黑" w:cs="宋体" w:hint="eastAsia"/>
          <w:color w:val="333333"/>
          <w:kern w:val="0"/>
          <w:sz w:val="28"/>
          <w:szCs w:val="28"/>
        </w:rPr>
        <w:t>规</w:t>
      </w:r>
      <w:proofErr w:type="gramEnd"/>
      <w:r w:rsidRPr="00C5032A">
        <w:rPr>
          <w:rFonts w:ascii="微软雅黑" w:eastAsia="微软雅黑" w:hAnsi="微软雅黑" w:cs="宋体" w:hint="eastAsia"/>
          <w:color w:val="333333"/>
          <w:kern w:val="0"/>
          <w:sz w:val="28"/>
          <w:szCs w:val="28"/>
        </w:rPr>
        <w:t>费属县权范围内的减半征收。</w:t>
      </w:r>
    </w:p>
    <w:p w:rsidR="00C5032A" w:rsidRPr="00C5032A" w:rsidRDefault="00C5032A" w:rsidP="00C5032A">
      <w:pPr>
        <w:widowControl/>
        <w:spacing w:line="500" w:lineRule="atLeast"/>
        <w:ind w:left="720" w:firstLine="549"/>
        <w:jc w:val="left"/>
        <w:rPr>
          <w:rFonts w:ascii="微软雅黑" w:eastAsia="微软雅黑" w:hAnsi="微软雅黑" w:cs="宋体"/>
          <w:color w:val="333333"/>
          <w:kern w:val="0"/>
          <w:sz w:val="24"/>
          <w:szCs w:val="24"/>
        </w:rPr>
      </w:pPr>
      <w:r w:rsidRPr="00C5032A">
        <w:rPr>
          <w:rFonts w:ascii="微软雅黑" w:eastAsia="微软雅黑" w:hAnsi="微软雅黑" w:cs="宋体" w:hint="eastAsia"/>
          <w:color w:val="333333"/>
          <w:kern w:val="0"/>
          <w:sz w:val="28"/>
          <w:szCs w:val="28"/>
        </w:rPr>
        <w:t>4. 对农产品实施从生产到消费的全环节低税收政策，将免征蔬菜流通环节增值税政策扩大到部分鲜活肉蛋产品，对专门经营农产品的农产品批发市场、农贸市场使用的房产、土地、暂免征收房产税和城镇土地使用税。对同时经营其他产品的农产品批发市场和农贸市场使用的房产、土地，按其他产品与农产品交易场地面积的比例确定征免房产税和城镇土地使用税。</w:t>
      </w:r>
    </w:p>
    <w:p w:rsidR="00C5032A" w:rsidRPr="00C5032A" w:rsidRDefault="00C5032A" w:rsidP="00C5032A">
      <w:pPr>
        <w:widowControl/>
        <w:spacing w:line="500" w:lineRule="atLeast"/>
        <w:ind w:left="720" w:firstLine="413"/>
        <w:jc w:val="left"/>
        <w:rPr>
          <w:rFonts w:ascii="微软雅黑" w:eastAsia="微软雅黑" w:hAnsi="微软雅黑" w:cs="宋体"/>
          <w:color w:val="333333"/>
          <w:kern w:val="0"/>
          <w:sz w:val="24"/>
          <w:szCs w:val="24"/>
        </w:rPr>
      </w:pPr>
      <w:r w:rsidRPr="00C5032A">
        <w:rPr>
          <w:rFonts w:ascii="微软雅黑" w:eastAsia="微软雅黑" w:hAnsi="微软雅黑" w:cs="宋体" w:hint="eastAsia"/>
          <w:b/>
          <w:bCs/>
          <w:color w:val="333333"/>
          <w:kern w:val="0"/>
          <w:sz w:val="28"/>
          <w:szCs w:val="28"/>
        </w:rPr>
        <w:t>（三）物流业</w:t>
      </w:r>
    </w:p>
    <w:p w:rsidR="00C5032A" w:rsidRPr="00C5032A" w:rsidRDefault="00C5032A" w:rsidP="00C5032A">
      <w:pPr>
        <w:widowControl/>
        <w:spacing w:line="500" w:lineRule="atLeast"/>
        <w:ind w:left="720" w:firstLine="549"/>
        <w:jc w:val="left"/>
        <w:rPr>
          <w:rFonts w:ascii="微软雅黑" w:eastAsia="微软雅黑" w:hAnsi="微软雅黑" w:cs="宋体"/>
          <w:color w:val="333333"/>
          <w:kern w:val="0"/>
          <w:sz w:val="24"/>
          <w:szCs w:val="24"/>
        </w:rPr>
      </w:pPr>
      <w:r w:rsidRPr="00C5032A">
        <w:rPr>
          <w:rFonts w:ascii="仿宋_GB2312" w:eastAsia="仿宋_GB2312" w:hAnsi="微软雅黑" w:cs="宋体" w:hint="eastAsia"/>
          <w:color w:val="333333"/>
          <w:kern w:val="0"/>
          <w:sz w:val="28"/>
          <w:szCs w:val="28"/>
        </w:rPr>
        <w:t>1</w:t>
      </w:r>
      <w:r w:rsidRPr="00C5032A">
        <w:rPr>
          <w:rFonts w:ascii="微软雅黑" w:eastAsia="微软雅黑" w:hAnsi="微软雅黑" w:cs="宋体" w:hint="eastAsia"/>
          <w:color w:val="333333"/>
          <w:kern w:val="0"/>
          <w:sz w:val="28"/>
          <w:szCs w:val="28"/>
        </w:rPr>
        <w:t>．对新获得国家部委评定的物流先进（优秀）企业，由县财政给予5万元的奖励。对首次经国家评定为4 A</w:t>
      </w:r>
      <w:r w:rsidRPr="00C5032A">
        <w:rPr>
          <w:rFonts w:ascii="仿宋_GB2312" w:eastAsia="仿宋_GB2312" w:hAnsi="微软雅黑" w:cs="宋体" w:hint="eastAsia"/>
          <w:color w:val="333333"/>
          <w:kern w:val="0"/>
          <w:sz w:val="28"/>
          <w:szCs w:val="28"/>
        </w:rPr>
        <w:t>、</w:t>
      </w:r>
      <w:r w:rsidRPr="00C5032A">
        <w:rPr>
          <w:rFonts w:ascii="微软雅黑" w:eastAsia="微软雅黑" w:hAnsi="微软雅黑" w:cs="宋体" w:hint="eastAsia"/>
          <w:color w:val="333333"/>
          <w:kern w:val="0"/>
          <w:sz w:val="28"/>
          <w:szCs w:val="28"/>
        </w:rPr>
        <w:t>5 A等级的物流企业，在评定当年由县财政分别给予5万元、10万元奖励。上述两项奖励不重复计奖。</w:t>
      </w:r>
    </w:p>
    <w:p w:rsidR="00C5032A" w:rsidRPr="00C5032A" w:rsidRDefault="00C5032A" w:rsidP="00C5032A">
      <w:pPr>
        <w:widowControl/>
        <w:spacing w:line="500" w:lineRule="atLeast"/>
        <w:ind w:left="720" w:firstLine="549"/>
        <w:jc w:val="left"/>
        <w:rPr>
          <w:rFonts w:ascii="微软雅黑" w:eastAsia="微软雅黑" w:hAnsi="微软雅黑" w:cs="宋体"/>
          <w:color w:val="333333"/>
          <w:kern w:val="0"/>
          <w:sz w:val="24"/>
          <w:szCs w:val="24"/>
        </w:rPr>
      </w:pPr>
      <w:r w:rsidRPr="00C5032A">
        <w:rPr>
          <w:rFonts w:ascii="仿宋_GB2312" w:eastAsia="仿宋_GB2312" w:hAnsi="微软雅黑" w:cs="宋体" w:hint="eastAsia"/>
          <w:color w:val="333333"/>
          <w:kern w:val="0"/>
          <w:sz w:val="28"/>
          <w:szCs w:val="28"/>
        </w:rPr>
        <w:t>2</w:t>
      </w:r>
      <w:r w:rsidRPr="00C5032A">
        <w:rPr>
          <w:rFonts w:ascii="微软雅黑" w:eastAsia="微软雅黑" w:hAnsi="微软雅黑" w:cs="宋体" w:hint="eastAsia"/>
          <w:color w:val="333333"/>
          <w:kern w:val="0"/>
          <w:sz w:val="28"/>
          <w:szCs w:val="28"/>
        </w:rPr>
        <w:t>．对物流企业自有的（包括自用和出租）大宗商品仓储设施用地，减按所属土地等级适用税额标准的50%计征城镇土地使用税，执行时间至2014</w:t>
      </w:r>
      <w:r w:rsidRPr="00C5032A">
        <w:rPr>
          <w:rFonts w:ascii="仿宋_GB2312" w:eastAsia="仿宋_GB2312" w:hAnsi="微软雅黑" w:cs="宋体" w:hint="eastAsia"/>
          <w:color w:val="333333"/>
          <w:kern w:val="0"/>
          <w:sz w:val="28"/>
          <w:szCs w:val="28"/>
        </w:rPr>
        <w:t>年</w:t>
      </w:r>
      <w:r w:rsidRPr="00C5032A">
        <w:rPr>
          <w:rFonts w:ascii="微软雅黑" w:eastAsia="微软雅黑" w:hAnsi="微软雅黑" w:cs="宋体" w:hint="eastAsia"/>
          <w:color w:val="333333"/>
          <w:kern w:val="0"/>
          <w:sz w:val="28"/>
          <w:szCs w:val="28"/>
        </w:rPr>
        <w:t>12</w:t>
      </w:r>
      <w:r w:rsidRPr="00C5032A">
        <w:rPr>
          <w:rFonts w:ascii="仿宋_GB2312" w:eastAsia="仿宋_GB2312" w:hAnsi="微软雅黑" w:cs="宋体" w:hint="eastAsia"/>
          <w:color w:val="333333"/>
          <w:kern w:val="0"/>
          <w:sz w:val="28"/>
          <w:szCs w:val="28"/>
        </w:rPr>
        <w:t>月</w:t>
      </w:r>
      <w:r w:rsidRPr="00C5032A">
        <w:rPr>
          <w:rFonts w:ascii="微软雅黑" w:eastAsia="微软雅黑" w:hAnsi="微软雅黑" w:cs="宋体" w:hint="eastAsia"/>
          <w:color w:val="333333"/>
          <w:kern w:val="0"/>
          <w:sz w:val="28"/>
          <w:szCs w:val="28"/>
        </w:rPr>
        <w:t>31</w:t>
      </w:r>
      <w:r w:rsidRPr="00C5032A">
        <w:rPr>
          <w:rFonts w:ascii="仿宋_GB2312" w:eastAsia="仿宋_GB2312" w:hAnsi="微软雅黑" w:cs="宋体" w:hint="eastAsia"/>
          <w:color w:val="333333"/>
          <w:kern w:val="0"/>
          <w:sz w:val="28"/>
          <w:szCs w:val="28"/>
        </w:rPr>
        <w:t>日</w:t>
      </w:r>
      <w:r w:rsidRPr="00C5032A">
        <w:rPr>
          <w:rFonts w:ascii="微软雅黑" w:eastAsia="微软雅黑" w:hAnsi="微软雅黑" w:cs="宋体" w:hint="eastAsia"/>
          <w:color w:val="333333"/>
          <w:kern w:val="0"/>
          <w:sz w:val="28"/>
          <w:szCs w:val="28"/>
        </w:rPr>
        <w:t>止。</w:t>
      </w:r>
    </w:p>
    <w:p w:rsidR="00C5032A" w:rsidRPr="00C5032A" w:rsidRDefault="00C5032A" w:rsidP="00C5032A">
      <w:pPr>
        <w:widowControl/>
        <w:spacing w:line="500" w:lineRule="atLeast"/>
        <w:ind w:left="720" w:firstLine="549"/>
        <w:jc w:val="left"/>
        <w:rPr>
          <w:rFonts w:ascii="微软雅黑" w:eastAsia="微软雅黑" w:hAnsi="微软雅黑" w:cs="宋体"/>
          <w:color w:val="333333"/>
          <w:kern w:val="0"/>
          <w:sz w:val="24"/>
          <w:szCs w:val="24"/>
        </w:rPr>
      </w:pPr>
      <w:r w:rsidRPr="00C5032A">
        <w:rPr>
          <w:rFonts w:ascii="仿宋_GB2312" w:eastAsia="仿宋_GB2312" w:hAnsi="微软雅黑" w:cs="宋体" w:hint="eastAsia"/>
          <w:color w:val="333333"/>
          <w:kern w:val="0"/>
          <w:sz w:val="28"/>
          <w:szCs w:val="28"/>
        </w:rPr>
        <w:t>3</w:t>
      </w:r>
      <w:r w:rsidRPr="00C5032A">
        <w:rPr>
          <w:rFonts w:ascii="微软雅黑" w:eastAsia="微软雅黑" w:hAnsi="微软雅黑" w:cs="宋体" w:hint="eastAsia"/>
          <w:color w:val="333333"/>
          <w:kern w:val="0"/>
          <w:sz w:val="28"/>
          <w:szCs w:val="28"/>
        </w:rPr>
        <w:t>．对新办独立核算、注册资金1000万元以上的交通运输、仓储、物流企业，自纳税年度起，三年内按其缴纳的企业所得税地方留成部分的50%由县财政安排列入专项资金用于支持企业发展。</w:t>
      </w:r>
    </w:p>
    <w:p w:rsidR="00C5032A" w:rsidRPr="00C5032A" w:rsidRDefault="00C5032A" w:rsidP="00C5032A">
      <w:pPr>
        <w:widowControl/>
        <w:spacing w:line="500" w:lineRule="atLeast"/>
        <w:ind w:left="720" w:firstLine="413"/>
        <w:jc w:val="left"/>
        <w:rPr>
          <w:rFonts w:ascii="微软雅黑" w:eastAsia="微软雅黑" w:hAnsi="微软雅黑" w:cs="宋体"/>
          <w:color w:val="333333"/>
          <w:kern w:val="0"/>
          <w:sz w:val="24"/>
          <w:szCs w:val="24"/>
        </w:rPr>
      </w:pPr>
      <w:r w:rsidRPr="00C5032A">
        <w:rPr>
          <w:rFonts w:ascii="微软雅黑" w:eastAsia="微软雅黑" w:hAnsi="微软雅黑" w:cs="宋体" w:hint="eastAsia"/>
          <w:b/>
          <w:bCs/>
          <w:color w:val="333333"/>
          <w:kern w:val="0"/>
          <w:sz w:val="28"/>
          <w:szCs w:val="28"/>
        </w:rPr>
        <w:t>（四）文化产业</w:t>
      </w:r>
    </w:p>
    <w:p w:rsidR="00C5032A" w:rsidRPr="00C5032A" w:rsidRDefault="00C5032A" w:rsidP="00C5032A">
      <w:pPr>
        <w:widowControl/>
        <w:spacing w:line="500" w:lineRule="atLeast"/>
        <w:ind w:left="720" w:firstLine="549"/>
        <w:jc w:val="left"/>
        <w:rPr>
          <w:rFonts w:ascii="微软雅黑" w:eastAsia="微软雅黑" w:hAnsi="微软雅黑" w:cs="宋体"/>
          <w:color w:val="333333"/>
          <w:kern w:val="0"/>
          <w:sz w:val="24"/>
          <w:szCs w:val="24"/>
        </w:rPr>
      </w:pPr>
      <w:r w:rsidRPr="00C5032A">
        <w:rPr>
          <w:rFonts w:ascii="仿宋_GB2312" w:eastAsia="仿宋_GB2312" w:hAnsi="微软雅黑" w:cs="宋体" w:hint="eastAsia"/>
          <w:color w:val="333333"/>
          <w:kern w:val="0"/>
          <w:sz w:val="28"/>
          <w:szCs w:val="28"/>
        </w:rPr>
        <w:lastRenderedPageBreak/>
        <w:t>1</w:t>
      </w:r>
      <w:r w:rsidRPr="00C5032A">
        <w:rPr>
          <w:rFonts w:ascii="微软雅黑" w:eastAsia="微软雅黑" w:hAnsi="微软雅黑" w:cs="宋体" w:hint="eastAsia"/>
          <w:color w:val="333333"/>
          <w:kern w:val="0"/>
          <w:sz w:val="28"/>
          <w:szCs w:val="28"/>
        </w:rPr>
        <w:t>．纪念馆、博物馆、文化馆、文物保护单位管理机构、美术馆、展览馆、书画院、图书馆举办文化活动的门票收入，宗教场所举办文化、宗教活动的门票收入免征营业税。</w:t>
      </w:r>
    </w:p>
    <w:p w:rsidR="00C5032A" w:rsidRPr="00C5032A" w:rsidRDefault="00C5032A" w:rsidP="00C5032A">
      <w:pPr>
        <w:widowControl/>
        <w:spacing w:line="500" w:lineRule="atLeast"/>
        <w:ind w:left="720" w:firstLine="549"/>
        <w:jc w:val="left"/>
        <w:rPr>
          <w:rFonts w:ascii="微软雅黑" w:eastAsia="微软雅黑" w:hAnsi="微软雅黑" w:cs="宋体"/>
          <w:color w:val="333333"/>
          <w:kern w:val="0"/>
          <w:sz w:val="24"/>
          <w:szCs w:val="24"/>
        </w:rPr>
      </w:pPr>
      <w:r w:rsidRPr="00C5032A">
        <w:rPr>
          <w:rFonts w:ascii="仿宋_GB2312" w:eastAsia="仿宋_GB2312" w:hAnsi="微软雅黑" w:cs="宋体" w:hint="eastAsia"/>
          <w:color w:val="333333"/>
          <w:kern w:val="0"/>
          <w:sz w:val="28"/>
          <w:szCs w:val="28"/>
        </w:rPr>
        <w:t>2</w:t>
      </w:r>
      <w:r w:rsidRPr="00C5032A">
        <w:rPr>
          <w:rFonts w:ascii="微软雅黑" w:eastAsia="微软雅黑" w:hAnsi="微软雅黑" w:cs="宋体" w:hint="eastAsia"/>
          <w:color w:val="333333"/>
          <w:kern w:val="0"/>
          <w:sz w:val="28"/>
          <w:szCs w:val="28"/>
        </w:rPr>
        <w:t>．对企业厂区以外的公共绿化用地和向社会开放的公园用地，暂免征收城镇土地使用税；宗教寺庙、公园、名胜古迹自用的土地，免征城镇土地使用税。</w:t>
      </w:r>
    </w:p>
    <w:p w:rsidR="00C5032A" w:rsidRPr="00C5032A" w:rsidRDefault="00C5032A" w:rsidP="00C5032A">
      <w:pPr>
        <w:widowControl/>
        <w:spacing w:line="500" w:lineRule="atLeast"/>
        <w:ind w:left="720" w:firstLine="549"/>
        <w:jc w:val="left"/>
        <w:rPr>
          <w:rFonts w:ascii="微软雅黑" w:eastAsia="微软雅黑" w:hAnsi="微软雅黑" w:cs="宋体"/>
          <w:color w:val="333333"/>
          <w:kern w:val="0"/>
          <w:sz w:val="24"/>
          <w:szCs w:val="24"/>
        </w:rPr>
      </w:pPr>
      <w:r w:rsidRPr="00C5032A">
        <w:rPr>
          <w:rFonts w:ascii="仿宋_GB2312" w:eastAsia="仿宋_GB2312" w:hAnsi="微软雅黑" w:cs="宋体" w:hint="eastAsia"/>
          <w:color w:val="333333"/>
          <w:kern w:val="0"/>
          <w:sz w:val="28"/>
          <w:szCs w:val="28"/>
        </w:rPr>
        <w:t>3</w:t>
      </w:r>
      <w:r w:rsidRPr="00C5032A">
        <w:rPr>
          <w:rFonts w:ascii="微软雅黑" w:eastAsia="微软雅黑" w:hAnsi="微软雅黑" w:cs="宋体" w:hint="eastAsia"/>
          <w:color w:val="333333"/>
          <w:kern w:val="0"/>
          <w:sz w:val="28"/>
          <w:szCs w:val="28"/>
        </w:rPr>
        <w:t>．新办注册资金1000万元以上、年纳税100万元以上的文化体育企业，自纳税年度起，三年内按其所缴纳的企业所得税地方留成部分的50%由县财政进行奖励。</w:t>
      </w:r>
    </w:p>
    <w:p w:rsidR="00C5032A" w:rsidRPr="00C5032A" w:rsidRDefault="00C5032A" w:rsidP="00C5032A">
      <w:pPr>
        <w:widowControl/>
        <w:spacing w:line="500" w:lineRule="atLeast"/>
        <w:ind w:left="720" w:firstLine="413"/>
        <w:jc w:val="left"/>
        <w:rPr>
          <w:rFonts w:ascii="微软雅黑" w:eastAsia="微软雅黑" w:hAnsi="微软雅黑" w:cs="宋体"/>
          <w:color w:val="333333"/>
          <w:kern w:val="0"/>
          <w:sz w:val="24"/>
          <w:szCs w:val="24"/>
        </w:rPr>
      </w:pPr>
      <w:r w:rsidRPr="00C5032A">
        <w:rPr>
          <w:rFonts w:ascii="微软雅黑" w:eastAsia="微软雅黑" w:hAnsi="微软雅黑" w:cs="宋体" w:hint="eastAsia"/>
          <w:b/>
          <w:bCs/>
          <w:color w:val="333333"/>
          <w:kern w:val="0"/>
          <w:sz w:val="28"/>
          <w:szCs w:val="28"/>
        </w:rPr>
        <w:t>（五）金融业</w:t>
      </w:r>
    </w:p>
    <w:p w:rsidR="00C5032A" w:rsidRPr="00C5032A" w:rsidRDefault="00C5032A" w:rsidP="00C5032A">
      <w:pPr>
        <w:widowControl/>
        <w:spacing w:line="500" w:lineRule="atLeast"/>
        <w:ind w:left="720" w:firstLine="549"/>
        <w:jc w:val="left"/>
        <w:rPr>
          <w:rFonts w:ascii="微软雅黑" w:eastAsia="微软雅黑" w:hAnsi="微软雅黑" w:cs="宋体"/>
          <w:color w:val="333333"/>
          <w:kern w:val="0"/>
          <w:sz w:val="24"/>
          <w:szCs w:val="24"/>
        </w:rPr>
      </w:pPr>
      <w:r w:rsidRPr="00C5032A">
        <w:rPr>
          <w:rFonts w:ascii="仿宋_GB2312" w:eastAsia="仿宋_GB2312" w:hAnsi="微软雅黑" w:cs="宋体" w:hint="eastAsia"/>
          <w:color w:val="333333"/>
          <w:kern w:val="0"/>
          <w:sz w:val="28"/>
          <w:szCs w:val="28"/>
        </w:rPr>
        <w:t>1</w:t>
      </w:r>
      <w:r w:rsidRPr="00C5032A">
        <w:rPr>
          <w:rFonts w:ascii="微软雅黑" w:eastAsia="微软雅黑" w:hAnsi="微软雅黑" w:cs="宋体" w:hint="eastAsia"/>
          <w:color w:val="333333"/>
          <w:kern w:val="0"/>
          <w:sz w:val="28"/>
          <w:szCs w:val="28"/>
        </w:rPr>
        <w:t>．扶持微小金融机构发展。对农村合作银行和农村商业银行、村镇银行、小额贷款公司、融资性担保公司、农村资金互助社等地方金融机构参照农村信用社的财税补助政策，营业税按3%的税率征收。对依法依规经营的融资性担保机构，当年贷款担保实际发生额超2亿元的，</w:t>
      </w:r>
      <w:proofErr w:type="gramStart"/>
      <w:r w:rsidRPr="00C5032A">
        <w:rPr>
          <w:rFonts w:ascii="微软雅黑" w:eastAsia="微软雅黑" w:hAnsi="微软雅黑" w:cs="宋体" w:hint="eastAsia"/>
          <w:color w:val="333333"/>
          <w:kern w:val="0"/>
          <w:sz w:val="28"/>
          <w:szCs w:val="28"/>
        </w:rPr>
        <w:t>按宜府</w:t>
      </w:r>
      <w:proofErr w:type="gramEnd"/>
      <w:r w:rsidRPr="00C5032A">
        <w:rPr>
          <w:rFonts w:ascii="微软雅黑" w:eastAsia="微软雅黑" w:hAnsi="微软雅黑" w:cs="宋体" w:hint="eastAsia"/>
          <w:color w:val="333333"/>
          <w:kern w:val="0"/>
          <w:sz w:val="28"/>
          <w:szCs w:val="28"/>
        </w:rPr>
        <w:t>发〔2013</w:t>
      </w:r>
      <w:r w:rsidRPr="00C5032A">
        <w:rPr>
          <w:rFonts w:ascii="仿宋_GB2312" w:eastAsia="仿宋_GB2312" w:hAnsi="微软雅黑" w:cs="宋体" w:hint="eastAsia"/>
          <w:color w:val="333333"/>
          <w:kern w:val="0"/>
          <w:sz w:val="28"/>
          <w:szCs w:val="28"/>
        </w:rPr>
        <w:t>〕</w:t>
      </w:r>
      <w:r w:rsidRPr="00C5032A">
        <w:rPr>
          <w:rFonts w:ascii="微软雅黑" w:eastAsia="微软雅黑" w:hAnsi="微软雅黑" w:cs="宋体" w:hint="eastAsia"/>
          <w:color w:val="333333"/>
          <w:kern w:val="0"/>
          <w:sz w:val="28"/>
          <w:szCs w:val="28"/>
        </w:rPr>
        <w:t>9号文件规定，由宜春市财政按照其贷款担保发生额2亿元以上部分的0.5%给予风险补偿，但单</w:t>
      </w:r>
      <w:proofErr w:type="gramStart"/>
      <w:r w:rsidRPr="00C5032A">
        <w:rPr>
          <w:rFonts w:ascii="微软雅黑" w:eastAsia="微软雅黑" w:hAnsi="微软雅黑" w:cs="宋体" w:hint="eastAsia"/>
          <w:color w:val="333333"/>
          <w:kern w:val="0"/>
          <w:sz w:val="28"/>
          <w:szCs w:val="28"/>
        </w:rPr>
        <w:t>户最高</w:t>
      </w:r>
      <w:proofErr w:type="gramEnd"/>
      <w:r w:rsidRPr="00C5032A">
        <w:rPr>
          <w:rFonts w:ascii="微软雅黑" w:eastAsia="微软雅黑" w:hAnsi="微软雅黑" w:cs="宋体" w:hint="eastAsia"/>
          <w:color w:val="333333"/>
          <w:kern w:val="0"/>
          <w:sz w:val="28"/>
          <w:szCs w:val="28"/>
        </w:rPr>
        <w:t>不超过50万元，且该风险补偿资金必须用作补偿风险准备金。</w:t>
      </w:r>
    </w:p>
    <w:p w:rsidR="00C5032A" w:rsidRPr="00C5032A" w:rsidRDefault="00C5032A" w:rsidP="00C5032A">
      <w:pPr>
        <w:widowControl/>
        <w:spacing w:line="500" w:lineRule="atLeast"/>
        <w:ind w:left="720" w:firstLine="549"/>
        <w:jc w:val="left"/>
        <w:rPr>
          <w:rFonts w:ascii="微软雅黑" w:eastAsia="微软雅黑" w:hAnsi="微软雅黑" w:cs="宋体"/>
          <w:color w:val="333333"/>
          <w:kern w:val="0"/>
          <w:sz w:val="24"/>
          <w:szCs w:val="24"/>
        </w:rPr>
      </w:pPr>
      <w:r w:rsidRPr="00C5032A">
        <w:rPr>
          <w:rFonts w:ascii="仿宋_GB2312" w:eastAsia="仿宋_GB2312" w:hAnsi="微软雅黑" w:cs="宋体" w:hint="eastAsia"/>
          <w:color w:val="333333"/>
          <w:kern w:val="0"/>
          <w:sz w:val="28"/>
          <w:szCs w:val="28"/>
        </w:rPr>
        <w:t>2</w:t>
      </w:r>
      <w:r w:rsidRPr="00C5032A">
        <w:rPr>
          <w:rFonts w:ascii="微软雅黑" w:eastAsia="微软雅黑" w:hAnsi="微软雅黑" w:cs="宋体" w:hint="eastAsia"/>
          <w:color w:val="333333"/>
          <w:kern w:val="0"/>
          <w:sz w:val="28"/>
          <w:szCs w:val="28"/>
        </w:rPr>
        <w:t>．鼓励发展直接融资。积极鼓励企业上市，对企业上市前完成股份改造、通过省证监局辅导验收、上市申报材料被中国证监会受理三个阶段，每个阶段给予50万元奖励，</w:t>
      </w:r>
      <w:proofErr w:type="gramStart"/>
      <w:r w:rsidRPr="00C5032A">
        <w:rPr>
          <w:rFonts w:ascii="微软雅黑" w:eastAsia="微软雅黑" w:hAnsi="微软雅黑" w:cs="宋体" w:hint="eastAsia"/>
          <w:color w:val="333333"/>
          <w:kern w:val="0"/>
          <w:sz w:val="28"/>
          <w:szCs w:val="28"/>
        </w:rPr>
        <w:t>按宜府</w:t>
      </w:r>
      <w:proofErr w:type="gramEnd"/>
      <w:r w:rsidRPr="00C5032A">
        <w:rPr>
          <w:rFonts w:ascii="微软雅黑" w:eastAsia="微软雅黑" w:hAnsi="微软雅黑" w:cs="宋体" w:hint="eastAsia"/>
          <w:color w:val="333333"/>
          <w:kern w:val="0"/>
          <w:sz w:val="28"/>
          <w:szCs w:val="28"/>
        </w:rPr>
        <w:lastRenderedPageBreak/>
        <w:t>发〔2013</w:t>
      </w:r>
      <w:r w:rsidRPr="00C5032A">
        <w:rPr>
          <w:rFonts w:ascii="仿宋_GB2312" w:eastAsia="仿宋_GB2312" w:hAnsi="微软雅黑" w:cs="宋体" w:hint="eastAsia"/>
          <w:color w:val="333333"/>
          <w:kern w:val="0"/>
          <w:sz w:val="28"/>
          <w:szCs w:val="28"/>
        </w:rPr>
        <w:t>〕</w:t>
      </w:r>
      <w:r w:rsidRPr="00C5032A">
        <w:rPr>
          <w:rFonts w:ascii="微软雅黑" w:eastAsia="微软雅黑" w:hAnsi="微软雅黑" w:cs="宋体" w:hint="eastAsia"/>
          <w:color w:val="333333"/>
          <w:kern w:val="0"/>
          <w:sz w:val="28"/>
          <w:szCs w:val="28"/>
        </w:rPr>
        <w:t>9号文件规定，其中宜春市财政奖励20万元，其余由县财政予以奖励。</w:t>
      </w:r>
    </w:p>
    <w:p w:rsidR="00C5032A" w:rsidRPr="00C5032A" w:rsidRDefault="00C5032A" w:rsidP="00C5032A">
      <w:pPr>
        <w:widowControl/>
        <w:spacing w:line="500" w:lineRule="atLeast"/>
        <w:ind w:left="720" w:firstLine="549"/>
        <w:jc w:val="left"/>
        <w:rPr>
          <w:rFonts w:ascii="微软雅黑" w:eastAsia="微软雅黑" w:hAnsi="微软雅黑" w:cs="宋体"/>
          <w:color w:val="333333"/>
          <w:kern w:val="0"/>
          <w:sz w:val="24"/>
          <w:szCs w:val="24"/>
        </w:rPr>
      </w:pPr>
      <w:r w:rsidRPr="00C5032A">
        <w:rPr>
          <w:rFonts w:ascii="仿宋_GB2312" w:eastAsia="仿宋_GB2312" w:hAnsi="微软雅黑" w:cs="宋体" w:hint="eastAsia"/>
          <w:color w:val="333333"/>
          <w:kern w:val="0"/>
          <w:sz w:val="28"/>
          <w:szCs w:val="28"/>
        </w:rPr>
        <w:t>3</w:t>
      </w:r>
      <w:r w:rsidRPr="00C5032A">
        <w:rPr>
          <w:rFonts w:ascii="微软雅黑" w:eastAsia="微软雅黑" w:hAnsi="微软雅黑" w:cs="宋体" w:hint="eastAsia"/>
          <w:color w:val="333333"/>
          <w:kern w:val="0"/>
          <w:sz w:val="28"/>
          <w:szCs w:val="28"/>
        </w:rPr>
        <w:t>．鼓励金融机构新建或购买办公用房。新办金融机构前三年纳税总额地方所得部分在1000万元以上的，如三年内购置或建设自有办公用房的，</w:t>
      </w:r>
      <w:r w:rsidRPr="00C5032A">
        <w:rPr>
          <w:rFonts w:ascii="仿宋_GB2312" w:eastAsia="仿宋_GB2312" w:hAnsi="微软雅黑" w:cs="宋体" w:hint="eastAsia"/>
          <w:color w:val="333333"/>
          <w:kern w:val="0"/>
          <w:sz w:val="28"/>
          <w:szCs w:val="28"/>
        </w:rPr>
        <w:t>按</w:t>
      </w:r>
      <w:r w:rsidRPr="00C5032A">
        <w:rPr>
          <w:rFonts w:ascii="微软雅黑" w:eastAsia="微软雅黑" w:hAnsi="微软雅黑" w:cs="宋体" w:hint="eastAsia"/>
          <w:color w:val="333333"/>
          <w:kern w:val="0"/>
          <w:sz w:val="28"/>
          <w:szCs w:val="28"/>
        </w:rPr>
        <w:t>160</w:t>
      </w:r>
      <w:r w:rsidRPr="00C5032A">
        <w:rPr>
          <w:rFonts w:ascii="仿宋_GB2312" w:eastAsia="仿宋_GB2312" w:hAnsi="微软雅黑" w:cs="宋体" w:hint="eastAsia"/>
          <w:color w:val="333333"/>
          <w:kern w:val="0"/>
          <w:sz w:val="28"/>
          <w:szCs w:val="28"/>
        </w:rPr>
        <w:t>元</w:t>
      </w:r>
      <w:r w:rsidRPr="00C5032A">
        <w:rPr>
          <w:rFonts w:ascii="微软雅黑" w:eastAsia="微软雅黑" w:hAnsi="微软雅黑" w:cs="宋体" w:hint="eastAsia"/>
          <w:color w:val="333333"/>
          <w:kern w:val="0"/>
          <w:sz w:val="28"/>
          <w:szCs w:val="28"/>
        </w:rPr>
        <w:t>/m</w:t>
      </w:r>
      <w:r w:rsidRPr="00C5032A">
        <w:rPr>
          <w:rFonts w:ascii="微软雅黑" w:eastAsia="微软雅黑" w:hAnsi="微软雅黑" w:cs="宋体" w:hint="eastAsia"/>
          <w:color w:val="333333"/>
          <w:kern w:val="0"/>
          <w:sz w:val="28"/>
          <w:szCs w:val="28"/>
          <w:vertAlign w:val="superscript"/>
        </w:rPr>
        <w:t>2</w:t>
      </w:r>
      <w:r w:rsidRPr="00C5032A">
        <w:rPr>
          <w:rFonts w:ascii="微软雅黑" w:eastAsia="微软雅黑" w:hAnsi="微软雅黑" w:cs="宋体" w:hint="eastAsia"/>
          <w:color w:val="333333"/>
          <w:kern w:val="0"/>
          <w:sz w:val="28"/>
          <w:szCs w:val="28"/>
        </w:rPr>
        <w:t>的标准由县财政对企业给予一次性补助，最高不超过30万。</w:t>
      </w:r>
    </w:p>
    <w:p w:rsidR="00C5032A" w:rsidRPr="00C5032A" w:rsidRDefault="00C5032A" w:rsidP="00C5032A">
      <w:pPr>
        <w:widowControl/>
        <w:spacing w:line="500" w:lineRule="atLeast"/>
        <w:ind w:left="720" w:firstLine="549"/>
        <w:jc w:val="left"/>
        <w:rPr>
          <w:rFonts w:ascii="微软雅黑" w:eastAsia="微软雅黑" w:hAnsi="微软雅黑" w:cs="宋体"/>
          <w:color w:val="333333"/>
          <w:kern w:val="0"/>
          <w:sz w:val="24"/>
          <w:szCs w:val="24"/>
        </w:rPr>
      </w:pPr>
      <w:r w:rsidRPr="00C5032A">
        <w:rPr>
          <w:rFonts w:ascii="仿宋_GB2312" w:eastAsia="仿宋_GB2312" w:hAnsi="微软雅黑" w:cs="宋体" w:hint="eastAsia"/>
          <w:color w:val="333333"/>
          <w:kern w:val="0"/>
          <w:sz w:val="28"/>
          <w:szCs w:val="28"/>
        </w:rPr>
        <w:t>4</w:t>
      </w:r>
      <w:r w:rsidRPr="00C5032A">
        <w:rPr>
          <w:rFonts w:ascii="微软雅黑" w:eastAsia="微软雅黑" w:hAnsi="微软雅黑" w:cs="宋体" w:hint="eastAsia"/>
          <w:color w:val="333333"/>
          <w:kern w:val="0"/>
          <w:sz w:val="28"/>
          <w:szCs w:val="28"/>
        </w:rPr>
        <w:t>．新引进的银行业机构、新设立的村镇银行、小额贷款公司和融资性担保公司等享受招商引资企业优惠政策。</w:t>
      </w:r>
    </w:p>
    <w:p w:rsidR="00C5032A" w:rsidRPr="00C5032A" w:rsidRDefault="00C5032A" w:rsidP="00C5032A">
      <w:pPr>
        <w:widowControl/>
        <w:spacing w:line="500" w:lineRule="atLeast"/>
        <w:ind w:left="720" w:firstLine="549"/>
        <w:jc w:val="left"/>
        <w:rPr>
          <w:rFonts w:ascii="微软雅黑" w:eastAsia="微软雅黑" w:hAnsi="微软雅黑" w:cs="宋体"/>
          <w:color w:val="333333"/>
          <w:kern w:val="0"/>
          <w:sz w:val="24"/>
          <w:szCs w:val="24"/>
        </w:rPr>
      </w:pPr>
      <w:r w:rsidRPr="00C5032A">
        <w:rPr>
          <w:rFonts w:ascii="仿宋_GB2312" w:eastAsia="仿宋_GB2312" w:hAnsi="微软雅黑" w:cs="宋体" w:hint="eastAsia"/>
          <w:color w:val="333333"/>
          <w:kern w:val="0"/>
          <w:sz w:val="28"/>
          <w:szCs w:val="28"/>
        </w:rPr>
        <w:t>5</w:t>
      </w:r>
      <w:r w:rsidRPr="00C5032A">
        <w:rPr>
          <w:rFonts w:ascii="微软雅黑" w:eastAsia="微软雅黑" w:hAnsi="微软雅黑" w:cs="宋体" w:hint="eastAsia"/>
          <w:color w:val="333333"/>
          <w:kern w:val="0"/>
          <w:sz w:val="28"/>
          <w:szCs w:val="28"/>
        </w:rPr>
        <w:t>．新办金融机构前三年纳税总额地方所得部分在1000万元以上的，由县财政在第四年一次性给予20万元开办经费补助。</w:t>
      </w:r>
    </w:p>
    <w:p w:rsidR="00C5032A" w:rsidRPr="00C5032A" w:rsidRDefault="00C5032A" w:rsidP="00C5032A">
      <w:pPr>
        <w:widowControl/>
        <w:spacing w:line="500" w:lineRule="atLeast"/>
        <w:ind w:left="720" w:firstLine="549"/>
        <w:jc w:val="left"/>
        <w:rPr>
          <w:rFonts w:ascii="微软雅黑" w:eastAsia="微软雅黑" w:hAnsi="微软雅黑" w:cs="宋体"/>
          <w:color w:val="333333"/>
          <w:kern w:val="0"/>
          <w:sz w:val="24"/>
          <w:szCs w:val="24"/>
        </w:rPr>
      </w:pPr>
      <w:r w:rsidRPr="00C5032A">
        <w:rPr>
          <w:rFonts w:ascii="仿宋_GB2312" w:eastAsia="仿宋_GB2312" w:hAnsi="微软雅黑" w:cs="宋体" w:hint="eastAsia"/>
          <w:color w:val="333333"/>
          <w:kern w:val="0"/>
          <w:sz w:val="28"/>
          <w:szCs w:val="28"/>
        </w:rPr>
        <w:t>6</w:t>
      </w:r>
      <w:r w:rsidRPr="00C5032A">
        <w:rPr>
          <w:rFonts w:ascii="微软雅黑" w:eastAsia="微软雅黑" w:hAnsi="微软雅黑" w:cs="宋体" w:hint="eastAsia"/>
          <w:color w:val="333333"/>
          <w:kern w:val="0"/>
          <w:sz w:val="28"/>
          <w:szCs w:val="28"/>
        </w:rPr>
        <w:t>．农业发展基金贷款利息收入免税。对国际农业发展基金贷款利息收入，免征营业税和其他税收。</w:t>
      </w:r>
      <w:r w:rsidRPr="00C5032A">
        <w:rPr>
          <w:rFonts w:ascii="微软雅黑" w:eastAsia="微软雅黑" w:hAnsi="微软雅黑" w:cs="宋体" w:hint="eastAsia"/>
          <w:color w:val="333333"/>
          <w:kern w:val="0"/>
          <w:sz w:val="28"/>
          <w:szCs w:val="28"/>
          <w:u w:val="single"/>
        </w:rPr>
        <w:t>对</w:t>
      </w:r>
      <w:r w:rsidRPr="00C5032A">
        <w:rPr>
          <w:rFonts w:ascii="微软雅黑" w:eastAsia="微软雅黑" w:hAnsi="微软雅黑" w:cs="宋体" w:hint="eastAsia"/>
          <w:color w:val="333333"/>
          <w:kern w:val="0"/>
          <w:sz w:val="28"/>
          <w:szCs w:val="28"/>
        </w:rPr>
        <w:t>金融机构农户小额贷款的利息收入，在规定期限内，免征营业税。小型、微型服务企业与金融机构签订的借款合同免征印花税，执行时间至2014</w:t>
      </w:r>
      <w:r w:rsidRPr="00C5032A">
        <w:rPr>
          <w:rFonts w:ascii="仿宋_GB2312" w:eastAsia="仿宋_GB2312" w:hAnsi="微软雅黑" w:cs="宋体" w:hint="eastAsia"/>
          <w:color w:val="333333"/>
          <w:kern w:val="0"/>
          <w:sz w:val="28"/>
          <w:szCs w:val="28"/>
        </w:rPr>
        <w:t>年</w:t>
      </w:r>
      <w:r w:rsidRPr="00C5032A">
        <w:rPr>
          <w:rFonts w:ascii="微软雅黑" w:eastAsia="微软雅黑" w:hAnsi="微软雅黑" w:cs="宋体" w:hint="eastAsia"/>
          <w:color w:val="333333"/>
          <w:kern w:val="0"/>
          <w:sz w:val="28"/>
          <w:szCs w:val="28"/>
        </w:rPr>
        <w:t>10</w:t>
      </w:r>
      <w:r w:rsidRPr="00C5032A">
        <w:rPr>
          <w:rFonts w:ascii="仿宋_GB2312" w:eastAsia="仿宋_GB2312" w:hAnsi="微软雅黑" w:cs="宋体" w:hint="eastAsia"/>
          <w:color w:val="333333"/>
          <w:kern w:val="0"/>
          <w:sz w:val="28"/>
          <w:szCs w:val="28"/>
        </w:rPr>
        <w:t>月</w:t>
      </w:r>
      <w:r w:rsidRPr="00C5032A">
        <w:rPr>
          <w:rFonts w:ascii="微软雅黑" w:eastAsia="微软雅黑" w:hAnsi="微软雅黑" w:cs="宋体" w:hint="eastAsia"/>
          <w:color w:val="333333"/>
          <w:kern w:val="0"/>
          <w:sz w:val="28"/>
          <w:szCs w:val="28"/>
        </w:rPr>
        <w:t>31</w:t>
      </w:r>
      <w:r w:rsidRPr="00C5032A">
        <w:rPr>
          <w:rFonts w:ascii="仿宋_GB2312" w:eastAsia="仿宋_GB2312" w:hAnsi="微软雅黑" w:cs="宋体" w:hint="eastAsia"/>
          <w:color w:val="333333"/>
          <w:kern w:val="0"/>
          <w:sz w:val="28"/>
          <w:szCs w:val="28"/>
        </w:rPr>
        <w:t>日</w:t>
      </w:r>
      <w:r w:rsidRPr="00C5032A">
        <w:rPr>
          <w:rFonts w:ascii="微软雅黑" w:eastAsia="微软雅黑" w:hAnsi="微软雅黑" w:cs="宋体" w:hint="eastAsia"/>
          <w:color w:val="333333"/>
          <w:kern w:val="0"/>
          <w:sz w:val="28"/>
          <w:szCs w:val="28"/>
        </w:rPr>
        <w:t>止。</w:t>
      </w:r>
    </w:p>
    <w:p w:rsidR="00C5032A" w:rsidRPr="00C5032A" w:rsidRDefault="00C5032A" w:rsidP="00C5032A">
      <w:pPr>
        <w:widowControl/>
        <w:spacing w:line="500" w:lineRule="atLeast"/>
        <w:ind w:left="720" w:firstLine="413"/>
        <w:jc w:val="left"/>
        <w:rPr>
          <w:rFonts w:ascii="微软雅黑" w:eastAsia="微软雅黑" w:hAnsi="微软雅黑" w:cs="宋体"/>
          <w:color w:val="333333"/>
          <w:kern w:val="0"/>
          <w:sz w:val="24"/>
          <w:szCs w:val="24"/>
        </w:rPr>
      </w:pPr>
      <w:r w:rsidRPr="00C5032A">
        <w:rPr>
          <w:rFonts w:ascii="微软雅黑" w:eastAsia="微软雅黑" w:hAnsi="微软雅黑" w:cs="宋体" w:hint="eastAsia"/>
          <w:b/>
          <w:bCs/>
          <w:color w:val="333333"/>
          <w:kern w:val="0"/>
          <w:sz w:val="28"/>
          <w:szCs w:val="28"/>
        </w:rPr>
        <w:t>（六）信息服务业</w:t>
      </w:r>
    </w:p>
    <w:p w:rsidR="00C5032A" w:rsidRPr="00C5032A" w:rsidRDefault="00C5032A" w:rsidP="00C5032A">
      <w:pPr>
        <w:widowControl/>
        <w:spacing w:line="500" w:lineRule="atLeast"/>
        <w:ind w:left="720" w:firstLine="549"/>
        <w:jc w:val="left"/>
        <w:rPr>
          <w:rFonts w:ascii="微软雅黑" w:eastAsia="微软雅黑" w:hAnsi="微软雅黑" w:cs="宋体"/>
          <w:color w:val="333333"/>
          <w:kern w:val="0"/>
          <w:sz w:val="24"/>
          <w:szCs w:val="24"/>
        </w:rPr>
      </w:pPr>
      <w:r w:rsidRPr="00C5032A">
        <w:rPr>
          <w:rFonts w:ascii="微软雅黑" w:eastAsia="微软雅黑" w:hAnsi="微软雅黑" w:cs="宋体" w:hint="eastAsia"/>
          <w:color w:val="333333"/>
          <w:kern w:val="0"/>
          <w:sz w:val="28"/>
          <w:szCs w:val="28"/>
        </w:rPr>
        <w:t>1. 新办的集成电路设计企业和符合条件的软件企业，经认定后，</w:t>
      </w:r>
      <w:r w:rsidRPr="00C5032A">
        <w:rPr>
          <w:rFonts w:ascii="仿宋_GB2312" w:eastAsia="仿宋_GB2312" w:hAnsi="微软雅黑" w:cs="宋体" w:hint="eastAsia"/>
          <w:color w:val="333333"/>
          <w:kern w:val="0"/>
          <w:sz w:val="28"/>
          <w:szCs w:val="28"/>
        </w:rPr>
        <w:t>在</w:t>
      </w:r>
      <w:r w:rsidRPr="00C5032A">
        <w:rPr>
          <w:rFonts w:ascii="微软雅黑" w:eastAsia="微软雅黑" w:hAnsi="微软雅黑" w:cs="宋体" w:hint="eastAsia"/>
          <w:color w:val="333333"/>
          <w:kern w:val="0"/>
          <w:sz w:val="28"/>
          <w:szCs w:val="28"/>
        </w:rPr>
        <w:t>2017</w:t>
      </w:r>
      <w:r w:rsidRPr="00C5032A">
        <w:rPr>
          <w:rFonts w:ascii="仿宋_GB2312" w:eastAsia="仿宋_GB2312" w:hAnsi="微软雅黑" w:cs="宋体" w:hint="eastAsia"/>
          <w:color w:val="333333"/>
          <w:kern w:val="0"/>
          <w:sz w:val="28"/>
          <w:szCs w:val="28"/>
        </w:rPr>
        <w:t>年</w:t>
      </w:r>
      <w:r w:rsidRPr="00C5032A">
        <w:rPr>
          <w:rFonts w:ascii="微软雅黑" w:eastAsia="微软雅黑" w:hAnsi="微软雅黑" w:cs="宋体" w:hint="eastAsia"/>
          <w:color w:val="333333"/>
          <w:kern w:val="0"/>
          <w:sz w:val="28"/>
          <w:szCs w:val="28"/>
        </w:rPr>
        <w:t>12</w:t>
      </w:r>
      <w:r w:rsidRPr="00C5032A">
        <w:rPr>
          <w:rFonts w:ascii="仿宋_GB2312" w:eastAsia="仿宋_GB2312" w:hAnsi="微软雅黑" w:cs="宋体" w:hint="eastAsia"/>
          <w:color w:val="333333"/>
          <w:kern w:val="0"/>
          <w:sz w:val="28"/>
          <w:szCs w:val="28"/>
        </w:rPr>
        <w:t>月</w:t>
      </w:r>
      <w:r w:rsidRPr="00C5032A">
        <w:rPr>
          <w:rFonts w:ascii="微软雅黑" w:eastAsia="微软雅黑" w:hAnsi="微软雅黑" w:cs="宋体" w:hint="eastAsia"/>
          <w:color w:val="333333"/>
          <w:kern w:val="0"/>
          <w:sz w:val="28"/>
          <w:szCs w:val="28"/>
        </w:rPr>
        <w:t>31</w:t>
      </w:r>
      <w:r w:rsidRPr="00C5032A">
        <w:rPr>
          <w:rFonts w:ascii="仿宋_GB2312" w:eastAsia="仿宋_GB2312" w:hAnsi="微软雅黑" w:cs="宋体" w:hint="eastAsia"/>
          <w:color w:val="333333"/>
          <w:kern w:val="0"/>
          <w:sz w:val="28"/>
          <w:szCs w:val="28"/>
        </w:rPr>
        <w:t>日</w:t>
      </w:r>
      <w:r w:rsidRPr="00C5032A">
        <w:rPr>
          <w:rFonts w:ascii="微软雅黑" w:eastAsia="微软雅黑" w:hAnsi="微软雅黑" w:cs="宋体" w:hint="eastAsia"/>
          <w:color w:val="333333"/>
          <w:kern w:val="0"/>
          <w:sz w:val="28"/>
          <w:szCs w:val="28"/>
        </w:rPr>
        <w:t>前自获利年度起计算优惠期，第一年至第二年免征企业所得税，第三年至第五年按照25%的法定税率减半征收企业所得税，并享受至期满为止。集成电路线宽小于0.25微米或投资额超过80亿元的集成电路生产</w:t>
      </w:r>
      <w:r w:rsidRPr="00C5032A">
        <w:rPr>
          <w:rFonts w:ascii="微软雅黑" w:eastAsia="微软雅黑" w:hAnsi="微软雅黑" w:cs="宋体" w:hint="eastAsia"/>
          <w:color w:val="333333"/>
          <w:kern w:val="0"/>
          <w:sz w:val="28"/>
          <w:szCs w:val="28"/>
        </w:rPr>
        <w:lastRenderedPageBreak/>
        <w:t>企业， 经认定后，减按15%的税率征收企业所得税，其中经营期在15年以上的，</w:t>
      </w:r>
      <w:r w:rsidRPr="00C5032A">
        <w:rPr>
          <w:rFonts w:ascii="仿宋_GB2312" w:eastAsia="仿宋_GB2312" w:hAnsi="微软雅黑" w:cs="宋体" w:hint="eastAsia"/>
          <w:color w:val="333333"/>
          <w:kern w:val="0"/>
          <w:sz w:val="28"/>
          <w:szCs w:val="28"/>
        </w:rPr>
        <w:t>在</w:t>
      </w:r>
      <w:r w:rsidRPr="00C5032A">
        <w:rPr>
          <w:rFonts w:ascii="微软雅黑" w:eastAsia="微软雅黑" w:hAnsi="微软雅黑" w:cs="宋体" w:hint="eastAsia"/>
          <w:color w:val="333333"/>
          <w:kern w:val="0"/>
          <w:sz w:val="28"/>
          <w:szCs w:val="28"/>
        </w:rPr>
        <w:t>2017</w:t>
      </w:r>
      <w:r w:rsidRPr="00C5032A">
        <w:rPr>
          <w:rFonts w:ascii="仿宋_GB2312" w:eastAsia="仿宋_GB2312" w:hAnsi="微软雅黑" w:cs="宋体" w:hint="eastAsia"/>
          <w:color w:val="333333"/>
          <w:kern w:val="0"/>
          <w:sz w:val="28"/>
          <w:szCs w:val="28"/>
        </w:rPr>
        <w:t>年</w:t>
      </w:r>
      <w:r w:rsidRPr="00C5032A">
        <w:rPr>
          <w:rFonts w:ascii="微软雅黑" w:eastAsia="微软雅黑" w:hAnsi="微软雅黑" w:cs="宋体" w:hint="eastAsia"/>
          <w:color w:val="333333"/>
          <w:kern w:val="0"/>
          <w:sz w:val="28"/>
          <w:szCs w:val="28"/>
        </w:rPr>
        <w:t>12</w:t>
      </w:r>
      <w:r w:rsidRPr="00C5032A">
        <w:rPr>
          <w:rFonts w:ascii="仿宋_GB2312" w:eastAsia="仿宋_GB2312" w:hAnsi="微软雅黑" w:cs="宋体" w:hint="eastAsia"/>
          <w:color w:val="333333"/>
          <w:kern w:val="0"/>
          <w:sz w:val="28"/>
          <w:szCs w:val="28"/>
        </w:rPr>
        <w:t>月</w:t>
      </w:r>
      <w:r w:rsidRPr="00C5032A">
        <w:rPr>
          <w:rFonts w:ascii="微软雅黑" w:eastAsia="微软雅黑" w:hAnsi="微软雅黑" w:cs="宋体" w:hint="eastAsia"/>
          <w:color w:val="333333"/>
          <w:kern w:val="0"/>
          <w:sz w:val="28"/>
          <w:szCs w:val="28"/>
        </w:rPr>
        <w:t>31</w:t>
      </w:r>
      <w:r w:rsidRPr="00C5032A">
        <w:rPr>
          <w:rFonts w:ascii="仿宋_GB2312" w:eastAsia="仿宋_GB2312" w:hAnsi="微软雅黑" w:cs="宋体" w:hint="eastAsia"/>
          <w:color w:val="333333"/>
          <w:kern w:val="0"/>
          <w:sz w:val="28"/>
          <w:szCs w:val="28"/>
        </w:rPr>
        <w:t>日</w:t>
      </w:r>
      <w:r w:rsidRPr="00C5032A">
        <w:rPr>
          <w:rFonts w:ascii="微软雅黑" w:eastAsia="微软雅黑" w:hAnsi="微软雅黑" w:cs="宋体" w:hint="eastAsia"/>
          <w:color w:val="333333"/>
          <w:kern w:val="0"/>
          <w:sz w:val="28"/>
          <w:szCs w:val="28"/>
        </w:rPr>
        <w:t>前自获利年度起计算优惠期，第一年至第五年免征企业所得税，第六年至第十年按照25%的法定税率减半征收企业所得税，并享受至期满为止。</w:t>
      </w:r>
    </w:p>
    <w:p w:rsidR="00C5032A" w:rsidRPr="00C5032A" w:rsidRDefault="00C5032A" w:rsidP="00C5032A">
      <w:pPr>
        <w:widowControl/>
        <w:spacing w:line="500" w:lineRule="atLeast"/>
        <w:ind w:left="720" w:firstLine="549"/>
        <w:jc w:val="left"/>
        <w:rPr>
          <w:rFonts w:ascii="微软雅黑" w:eastAsia="微软雅黑" w:hAnsi="微软雅黑" w:cs="宋体"/>
          <w:color w:val="333333"/>
          <w:kern w:val="0"/>
          <w:sz w:val="24"/>
          <w:szCs w:val="24"/>
        </w:rPr>
      </w:pPr>
      <w:r w:rsidRPr="00C5032A">
        <w:rPr>
          <w:rFonts w:ascii="仿宋_GB2312" w:eastAsia="仿宋_GB2312" w:hAnsi="微软雅黑" w:cs="宋体" w:hint="eastAsia"/>
          <w:color w:val="333333"/>
          <w:kern w:val="0"/>
          <w:sz w:val="28"/>
          <w:szCs w:val="28"/>
        </w:rPr>
        <w:t>2</w:t>
      </w:r>
      <w:r w:rsidRPr="00C5032A">
        <w:rPr>
          <w:rFonts w:ascii="微软雅黑" w:eastAsia="微软雅黑" w:hAnsi="微软雅黑" w:cs="宋体" w:hint="eastAsia"/>
          <w:color w:val="333333"/>
          <w:kern w:val="0"/>
          <w:sz w:val="28"/>
          <w:szCs w:val="28"/>
        </w:rPr>
        <w:t>．企事业单位购进软件，凡符合固定资产或无形资产确认条件的，可以按照固定资产或无形资产进行核算，经主管税务机关核准，其折旧或摊销年限可以适当缩短，最短可为两年。</w:t>
      </w:r>
    </w:p>
    <w:p w:rsidR="00C5032A" w:rsidRPr="00C5032A" w:rsidRDefault="00C5032A" w:rsidP="00C5032A">
      <w:pPr>
        <w:widowControl/>
        <w:spacing w:line="500" w:lineRule="atLeast"/>
        <w:ind w:left="720" w:firstLine="549"/>
        <w:jc w:val="left"/>
        <w:rPr>
          <w:rFonts w:ascii="微软雅黑" w:eastAsia="微软雅黑" w:hAnsi="微软雅黑" w:cs="宋体"/>
          <w:color w:val="333333"/>
          <w:kern w:val="0"/>
          <w:sz w:val="24"/>
          <w:szCs w:val="24"/>
        </w:rPr>
      </w:pPr>
      <w:r w:rsidRPr="00C5032A">
        <w:rPr>
          <w:rFonts w:ascii="仿宋_GB2312" w:eastAsia="仿宋_GB2312" w:hAnsi="微软雅黑" w:cs="宋体" w:hint="eastAsia"/>
          <w:color w:val="333333"/>
          <w:kern w:val="0"/>
          <w:sz w:val="28"/>
          <w:szCs w:val="28"/>
        </w:rPr>
        <w:t>3</w:t>
      </w:r>
      <w:r w:rsidRPr="00C5032A">
        <w:rPr>
          <w:rFonts w:ascii="微软雅黑" w:eastAsia="微软雅黑" w:hAnsi="微软雅黑" w:cs="宋体" w:hint="eastAsia"/>
          <w:color w:val="333333"/>
          <w:kern w:val="0"/>
          <w:sz w:val="28"/>
          <w:szCs w:val="28"/>
        </w:rPr>
        <w:t>．软件生产企业的职工培训费用，可按实际发生额在计算应纳税所得额时扣除。</w:t>
      </w:r>
    </w:p>
    <w:p w:rsidR="00C5032A" w:rsidRPr="00C5032A" w:rsidRDefault="00C5032A" w:rsidP="00C5032A">
      <w:pPr>
        <w:widowControl/>
        <w:spacing w:line="500" w:lineRule="atLeast"/>
        <w:ind w:left="720" w:firstLine="549"/>
        <w:jc w:val="left"/>
        <w:rPr>
          <w:rFonts w:ascii="微软雅黑" w:eastAsia="微软雅黑" w:hAnsi="微软雅黑" w:cs="宋体"/>
          <w:color w:val="333333"/>
          <w:kern w:val="0"/>
          <w:sz w:val="24"/>
          <w:szCs w:val="24"/>
        </w:rPr>
      </w:pPr>
      <w:r w:rsidRPr="00C5032A">
        <w:rPr>
          <w:rFonts w:ascii="仿宋_GB2312" w:eastAsia="仿宋_GB2312" w:hAnsi="微软雅黑" w:cs="宋体" w:hint="eastAsia"/>
          <w:color w:val="333333"/>
          <w:kern w:val="0"/>
          <w:sz w:val="28"/>
          <w:szCs w:val="28"/>
        </w:rPr>
        <w:t>4</w:t>
      </w:r>
      <w:r w:rsidRPr="00C5032A">
        <w:rPr>
          <w:rFonts w:ascii="微软雅黑" w:eastAsia="微软雅黑" w:hAnsi="微软雅黑" w:cs="宋体" w:hint="eastAsia"/>
          <w:color w:val="333333"/>
          <w:kern w:val="0"/>
          <w:sz w:val="28"/>
          <w:szCs w:val="28"/>
        </w:rPr>
        <w:t>．对投资超3000万元的新办电子商务企业在县属权限范围内减免建设</w:t>
      </w:r>
      <w:proofErr w:type="gramStart"/>
      <w:r w:rsidRPr="00C5032A">
        <w:rPr>
          <w:rFonts w:ascii="微软雅黑" w:eastAsia="微软雅黑" w:hAnsi="微软雅黑" w:cs="宋体" w:hint="eastAsia"/>
          <w:color w:val="333333"/>
          <w:kern w:val="0"/>
          <w:sz w:val="28"/>
          <w:szCs w:val="28"/>
        </w:rPr>
        <w:t>规</w:t>
      </w:r>
      <w:proofErr w:type="gramEnd"/>
      <w:r w:rsidRPr="00C5032A">
        <w:rPr>
          <w:rFonts w:ascii="微软雅黑" w:eastAsia="微软雅黑" w:hAnsi="微软雅黑" w:cs="宋体" w:hint="eastAsia"/>
          <w:color w:val="333333"/>
          <w:kern w:val="0"/>
          <w:sz w:val="28"/>
          <w:szCs w:val="28"/>
        </w:rPr>
        <w:t>费，对年销售额超过1000万元的电子商务企业按照该企业当年缴纳营业税的50%对企业进行奖励。</w:t>
      </w:r>
    </w:p>
    <w:p w:rsidR="00C5032A" w:rsidRPr="00C5032A" w:rsidRDefault="00C5032A" w:rsidP="00C5032A">
      <w:pPr>
        <w:widowControl/>
        <w:spacing w:line="500" w:lineRule="atLeast"/>
        <w:ind w:left="720" w:firstLine="413"/>
        <w:jc w:val="left"/>
        <w:rPr>
          <w:rFonts w:ascii="微软雅黑" w:eastAsia="微软雅黑" w:hAnsi="微软雅黑" w:cs="宋体"/>
          <w:color w:val="333333"/>
          <w:kern w:val="0"/>
          <w:sz w:val="24"/>
          <w:szCs w:val="24"/>
        </w:rPr>
      </w:pPr>
      <w:r w:rsidRPr="00C5032A">
        <w:rPr>
          <w:rFonts w:ascii="微软雅黑" w:eastAsia="微软雅黑" w:hAnsi="微软雅黑" w:cs="宋体" w:hint="eastAsia"/>
          <w:b/>
          <w:bCs/>
          <w:color w:val="333333"/>
          <w:kern w:val="0"/>
          <w:sz w:val="28"/>
          <w:szCs w:val="28"/>
        </w:rPr>
        <w:t>（七）其他服务业</w:t>
      </w:r>
    </w:p>
    <w:p w:rsidR="00C5032A" w:rsidRPr="00C5032A" w:rsidRDefault="00C5032A" w:rsidP="00C5032A">
      <w:pPr>
        <w:widowControl/>
        <w:spacing w:line="500" w:lineRule="atLeast"/>
        <w:ind w:left="720" w:firstLine="549"/>
        <w:jc w:val="left"/>
        <w:rPr>
          <w:rFonts w:ascii="微软雅黑" w:eastAsia="微软雅黑" w:hAnsi="微软雅黑" w:cs="宋体"/>
          <w:color w:val="333333"/>
          <w:kern w:val="0"/>
          <w:sz w:val="24"/>
          <w:szCs w:val="24"/>
        </w:rPr>
      </w:pPr>
      <w:r w:rsidRPr="00C5032A">
        <w:rPr>
          <w:rFonts w:ascii="仿宋_GB2312" w:eastAsia="仿宋_GB2312" w:hAnsi="微软雅黑" w:cs="宋体" w:hint="eastAsia"/>
          <w:color w:val="333333"/>
          <w:kern w:val="0"/>
          <w:sz w:val="28"/>
          <w:szCs w:val="28"/>
        </w:rPr>
        <w:t>1</w:t>
      </w:r>
      <w:r w:rsidRPr="00C5032A">
        <w:rPr>
          <w:rFonts w:ascii="微软雅黑" w:eastAsia="微软雅黑" w:hAnsi="微软雅黑" w:cs="宋体" w:hint="eastAsia"/>
          <w:color w:val="333333"/>
          <w:kern w:val="0"/>
          <w:sz w:val="28"/>
          <w:szCs w:val="28"/>
        </w:rPr>
        <w:t>．服务型企业（除广告业、房屋中介、典当、桑拿、按摩、氧吧外）、商贸企业、劳动就业服务企业中的加工型企业和街道社区具有加工性质的小型实体企业，在新增加的岗位中，当年新招用持《就业失业登记证》人员，与其签订1年以上期限劳动合同并依法缴纳社会保险费的，在规定期限内审批的，3年内按实际招用人数予以每人每年4800元定额依次扣减营业税、城市维护建设税、教育费附加和企业所得税优惠。</w:t>
      </w:r>
    </w:p>
    <w:p w:rsidR="00C5032A" w:rsidRPr="00C5032A" w:rsidRDefault="00C5032A" w:rsidP="00C5032A">
      <w:pPr>
        <w:widowControl/>
        <w:spacing w:line="500" w:lineRule="atLeast"/>
        <w:ind w:left="720" w:firstLine="549"/>
        <w:jc w:val="left"/>
        <w:rPr>
          <w:rFonts w:ascii="微软雅黑" w:eastAsia="微软雅黑" w:hAnsi="微软雅黑" w:cs="宋体"/>
          <w:color w:val="333333"/>
          <w:kern w:val="0"/>
          <w:sz w:val="24"/>
          <w:szCs w:val="24"/>
        </w:rPr>
      </w:pPr>
      <w:r w:rsidRPr="00C5032A">
        <w:rPr>
          <w:rFonts w:ascii="仿宋_GB2312" w:eastAsia="仿宋_GB2312" w:hAnsi="微软雅黑" w:cs="宋体" w:hint="eastAsia"/>
          <w:color w:val="333333"/>
          <w:kern w:val="0"/>
          <w:sz w:val="28"/>
          <w:szCs w:val="28"/>
        </w:rPr>
        <w:lastRenderedPageBreak/>
        <w:t>2</w:t>
      </w:r>
      <w:r w:rsidRPr="00C5032A">
        <w:rPr>
          <w:rFonts w:ascii="微软雅黑" w:eastAsia="微软雅黑" w:hAnsi="微软雅黑" w:cs="宋体" w:hint="eastAsia"/>
          <w:color w:val="333333"/>
          <w:kern w:val="0"/>
          <w:sz w:val="28"/>
          <w:szCs w:val="28"/>
        </w:rPr>
        <w:t>．符合条件的安置残疾人的单位，以实际安置残疾人的人数，按规定限额减征营业税；对服务性企业安置残疾人员的，在按照支付给残疾职工工资据实扣除的基础上，在计算企业所得税应纳税所得额时按照支付给残疾职工工资的100%加计扣除。</w:t>
      </w:r>
    </w:p>
    <w:p w:rsidR="00C5032A" w:rsidRPr="00C5032A" w:rsidRDefault="00C5032A" w:rsidP="00C5032A">
      <w:pPr>
        <w:widowControl/>
        <w:spacing w:line="500" w:lineRule="atLeast"/>
        <w:ind w:left="720" w:firstLine="549"/>
        <w:jc w:val="left"/>
        <w:rPr>
          <w:rFonts w:ascii="微软雅黑" w:eastAsia="微软雅黑" w:hAnsi="微软雅黑" w:cs="宋体"/>
          <w:color w:val="333333"/>
          <w:kern w:val="0"/>
          <w:sz w:val="24"/>
          <w:szCs w:val="24"/>
        </w:rPr>
      </w:pPr>
      <w:r w:rsidRPr="00C5032A">
        <w:rPr>
          <w:rFonts w:ascii="仿宋_GB2312" w:eastAsia="仿宋_GB2312" w:hAnsi="微软雅黑" w:cs="宋体" w:hint="eastAsia"/>
          <w:color w:val="333333"/>
          <w:kern w:val="0"/>
          <w:sz w:val="28"/>
          <w:szCs w:val="28"/>
        </w:rPr>
        <w:t>3</w:t>
      </w:r>
      <w:r w:rsidRPr="00C5032A">
        <w:rPr>
          <w:rFonts w:ascii="微软雅黑" w:eastAsia="微软雅黑" w:hAnsi="微软雅黑" w:cs="宋体" w:hint="eastAsia"/>
          <w:color w:val="333333"/>
          <w:kern w:val="0"/>
          <w:sz w:val="28"/>
          <w:szCs w:val="28"/>
        </w:rPr>
        <w:t>．对符合条件的家政服务企业，由员工制家政服务员提供的家政服务取得的收入，</w:t>
      </w:r>
      <w:r w:rsidRPr="00C5032A">
        <w:rPr>
          <w:rFonts w:ascii="仿宋_GB2312" w:eastAsia="仿宋_GB2312" w:hAnsi="微软雅黑" w:cs="宋体" w:hint="eastAsia"/>
          <w:color w:val="333333"/>
          <w:kern w:val="0"/>
          <w:sz w:val="28"/>
          <w:szCs w:val="28"/>
        </w:rPr>
        <w:t>在</w:t>
      </w:r>
      <w:r w:rsidRPr="00C5032A">
        <w:rPr>
          <w:rFonts w:ascii="微软雅黑" w:eastAsia="微软雅黑" w:hAnsi="微软雅黑" w:cs="宋体" w:hint="eastAsia"/>
          <w:color w:val="333333"/>
          <w:kern w:val="0"/>
          <w:sz w:val="28"/>
          <w:szCs w:val="28"/>
        </w:rPr>
        <w:t>2014</w:t>
      </w:r>
      <w:r w:rsidRPr="00C5032A">
        <w:rPr>
          <w:rFonts w:ascii="仿宋_GB2312" w:eastAsia="仿宋_GB2312" w:hAnsi="微软雅黑" w:cs="宋体" w:hint="eastAsia"/>
          <w:color w:val="333333"/>
          <w:kern w:val="0"/>
          <w:sz w:val="28"/>
          <w:szCs w:val="28"/>
        </w:rPr>
        <w:t>年</w:t>
      </w:r>
      <w:r w:rsidRPr="00C5032A">
        <w:rPr>
          <w:rFonts w:ascii="微软雅黑" w:eastAsia="微软雅黑" w:hAnsi="微软雅黑" w:cs="宋体" w:hint="eastAsia"/>
          <w:color w:val="333333"/>
          <w:kern w:val="0"/>
          <w:sz w:val="28"/>
          <w:szCs w:val="28"/>
        </w:rPr>
        <w:t>9</w:t>
      </w:r>
      <w:r w:rsidRPr="00C5032A">
        <w:rPr>
          <w:rFonts w:ascii="仿宋_GB2312" w:eastAsia="仿宋_GB2312" w:hAnsi="微软雅黑" w:cs="宋体" w:hint="eastAsia"/>
          <w:color w:val="333333"/>
          <w:kern w:val="0"/>
          <w:sz w:val="28"/>
          <w:szCs w:val="28"/>
        </w:rPr>
        <w:t>月</w:t>
      </w:r>
      <w:r w:rsidRPr="00C5032A">
        <w:rPr>
          <w:rFonts w:ascii="微软雅黑" w:eastAsia="微软雅黑" w:hAnsi="微软雅黑" w:cs="宋体" w:hint="eastAsia"/>
          <w:color w:val="333333"/>
          <w:kern w:val="0"/>
          <w:sz w:val="28"/>
          <w:szCs w:val="28"/>
        </w:rPr>
        <w:t>30</w:t>
      </w:r>
      <w:r w:rsidRPr="00C5032A">
        <w:rPr>
          <w:rFonts w:ascii="仿宋_GB2312" w:eastAsia="仿宋_GB2312" w:hAnsi="微软雅黑" w:cs="宋体" w:hint="eastAsia"/>
          <w:color w:val="333333"/>
          <w:kern w:val="0"/>
          <w:sz w:val="28"/>
          <w:szCs w:val="28"/>
        </w:rPr>
        <w:t>日</w:t>
      </w:r>
      <w:r w:rsidRPr="00C5032A">
        <w:rPr>
          <w:rFonts w:ascii="微软雅黑" w:eastAsia="微软雅黑" w:hAnsi="微软雅黑" w:cs="宋体" w:hint="eastAsia"/>
          <w:color w:val="333333"/>
          <w:kern w:val="0"/>
          <w:sz w:val="28"/>
          <w:szCs w:val="28"/>
        </w:rPr>
        <w:t>前免征营业税。</w:t>
      </w:r>
    </w:p>
    <w:p w:rsidR="00C5032A" w:rsidRPr="00C5032A" w:rsidRDefault="00C5032A" w:rsidP="00C5032A">
      <w:pPr>
        <w:widowControl/>
        <w:spacing w:line="500" w:lineRule="atLeast"/>
        <w:ind w:left="720" w:firstLine="549"/>
        <w:jc w:val="left"/>
        <w:rPr>
          <w:rFonts w:ascii="微软雅黑" w:eastAsia="微软雅黑" w:hAnsi="微软雅黑" w:cs="宋体"/>
          <w:color w:val="333333"/>
          <w:kern w:val="0"/>
          <w:sz w:val="24"/>
          <w:szCs w:val="24"/>
        </w:rPr>
      </w:pPr>
      <w:r w:rsidRPr="00C5032A">
        <w:rPr>
          <w:rFonts w:ascii="微软雅黑" w:eastAsia="微软雅黑" w:hAnsi="微软雅黑" w:cs="宋体" w:hint="eastAsia"/>
          <w:color w:val="333333"/>
          <w:kern w:val="0"/>
          <w:sz w:val="28"/>
          <w:szCs w:val="28"/>
        </w:rPr>
        <w:t>三、特殊政策</w:t>
      </w:r>
    </w:p>
    <w:p w:rsidR="00C5032A" w:rsidRPr="00C5032A" w:rsidRDefault="00C5032A" w:rsidP="00C5032A">
      <w:pPr>
        <w:widowControl/>
        <w:spacing w:line="500" w:lineRule="atLeast"/>
        <w:ind w:left="720" w:firstLine="549"/>
        <w:jc w:val="left"/>
        <w:rPr>
          <w:rFonts w:ascii="微软雅黑" w:eastAsia="微软雅黑" w:hAnsi="微软雅黑" w:cs="宋体"/>
          <w:color w:val="333333"/>
          <w:kern w:val="0"/>
          <w:sz w:val="24"/>
          <w:szCs w:val="24"/>
        </w:rPr>
      </w:pPr>
      <w:r w:rsidRPr="00C5032A">
        <w:rPr>
          <w:rFonts w:ascii="仿宋_GB2312" w:eastAsia="仿宋_GB2312" w:hAnsi="微软雅黑" w:cs="宋体" w:hint="eastAsia"/>
          <w:color w:val="333333"/>
          <w:kern w:val="0"/>
          <w:sz w:val="28"/>
          <w:szCs w:val="28"/>
        </w:rPr>
        <w:t>1</w:t>
      </w:r>
      <w:r w:rsidRPr="00C5032A">
        <w:rPr>
          <w:rFonts w:ascii="微软雅黑" w:eastAsia="微软雅黑" w:hAnsi="微软雅黑" w:cs="宋体" w:hint="eastAsia"/>
          <w:color w:val="333333"/>
          <w:kern w:val="0"/>
          <w:sz w:val="28"/>
          <w:szCs w:val="28"/>
        </w:rPr>
        <w:t>．对上交税收首次超1000万元、5000万元、1.5亿元、2.5亿元的服务业企业，</w:t>
      </w:r>
      <w:proofErr w:type="gramStart"/>
      <w:r w:rsidRPr="00C5032A">
        <w:rPr>
          <w:rFonts w:ascii="微软雅黑" w:eastAsia="微软雅黑" w:hAnsi="微软雅黑" w:cs="宋体" w:hint="eastAsia"/>
          <w:color w:val="333333"/>
          <w:kern w:val="0"/>
          <w:sz w:val="28"/>
          <w:szCs w:val="28"/>
        </w:rPr>
        <w:t>按宜府</w:t>
      </w:r>
      <w:proofErr w:type="gramEnd"/>
      <w:r w:rsidRPr="00C5032A">
        <w:rPr>
          <w:rFonts w:ascii="微软雅黑" w:eastAsia="微软雅黑" w:hAnsi="微软雅黑" w:cs="宋体" w:hint="eastAsia"/>
          <w:color w:val="333333"/>
          <w:kern w:val="0"/>
          <w:sz w:val="28"/>
          <w:szCs w:val="28"/>
        </w:rPr>
        <w:t>发〔2013</w:t>
      </w:r>
      <w:r w:rsidRPr="00C5032A">
        <w:rPr>
          <w:rFonts w:ascii="仿宋_GB2312" w:eastAsia="仿宋_GB2312" w:hAnsi="微软雅黑" w:cs="宋体" w:hint="eastAsia"/>
          <w:color w:val="333333"/>
          <w:kern w:val="0"/>
          <w:sz w:val="28"/>
          <w:szCs w:val="28"/>
        </w:rPr>
        <w:t>〕</w:t>
      </w:r>
      <w:r w:rsidRPr="00C5032A">
        <w:rPr>
          <w:rFonts w:ascii="微软雅黑" w:eastAsia="微软雅黑" w:hAnsi="微软雅黑" w:cs="宋体" w:hint="eastAsia"/>
          <w:color w:val="333333"/>
          <w:kern w:val="0"/>
          <w:sz w:val="28"/>
          <w:szCs w:val="28"/>
        </w:rPr>
        <w:t>9号文件规定，分别由宜春市财政一次性奖励5万元、10万元、20万元、30万元。</w:t>
      </w:r>
    </w:p>
    <w:p w:rsidR="00C5032A" w:rsidRPr="00C5032A" w:rsidRDefault="00C5032A" w:rsidP="00C5032A">
      <w:pPr>
        <w:widowControl/>
        <w:spacing w:line="500" w:lineRule="atLeast"/>
        <w:ind w:left="720" w:firstLine="549"/>
        <w:jc w:val="left"/>
        <w:rPr>
          <w:rFonts w:ascii="微软雅黑" w:eastAsia="微软雅黑" w:hAnsi="微软雅黑" w:cs="宋体"/>
          <w:color w:val="333333"/>
          <w:kern w:val="0"/>
          <w:sz w:val="24"/>
          <w:szCs w:val="24"/>
        </w:rPr>
      </w:pPr>
      <w:r w:rsidRPr="00C5032A">
        <w:rPr>
          <w:rFonts w:ascii="仿宋_GB2312" w:eastAsia="仿宋_GB2312" w:hAnsi="微软雅黑" w:cs="宋体" w:hint="eastAsia"/>
          <w:color w:val="333333"/>
          <w:kern w:val="0"/>
          <w:sz w:val="28"/>
          <w:szCs w:val="28"/>
        </w:rPr>
        <w:t>2</w:t>
      </w:r>
      <w:r w:rsidRPr="00C5032A">
        <w:rPr>
          <w:rFonts w:ascii="微软雅黑" w:eastAsia="微软雅黑" w:hAnsi="微软雅黑" w:cs="宋体" w:hint="eastAsia"/>
          <w:color w:val="333333"/>
          <w:kern w:val="0"/>
          <w:sz w:val="28"/>
          <w:szCs w:val="28"/>
        </w:rPr>
        <w:t>．对发行集合票据的中小微型服务业企业进行奖励，</w:t>
      </w:r>
      <w:r w:rsidRPr="00C5032A">
        <w:rPr>
          <w:rFonts w:ascii="仿宋_GB2312" w:eastAsia="仿宋_GB2312" w:hAnsi="微软雅黑" w:cs="宋体" w:hint="eastAsia"/>
          <w:color w:val="333333"/>
          <w:kern w:val="0"/>
          <w:sz w:val="28"/>
          <w:szCs w:val="28"/>
        </w:rPr>
        <w:t>从</w:t>
      </w:r>
      <w:r w:rsidRPr="00C5032A">
        <w:rPr>
          <w:rFonts w:ascii="微软雅黑" w:eastAsia="微软雅黑" w:hAnsi="微软雅黑" w:cs="宋体" w:hint="eastAsia"/>
          <w:color w:val="333333"/>
          <w:kern w:val="0"/>
          <w:sz w:val="28"/>
          <w:szCs w:val="28"/>
        </w:rPr>
        <w:t>2013年起，发行集合票据单只规模在1</w:t>
      </w:r>
      <w:r w:rsidRPr="00C5032A">
        <w:rPr>
          <w:rFonts w:ascii="仿宋_GB2312" w:eastAsia="仿宋_GB2312" w:hAnsi="微软雅黑" w:cs="宋体" w:hint="eastAsia"/>
          <w:color w:val="333333"/>
          <w:kern w:val="0"/>
          <w:sz w:val="28"/>
          <w:szCs w:val="28"/>
        </w:rPr>
        <w:t>—</w:t>
      </w:r>
      <w:r w:rsidRPr="00C5032A">
        <w:rPr>
          <w:rFonts w:ascii="微软雅黑" w:eastAsia="微软雅黑" w:hAnsi="微软雅黑" w:cs="宋体" w:hint="eastAsia"/>
          <w:color w:val="333333"/>
          <w:kern w:val="0"/>
          <w:sz w:val="28"/>
          <w:szCs w:val="28"/>
        </w:rPr>
        <w:t>2亿元的，县财政奖励20万元，2</w:t>
      </w:r>
      <w:r w:rsidRPr="00C5032A">
        <w:rPr>
          <w:rFonts w:ascii="仿宋_GB2312" w:eastAsia="仿宋_GB2312" w:hAnsi="微软雅黑" w:cs="宋体" w:hint="eastAsia"/>
          <w:color w:val="333333"/>
          <w:kern w:val="0"/>
          <w:sz w:val="28"/>
          <w:szCs w:val="28"/>
        </w:rPr>
        <w:t>—</w:t>
      </w:r>
      <w:r w:rsidRPr="00C5032A">
        <w:rPr>
          <w:rFonts w:ascii="微软雅黑" w:eastAsia="微软雅黑" w:hAnsi="微软雅黑" w:cs="宋体" w:hint="eastAsia"/>
          <w:color w:val="333333"/>
          <w:kern w:val="0"/>
          <w:sz w:val="28"/>
          <w:szCs w:val="28"/>
        </w:rPr>
        <w:t>5亿元（含2亿元）的奖励50万元，5亿元以上（含5亿元）的奖励80万元。奖金依据集合发行票据的企业融资额度比例进行分配。</w:t>
      </w:r>
    </w:p>
    <w:p w:rsidR="00C5032A" w:rsidRPr="00C5032A" w:rsidRDefault="00C5032A" w:rsidP="00C5032A">
      <w:pPr>
        <w:widowControl/>
        <w:spacing w:line="500" w:lineRule="atLeast"/>
        <w:ind w:left="720" w:firstLine="413"/>
        <w:jc w:val="left"/>
        <w:rPr>
          <w:rFonts w:ascii="微软雅黑" w:eastAsia="微软雅黑" w:hAnsi="微软雅黑" w:cs="宋体"/>
          <w:color w:val="333333"/>
          <w:kern w:val="0"/>
          <w:sz w:val="24"/>
          <w:szCs w:val="24"/>
        </w:rPr>
      </w:pPr>
      <w:r w:rsidRPr="00C5032A">
        <w:rPr>
          <w:rFonts w:ascii="仿宋_GB2312" w:eastAsia="仿宋_GB2312" w:hAnsi="微软雅黑" w:cs="宋体" w:hint="eastAsia"/>
          <w:color w:val="333333"/>
          <w:kern w:val="0"/>
          <w:sz w:val="28"/>
          <w:szCs w:val="28"/>
        </w:rPr>
        <w:t>3</w:t>
      </w:r>
      <w:r w:rsidRPr="00C5032A">
        <w:rPr>
          <w:rFonts w:ascii="微软雅黑" w:eastAsia="微软雅黑" w:hAnsi="微软雅黑" w:cs="宋体" w:hint="eastAsia"/>
          <w:color w:val="333333"/>
          <w:kern w:val="0"/>
          <w:sz w:val="28"/>
          <w:szCs w:val="28"/>
        </w:rPr>
        <w:t>．加大引进服务业重点项目的奖励力度，对引进服务业重点项目的单位和个人由县财政给予如下奖励：引进世界500强的服务业企业且投资1亿元以上的项目，每个奖励5万</w:t>
      </w:r>
      <w:r w:rsidRPr="00C5032A">
        <w:rPr>
          <w:rFonts w:ascii="微软雅黑" w:eastAsia="微软雅黑" w:hAnsi="微软雅黑" w:cs="宋体" w:hint="eastAsia"/>
          <w:color w:val="333333"/>
          <w:kern w:val="0"/>
          <w:sz w:val="28"/>
          <w:szCs w:val="28"/>
        </w:rPr>
        <w:lastRenderedPageBreak/>
        <w:t>元；引进国内行业10强服务业企业且投资1亿元以上的项目，每个奖励3万元。</w:t>
      </w:r>
    </w:p>
    <w:p w:rsidR="001B0235" w:rsidRPr="00C5032A" w:rsidRDefault="001B0235"/>
    <w:sectPr w:rsidR="001B0235" w:rsidRPr="00C503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1855" w:rsidRDefault="00251855" w:rsidP="007042F4">
      <w:r>
        <w:separator/>
      </w:r>
    </w:p>
  </w:endnote>
  <w:endnote w:type="continuationSeparator" w:id="0">
    <w:p w:rsidR="00251855" w:rsidRDefault="00251855" w:rsidP="00704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1855" w:rsidRDefault="00251855" w:rsidP="007042F4">
      <w:r>
        <w:separator/>
      </w:r>
    </w:p>
  </w:footnote>
  <w:footnote w:type="continuationSeparator" w:id="0">
    <w:p w:rsidR="00251855" w:rsidRDefault="00251855" w:rsidP="007042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E40997"/>
    <w:multiLevelType w:val="multilevel"/>
    <w:tmpl w:val="2EA6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32A"/>
    <w:rsid w:val="001B0235"/>
    <w:rsid w:val="00251855"/>
    <w:rsid w:val="007042F4"/>
    <w:rsid w:val="00C50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77CBA0-03FC-45EE-96F2-AC1DBEBEA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5032A"/>
  </w:style>
  <w:style w:type="paragraph" w:styleId="a3">
    <w:name w:val="header"/>
    <w:basedOn w:val="a"/>
    <w:link w:val="Char"/>
    <w:uiPriority w:val="99"/>
    <w:unhideWhenUsed/>
    <w:rsid w:val="007042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042F4"/>
    <w:rPr>
      <w:sz w:val="18"/>
      <w:szCs w:val="18"/>
    </w:rPr>
  </w:style>
  <w:style w:type="paragraph" w:styleId="a4">
    <w:name w:val="footer"/>
    <w:basedOn w:val="a"/>
    <w:link w:val="Char0"/>
    <w:uiPriority w:val="99"/>
    <w:unhideWhenUsed/>
    <w:rsid w:val="007042F4"/>
    <w:pPr>
      <w:tabs>
        <w:tab w:val="center" w:pos="4153"/>
        <w:tab w:val="right" w:pos="8306"/>
      </w:tabs>
      <w:snapToGrid w:val="0"/>
      <w:jc w:val="left"/>
    </w:pPr>
    <w:rPr>
      <w:sz w:val="18"/>
      <w:szCs w:val="18"/>
    </w:rPr>
  </w:style>
  <w:style w:type="character" w:customStyle="1" w:styleId="Char0">
    <w:name w:val="页脚 Char"/>
    <w:basedOn w:val="a0"/>
    <w:link w:val="a4"/>
    <w:uiPriority w:val="99"/>
    <w:rsid w:val="007042F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9383056">
      <w:bodyDiv w:val="1"/>
      <w:marLeft w:val="0"/>
      <w:marRight w:val="0"/>
      <w:marTop w:val="0"/>
      <w:marBottom w:val="0"/>
      <w:divBdr>
        <w:top w:val="none" w:sz="0" w:space="0" w:color="auto"/>
        <w:left w:val="none" w:sz="0" w:space="0" w:color="auto"/>
        <w:bottom w:val="none" w:sz="0" w:space="0" w:color="auto"/>
        <w:right w:val="none" w:sz="0" w:space="0" w:color="auto"/>
      </w:divBdr>
      <w:divsChild>
        <w:div w:id="707141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823</Words>
  <Characters>4696</Characters>
  <Application>Microsoft Office Word</Application>
  <DocSecurity>0</DocSecurity>
  <Lines>39</Lines>
  <Paragraphs>11</Paragraphs>
  <ScaleCrop>false</ScaleCrop>
  <Company/>
  <LinksUpToDate>false</LinksUpToDate>
  <CharactersWithSpaces>5508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个人用户</cp:lastModifiedBy>
  <cp:revision>2</cp:revision>
  <dcterms:created xsi:type="dcterms:W3CDTF">2018-05-21T03:06:00Z</dcterms:created>
  <dcterms:modified xsi:type="dcterms:W3CDTF">2018-09-03T03:53:00Z</dcterms:modified>
</cp:coreProperties>
</file>