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42" w:rsidRPr="00006842" w:rsidRDefault="00006842" w:rsidP="00006842">
      <w:pPr>
        <w:widowControl/>
        <w:wordWrap w:val="0"/>
        <w:jc w:val="center"/>
        <w:outlineLvl w:val="1"/>
        <w:rPr>
          <w:rFonts w:ascii="微软雅黑" w:eastAsia="微软雅黑" w:hAnsi="微软雅黑" w:cs="宋体"/>
          <w:color w:val="343434"/>
          <w:kern w:val="36"/>
          <w:sz w:val="35"/>
          <w:szCs w:val="35"/>
        </w:rPr>
      </w:pPr>
      <w:bookmarkStart w:id="0" w:name="_GoBack"/>
      <w:r w:rsidRPr="00006842">
        <w:rPr>
          <w:rFonts w:ascii="微软雅黑" w:eastAsia="微软雅黑" w:hAnsi="微软雅黑" w:cs="宋体" w:hint="eastAsia"/>
          <w:color w:val="343434"/>
          <w:kern w:val="36"/>
          <w:sz w:val="35"/>
          <w:szCs w:val="35"/>
        </w:rPr>
        <w:t>天津滨海新区科技研发和成果转化基金管理暂行办法</w:t>
      </w:r>
    </w:p>
    <w:bookmarkEnd w:id="0"/>
    <w:p w:rsidR="00006842" w:rsidRPr="00006842" w:rsidRDefault="00006842" w:rsidP="00006842">
      <w:pPr>
        <w:widowControl/>
        <w:wordWrap w:val="0"/>
        <w:spacing w:line="480" w:lineRule="auto"/>
        <w:jc w:val="left"/>
        <w:rPr>
          <w:rFonts w:ascii="宋体" w:eastAsia="宋体" w:hAnsi="宋体" w:cs="宋体" w:hint="eastAsia"/>
          <w:color w:val="343434"/>
          <w:kern w:val="0"/>
          <w:sz w:val="24"/>
          <w:szCs w:val="24"/>
        </w:rPr>
      </w:pPr>
      <w:r w:rsidRPr="00006842">
        <w:rPr>
          <w:rFonts w:ascii="宋体" w:eastAsia="宋体" w:hAnsi="宋体" w:cs="宋体" w:hint="eastAsia"/>
          <w:color w:val="343434"/>
          <w:kern w:val="0"/>
          <w:sz w:val="24"/>
          <w:szCs w:val="24"/>
        </w:rPr>
        <w:t xml:space="preserve">第一章总则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第一条为了全面推进滨海新区科技创新体系建设，建设现代制造业和研发转化基地，提高滨海新区自主创新能力，根据市委、市政府《关于建设创新型城市的决定》(</w:t>
      </w:r>
      <w:proofErr w:type="gramStart"/>
      <w:r w:rsidRPr="00006842">
        <w:rPr>
          <w:rFonts w:ascii="宋体" w:eastAsia="宋体" w:hAnsi="宋体" w:cs="宋体" w:hint="eastAsia"/>
          <w:color w:val="343434"/>
          <w:kern w:val="0"/>
          <w:sz w:val="24"/>
          <w:szCs w:val="24"/>
        </w:rPr>
        <w:t>津党发</w:t>
      </w:r>
      <w:proofErr w:type="gramEnd"/>
      <w:r w:rsidRPr="00006842">
        <w:rPr>
          <w:rFonts w:ascii="宋体" w:eastAsia="宋体" w:hAnsi="宋体" w:cs="宋体" w:hint="eastAsia"/>
          <w:color w:val="343434"/>
          <w:kern w:val="0"/>
          <w:sz w:val="24"/>
          <w:szCs w:val="24"/>
        </w:rPr>
        <w:t xml:space="preserve">[2006)9号)，市政府批转的《天津滨海新区开发建设专项资金管理暂行办法》(津政发[2006)83号)和市财政局《天津滨海新区开发建设专项资金支付管理暂行办法》的有关规定，结合滨海新区实际，制定本办法。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第二章基金来源和用途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第二条科技研发和成果转化基金(以下简称“基金”)主要来源为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w:t>
      </w:r>
      <w:proofErr w:type="gramStart"/>
      <w:r w:rsidRPr="00006842">
        <w:rPr>
          <w:rFonts w:ascii="宋体" w:eastAsia="宋体" w:hAnsi="宋体" w:cs="宋体" w:hint="eastAsia"/>
          <w:color w:val="343434"/>
          <w:kern w:val="0"/>
          <w:sz w:val="24"/>
          <w:szCs w:val="24"/>
        </w:rPr>
        <w:t>一</w:t>
      </w:r>
      <w:proofErr w:type="gramEnd"/>
      <w:r w:rsidRPr="00006842">
        <w:rPr>
          <w:rFonts w:ascii="宋体" w:eastAsia="宋体" w:hAnsi="宋体" w:cs="宋体" w:hint="eastAsia"/>
          <w:color w:val="343434"/>
          <w:kern w:val="0"/>
          <w:sz w:val="24"/>
          <w:szCs w:val="24"/>
        </w:rPr>
        <w:t xml:space="preserve">)中央财政专项补助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(二)市财政拨款；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(三)</w:t>
      </w:r>
      <w:proofErr w:type="gramStart"/>
      <w:r w:rsidRPr="00006842">
        <w:rPr>
          <w:rFonts w:ascii="宋体" w:eastAsia="宋体" w:hAnsi="宋体" w:cs="宋体" w:hint="eastAsia"/>
          <w:color w:val="343434"/>
          <w:kern w:val="0"/>
          <w:sz w:val="24"/>
          <w:szCs w:val="24"/>
        </w:rPr>
        <w:t>滨海委</w:t>
      </w:r>
      <w:proofErr w:type="gramEnd"/>
      <w:r w:rsidRPr="00006842">
        <w:rPr>
          <w:rFonts w:ascii="宋体" w:eastAsia="宋体" w:hAnsi="宋体" w:cs="宋体" w:hint="eastAsia"/>
          <w:color w:val="343434"/>
          <w:kern w:val="0"/>
          <w:sz w:val="24"/>
          <w:szCs w:val="24"/>
        </w:rPr>
        <w:t xml:space="preserve">筹集的资金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(四)其他资金。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第三条基金主要资助范围：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用于支持落户滨海新区的国家级和省部级重大科技项目，支持高成长性科技型中小企业项目，聚集国家级和省部级研发转化机构。基金对上项目的支持主要是科技研发费和购置、装备科研设备，其中基础设施和配套设施建设资金主要由项目所在区政府(管委会)筹措解决。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第三</w:t>
      </w:r>
      <w:proofErr w:type="gramStart"/>
      <w:r w:rsidRPr="00006842">
        <w:rPr>
          <w:rFonts w:ascii="宋体" w:eastAsia="宋体" w:hAnsi="宋体" w:cs="宋体" w:hint="eastAsia"/>
          <w:color w:val="343434"/>
          <w:kern w:val="0"/>
          <w:sz w:val="24"/>
          <w:szCs w:val="24"/>
        </w:rPr>
        <w:t>章项目</w:t>
      </w:r>
      <w:proofErr w:type="gramEnd"/>
      <w:r w:rsidRPr="00006842">
        <w:rPr>
          <w:rFonts w:ascii="宋体" w:eastAsia="宋体" w:hAnsi="宋体" w:cs="宋体" w:hint="eastAsia"/>
          <w:color w:val="343434"/>
          <w:kern w:val="0"/>
          <w:sz w:val="24"/>
          <w:szCs w:val="24"/>
        </w:rPr>
        <w:t xml:space="preserve">申请、审批和资助标准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第四条对于国家级和省部级科技计划项目实行资金配套支持，配套资金支持的项目应符合以下条件：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lastRenderedPageBreak/>
        <w:t>(</w:t>
      </w:r>
      <w:proofErr w:type="gramStart"/>
      <w:r w:rsidRPr="00006842">
        <w:rPr>
          <w:rFonts w:ascii="宋体" w:eastAsia="宋体" w:hAnsi="宋体" w:cs="宋体" w:hint="eastAsia"/>
          <w:color w:val="343434"/>
          <w:kern w:val="0"/>
          <w:sz w:val="24"/>
          <w:szCs w:val="24"/>
        </w:rPr>
        <w:t>一</w:t>
      </w:r>
      <w:proofErr w:type="gramEnd"/>
      <w:r w:rsidRPr="00006842">
        <w:rPr>
          <w:rFonts w:ascii="宋体" w:eastAsia="宋体" w:hAnsi="宋体" w:cs="宋体" w:hint="eastAsia"/>
          <w:color w:val="343434"/>
          <w:kern w:val="0"/>
          <w:sz w:val="24"/>
          <w:szCs w:val="24"/>
        </w:rPr>
        <w:t xml:space="preserve">)在滨海新区内注册经营的企业和研发机构，列入国家级和省部级重点科技发展计划并获得相应资金资助的科技项目，均可申请本基金匹配；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(二)对于滨海新区鼓励发展的生物医药、电子信息、新能源、新材料等高新技术产业领域的项目，优先给予配套资助；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(三)对于申请者领衔承担的科技项目中划拨滨海新区外单位承担的子课题部分，将不予配套资助；对只承担科技项目子课题的，仅对其子课题所获得的资助给予配套支持；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(四)对同一个项目已获得有关部门配套资助的，滨海新区不给予重复匹配；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(五)如果申请者此前已有其它科技项目获得滨海新区的配套资金支持，但未能按时进行验收或未能通过验收，则该项目完成之前不能再申请新的项目配套资金支持。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第五条申请国家级和省部级科技项目配套资金支持所需资料：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w:t>
      </w:r>
      <w:proofErr w:type="gramStart"/>
      <w:r w:rsidRPr="00006842">
        <w:rPr>
          <w:rFonts w:ascii="宋体" w:eastAsia="宋体" w:hAnsi="宋体" w:cs="宋体" w:hint="eastAsia"/>
          <w:color w:val="343434"/>
          <w:kern w:val="0"/>
          <w:sz w:val="24"/>
          <w:szCs w:val="24"/>
        </w:rPr>
        <w:t>一</w:t>
      </w:r>
      <w:proofErr w:type="gramEnd"/>
      <w:r w:rsidRPr="00006842">
        <w:rPr>
          <w:rFonts w:ascii="宋体" w:eastAsia="宋体" w:hAnsi="宋体" w:cs="宋体" w:hint="eastAsia"/>
          <w:color w:val="343434"/>
          <w:kern w:val="0"/>
          <w:sz w:val="24"/>
          <w:szCs w:val="24"/>
        </w:rPr>
        <w:t xml:space="preserve">)《天津滨海新区科技研发和成果转化基金审批表》；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(二)《国家及天津市重点科技项目滨海新区匹配专项资金申请表》、《国家及天津市重点科技项目滨海新区匹配专项资金使用计划表》；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(三)企业营业执照副本、税务登记证副本、组织机构代码证副本的原件及复印件；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(四)国家或天津市有关部门下达的国家或天津市重点科技项目立项批文、合同书及计划任务书的复印件，若为子课题，需附主课题合同书及计划任务书的复印件， 以及能证明本单位所分担具体任务和所获得实际资助的协议、合同等文件的复印件；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（五）项目拨款通知单或相关拨款证明文件复印件及到款凭证复印件。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lastRenderedPageBreak/>
        <w:t xml:space="preserve">第六条国家级和省部级科技项目配套资金支持标准．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w:t>
      </w:r>
      <w:proofErr w:type="gramStart"/>
      <w:r w:rsidRPr="00006842">
        <w:rPr>
          <w:rFonts w:ascii="宋体" w:eastAsia="宋体" w:hAnsi="宋体" w:cs="宋体" w:hint="eastAsia"/>
          <w:color w:val="343434"/>
          <w:kern w:val="0"/>
          <w:sz w:val="24"/>
          <w:szCs w:val="24"/>
        </w:rPr>
        <w:t>一</w:t>
      </w:r>
      <w:proofErr w:type="gramEnd"/>
      <w:r w:rsidRPr="00006842">
        <w:rPr>
          <w:rFonts w:ascii="宋体" w:eastAsia="宋体" w:hAnsi="宋体" w:cs="宋体" w:hint="eastAsia"/>
          <w:color w:val="343434"/>
          <w:kern w:val="0"/>
          <w:sz w:val="24"/>
          <w:szCs w:val="24"/>
        </w:rPr>
        <w:t xml:space="preserve">)对于国家级科技项目，原则按照100％的比例给予配套，其中．本基金按国家资助额度的50％予以资助，项目所在区政府(管委会)按国家资助额度的50％予以资助，本基金最高资助额度不超过500万元：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(二)对于省部级科技项目，原则按照50％的比例给予配套，其中：本基金按照省部级资助额度的25％予以资助，项目所在区政府(管委会)按省部级资助额度的25％予以资助，本基金最高资助额度不超过200万元。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第七条申请国家级和省部级研发机构资金支持应符合以下条件：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w:t>
      </w:r>
      <w:proofErr w:type="gramStart"/>
      <w:r w:rsidRPr="00006842">
        <w:rPr>
          <w:rFonts w:ascii="宋体" w:eastAsia="宋体" w:hAnsi="宋体" w:cs="宋体" w:hint="eastAsia"/>
          <w:color w:val="343434"/>
          <w:kern w:val="0"/>
          <w:sz w:val="24"/>
          <w:szCs w:val="24"/>
        </w:rPr>
        <w:t>一</w:t>
      </w:r>
      <w:proofErr w:type="gramEnd"/>
      <w:r w:rsidRPr="00006842">
        <w:rPr>
          <w:rFonts w:ascii="宋体" w:eastAsia="宋体" w:hAnsi="宋体" w:cs="宋体" w:hint="eastAsia"/>
          <w:color w:val="343434"/>
          <w:kern w:val="0"/>
          <w:sz w:val="24"/>
          <w:szCs w:val="24"/>
        </w:rPr>
        <w:t>)独立法人资格，有明确的章程和组织结构，有严格的技术、财务</w:t>
      </w:r>
      <w:proofErr w:type="spellStart"/>
      <w:r w:rsidRPr="00006842">
        <w:rPr>
          <w:rFonts w:ascii="宋体" w:eastAsia="宋体" w:hAnsi="宋体" w:cs="宋体" w:hint="eastAsia"/>
          <w:color w:val="343434"/>
          <w:kern w:val="0"/>
          <w:sz w:val="24"/>
          <w:szCs w:val="24"/>
        </w:rPr>
        <w:t>eI</w:t>
      </w:r>
      <w:proofErr w:type="spellEnd"/>
      <w:r w:rsidRPr="00006842">
        <w:rPr>
          <w:rFonts w:ascii="宋体" w:eastAsia="宋体" w:hAnsi="宋体" w:cs="宋体" w:hint="eastAsia"/>
          <w:color w:val="343434"/>
          <w:kern w:val="0"/>
          <w:sz w:val="24"/>
          <w:szCs w:val="24"/>
        </w:rPr>
        <w:t xml:space="preserve">里制度，以企业化方式运作，产权明晰；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(二)有明确的研究开发方向，符合国家及天津市技术政策，并符合国家及我市鼓励的产业政策，同时属于滨海新区重点鼓励发展的高新技术领域；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(三)有固定的场所和必备的科研条件，资产总额500万元以上(软件类研发机构资产总额100万元以上)；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(四)拥有高水平的技术带头人和一支结构合理并具有较高研发水平，和产业化能力的研发队伍，其中具有本科以上学历或中级以上职称的直接从事研发活动的科技人员占研发机构总人数的比例不低于80％；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(五)每年技术性收入(包括技术开发、技术转让、技术入股、技术承包、技术培训、技术咨询和技术服务)占年总收入的70％以上；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(六)拥有明确的自主知识产权，每年新申请的发明专利和实用新型专利达到5件以上，其中发明专利至少1件以上；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(七)每年投入的研发(R&amp;D)费用不低于年总收入的20％；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lastRenderedPageBreak/>
        <w:t xml:space="preserve">(八)国家规定的其它审批条件。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第八条申请国家级和省部级研发机构基金支持所需材料：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w:t>
      </w:r>
      <w:proofErr w:type="gramStart"/>
      <w:r w:rsidRPr="00006842">
        <w:rPr>
          <w:rFonts w:ascii="宋体" w:eastAsia="宋体" w:hAnsi="宋体" w:cs="宋体" w:hint="eastAsia"/>
          <w:color w:val="343434"/>
          <w:kern w:val="0"/>
          <w:sz w:val="24"/>
          <w:szCs w:val="24"/>
        </w:rPr>
        <w:t>一</w:t>
      </w:r>
      <w:proofErr w:type="gramEnd"/>
      <w:r w:rsidRPr="00006842">
        <w:rPr>
          <w:rFonts w:ascii="宋体" w:eastAsia="宋体" w:hAnsi="宋体" w:cs="宋体" w:hint="eastAsia"/>
          <w:color w:val="343434"/>
          <w:kern w:val="0"/>
          <w:sz w:val="24"/>
          <w:szCs w:val="24"/>
        </w:rPr>
        <w:t xml:space="preserve">)《天津滨海新区研发机构认定申请表》；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(二)国家或天津市对研发机构进行批准、验收、认定等管理的证明文件原件和复印件；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(三)原批准单位出具的同意迁入滨海新区的正式批复文件；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(四)研发机构营业执照副本、税务登记证、机构章程复印件及法定代表人履历表(非独立法人的研发机构提交所在企业的相应资料)；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(五)研发机构业务发展计划书、年度开发计划书和预算；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(六)关于研发内容和技术水平先进性的说明及有关自主知识产权的证明材料(如科技成果证书、专利证书等)；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(七)近两年在国家和地方科技部门各类科技计划立项的有关证明材料； ‘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(八)在滨海新区实施高新技术成果转化和产业化的有关证明材料：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(九)本科以上学历或中级以上职称研发人员的学历证书或职称证明；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(十)由会计师事务所出具的验资报告和上一年度财务审计报告及专项审计报告，专项审计报告包括技术性收入和研发费用支出等科目。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第九条国家级和省部级研发机构基金资助标准：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(一)对属于生物医药、新型能源和新型材料、电子信息和软件产业的国家级、省部级研发机构，本基金分别一次性资助500万元、300万元；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(二)其他行业国家级、省部级研发机构，本基金分别一次性资助150万元、100万元。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第十条申请方式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lastRenderedPageBreak/>
        <w:t>符合条件的项目和研发机构通过各行政区、功能区的科技主管部门进行申请，同时附书面材料一式五份，经单位科技主管部门初审合格后，报</w:t>
      </w:r>
      <w:proofErr w:type="gramStart"/>
      <w:r w:rsidRPr="00006842">
        <w:rPr>
          <w:rFonts w:ascii="宋体" w:eastAsia="宋体" w:hAnsi="宋体" w:cs="宋体" w:hint="eastAsia"/>
          <w:color w:val="343434"/>
          <w:kern w:val="0"/>
          <w:sz w:val="24"/>
          <w:szCs w:val="24"/>
        </w:rPr>
        <w:t>滨海委科技</w:t>
      </w:r>
      <w:proofErr w:type="gramEnd"/>
      <w:r w:rsidRPr="00006842">
        <w:rPr>
          <w:rFonts w:ascii="宋体" w:eastAsia="宋体" w:hAnsi="宋体" w:cs="宋体" w:hint="eastAsia"/>
          <w:color w:val="343434"/>
          <w:kern w:val="0"/>
          <w:sz w:val="24"/>
          <w:szCs w:val="24"/>
        </w:rPr>
        <w:t xml:space="preserve">局受理。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第十一条受理审批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proofErr w:type="gramStart"/>
      <w:r w:rsidRPr="00006842">
        <w:rPr>
          <w:rFonts w:ascii="宋体" w:eastAsia="宋体" w:hAnsi="宋体" w:cs="宋体" w:hint="eastAsia"/>
          <w:color w:val="343434"/>
          <w:kern w:val="0"/>
          <w:sz w:val="24"/>
          <w:szCs w:val="24"/>
        </w:rPr>
        <w:t>滨海委科技</w:t>
      </w:r>
      <w:proofErr w:type="gramEnd"/>
      <w:r w:rsidRPr="00006842">
        <w:rPr>
          <w:rFonts w:ascii="宋体" w:eastAsia="宋体" w:hAnsi="宋体" w:cs="宋体" w:hint="eastAsia"/>
          <w:color w:val="343434"/>
          <w:kern w:val="0"/>
          <w:sz w:val="24"/>
          <w:szCs w:val="24"/>
        </w:rPr>
        <w:t>发展局对受理项目进行审查，审查内容包括：资格审查、形式审查和内容审查。经审查合格后(必要时组织相关专家进行评审)，报</w:t>
      </w:r>
      <w:proofErr w:type="gramStart"/>
      <w:r w:rsidRPr="00006842">
        <w:rPr>
          <w:rFonts w:ascii="宋体" w:eastAsia="宋体" w:hAnsi="宋体" w:cs="宋体" w:hint="eastAsia"/>
          <w:color w:val="343434"/>
          <w:kern w:val="0"/>
          <w:sz w:val="24"/>
          <w:szCs w:val="24"/>
        </w:rPr>
        <w:t>滨海委开发</w:t>
      </w:r>
      <w:proofErr w:type="gramEnd"/>
      <w:r w:rsidRPr="00006842">
        <w:rPr>
          <w:rFonts w:ascii="宋体" w:eastAsia="宋体" w:hAnsi="宋体" w:cs="宋体" w:hint="eastAsia"/>
          <w:color w:val="343434"/>
          <w:kern w:val="0"/>
          <w:sz w:val="24"/>
          <w:szCs w:val="24"/>
        </w:rPr>
        <w:t xml:space="preserve">建设专项资金项目审查委员会审定，报至专项资金领导小组审批，批复文件同时抄送相关区财政部门。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第四章基金管理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第十二条基金实行项目合同管理。</w:t>
      </w:r>
      <w:proofErr w:type="gramStart"/>
      <w:r w:rsidRPr="00006842">
        <w:rPr>
          <w:rFonts w:ascii="宋体" w:eastAsia="宋体" w:hAnsi="宋体" w:cs="宋体" w:hint="eastAsia"/>
          <w:color w:val="343434"/>
          <w:kern w:val="0"/>
          <w:sz w:val="24"/>
          <w:szCs w:val="24"/>
        </w:rPr>
        <w:t>滨海委</w:t>
      </w:r>
      <w:proofErr w:type="gramEnd"/>
      <w:r w:rsidRPr="00006842">
        <w:rPr>
          <w:rFonts w:ascii="宋体" w:eastAsia="宋体" w:hAnsi="宋体" w:cs="宋体" w:hint="eastAsia"/>
          <w:color w:val="343434"/>
          <w:kern w:val="0"/>
          <w:sz w:val="24"/>
          <w:szCs w:val="24"/>
        </w:rPr>
        <w:t>授权科技发展局与项目承担单位及其所在区或科技主管部门签订合同，确定项目各项经济指标、阶段考核目标以及完成期限等条款，同时将合同抄报</w:t>
      </w:r>
      <w:proofErr w:type="gramStart"/>
      <w:r w:rsidRPr="00006842">
        <w:rPr>
          <w:rFonts w:ascii="宋体" w:eastAsia="宋体" w:hAnsi="宋体" w:cs="宋体" w:hint="eastAsia"/>
          <w:color w:val="343434"/>
          <w:kern w:val="0"/>
          <w:sz w:val="24"/>
          <w:szCs w:val="24"/>
        </w:rPr>
        <w:t>滨海委</w:t>
      </w:r>
      <w:proofErr w:type="gramEnd"/>
      <w:r w:rsidRPr="00006842">
        <w:rPr>
          <w:rFonts w:ascii="宋体" w:eastAsia="宋体" w:hAnsi="宋体" w:cs="宋体" w:hint="eastAsia"/>
          <w:color w:val="343434"/>
          <w:kern w:val="0"/>
          <w:sz w:val="24"/>
          <w:szCs w:val="24"/>
        </w:rPr>
        <w:t xml:space="preserve">及滨海新区财务管理中心(以下简称“财务中心”)。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第十三条基金购置和装备科研设备实行政府采购制度。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第十四条基金的拨付实行集中支付制度，财务中心根据政府采购确定的预算，按照《天津滨海新区开发建设专项资金支付管理暂行办法》有关规定办理拨付手续。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十五条根据政府采购确定的预算，资助资金可以全额支付政府采购设备款的，根据采购进度全额拨付给商品供应商；资助资金只能支付部分政府采购设备款，其余部分需由项目承担单位自筹解决的，由财务中心集中后，资助资金和配比资金同步拨付。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lastRenderedPageBreak/>
        <w:t>第十六条国家级和省部级科技项目和研发机构应按照项目资助合同的规定，按时完成项目资助内容，按规定递交验收材料，</w:t>
      </w:r>
      <w:proofErr w:type="gramStart"/>
      <w:r w:rsidRPr="00006842">
        <w:rPr>
          <w:rFonts w:ascii="宋体" w:eastAsia="宋体" w:hAnsi="宋体" w:cs="宋体" w:hint="eastAsia"/>
          <w:color w:val="343434"/>
          <w:kern w:val="0"/>
          <w:sz w:val="24"/>
          <w:szCs w:val="24"/>
        </w:rPr>
        <w:t>滨海委科技</w:t>
      </w:r>
      <w:proofErr w:type="gramEnd"/>
      <w:r w:rsidRPr="00006842">
        <w:rPr>
          <w:rFonts w:ascii="宋体" w:eastAsia="宋体" w:hAnsi="宋体" w:cs="宋体" w:hint="eastAsia"/>
          <w:color w:val="343434"/>
          <w:kern w:val="0"/>
          <w:sz w:val="24"/>
          <w:szCs w:val="24"/>
        </w:rPr>
        <w:t>发展局提出初步意见，由</w:t>
      </w:r>
      <w:proofErr w:type="gramStart"/>
      <w:r w:rsidRPr="00006842">
        <w:rPr>
          <w:rFonts w:ascii="宋体" w:eastAsia="宋体" w:hAnsi="宋体" w:cs="宋体" w:hint="eastAsia"/>
          <w:color w:val="343434"/>
          <w:kern w:val="0"/>
          <w:sz w:val="24"/>
          <w:szCs w:val="24"/>
        </w:rPr>
        <w:t>滨海委</w:t>
      </w:r>
      <w:proofErr w:type="gramEnd"/>
      <w:r w:rsidRPr="00006842">
        <w:rPr>
          <w:rFonts w:ascii="宋体" w:eastAsia="宋体" w:hAnsi="宋体" w:cs="宋体" w:hint="eastAsia"/>
          <w:color w:val="343434"/>
          <w:kern w:val="0"/>
          <w:sz w:val="24"/>
          <w:szCs w:val="24"/>
        </w:rPr>
        <w:t xml:space="preserve">主持，科技发展局、财务中心会同项目所在区财政部门共同对项目进行验收。项目决算由财务中心组织项目单位共同完成。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第五章附则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十七条财务中心对基金资助对象的资金使用情况进行追踪问效和监督检查，对不按资助合同规定使用资金的，将终止合同并采取停拨余款、追回已拨款项等相应处理措施，已形成资产的将资产变现后缴回财务中心，同时视情节轻重分别依据国家有关法律、法规的规定处理。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第十八条本办法实施过程中如</w:t>
      </w:r>
      <w:proofErr w:type="gramStart"/>
      <w:r w:rsidRPr="00006842">
        <w:rPr>
          <w:rFonts w:ascii="宋体" w:eastAsia="宋体" w:hAnsi="宋体" w:cs="宋体" w:hint="eastAsia"/>
          <w:color w:val="343434"/>
          <w:kern w:val="0"/>
          <w:sz w:val="24"/>
          <w:szCs w:val="24"/>
        </w:rPr>
        <w:t>遇同时</w:t>
      </w:r>
      <w:proofErr w:type="gramEnd"/>
      <w:r w:rsidRPr="00006842">
        <w:rPr>
          <w:rFonts w:ascii="宋体" w:eastAsia="宋体" w:hAnsi="宋体" w:cs="宋体" w:hint="eastAsia"/>
          <w:color w:val="343434"/>
          <w:kern w:val="0"/>
          <w:sz w:val="24"/>
          <w:szCs w:val="24"/>
        </w:rPr>
        <w:t>享受优惠政策条款时，可</w:t>
      </w:r>
      <w:proofErr w:type="gramStart"/>
      <w:r w:rsidRPr="00006842">
        <w:rPr>
          <w:rFonts w:ascii="宋体" w:eastAsia="宋体" w:hAnsi="宋体" w:cs="宋体" w:hint="eastAsia"/>
          <w:color w:val="343434"/>
          <w:kern w:val="0"/>
          <w:sz w:val="24"/>
          <w:szCs w:val="24"/>
        </w:rPr>
        <w:t>从优但</w:t>
      </w:r>
      <w:proofErr w:type="gramEnd"/>
      <w:r w:rsidRPr="00006842">
        <w:rPr>
          <w:rFonts w:ascii="宋体" w:eastAsia="宋体" w:hAnsi="宋体" w:cs="宋体" w:hint="eastAsia"/>
          <w:color w:val="343434"/>
          <w:kern w:val="0"/>
          <w:sz w:val="24"/>
          <w:szCs w:val="24"/>
        </w:rPr>
        <w:t xml:space="preserve">不得重复享受优惠政策。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第十九条本办法自发布之日起执行。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 xml:space="preserve">第二十条本办法由滨海新区管委会负责解释。 </w:t>
      </w:r>
    </w:p>
    <w:p w:rsidR="00006842" w:rsidRPr="00006842" w:rsidRDefault="00006842" w:rsidP="00006842">
      <w:pPr>
        <w:widowControl/>
        <w:wordWrap w:val="0"/>
        <w:spacing w:line="480" w:lineRule="auto"/>
        <w:jc w:val="left"/>
        <w:rPr>
          <w:rFonts w:ascii="宋体" w:eastAsia="宋体" w:hAnsi="宋体" w:cs="宋体"/>
          <w:color w:val="343434"/>
          <w:kern w:val="0"/>
          <w:sz w:val="24"/>
          <w:szCs w:val="24"/>
        </w:rPr>
      </w:pPr>
      <w:r w:rsidRPr="00006842">
        <w:rPr>
          <w:rFonts w:ascii="宋体" w:eastAsia="宋体" w:hAnsi="宋体" w:cs="宋体" w:hint="eastAsia"/>
          <w:color w:val="343434"/>
          <w:kern w:val="0"/>
          <w:sz w:val="24"/>
          <w:szCs w:val="24"/>
        </w:rPr>
        <w:t>天津滨海新区管理委员会</w:t>
      </w:r>
    </w:p>
    <w:p w:rsidR="00AC2085" w:rsidRPr="00006842" w:rsidRDefault="00AC2085"/>
    <w:sectPr w:rsidR="00AC2085" w:rsidRPr="000068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42"/>
    <w:rsid w:val="00006842"/>
    <w:rsid w:val="00AC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87EB8-7E37-4DA3-82BB-293C2D01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462876">
      <w:bodyDiv w:val="1"/>
      <w:marLeft w:val="0"/>
      <w:marRight w:val="0"/>
      <w:marTop w:val="0"/>
      <w:marBottom w:val="0"/>
      <w:divBdr>
        <w:top w:val="none" w:sz="0" w:space="0" w:color="auto"/>
        <w:left w:val="none" w:sz="0" w:space="0" w:color="auto"/>
        <w:bottom w:val="none" w:sz="0" w:space="0" w:color="auto"/>
        <w:right w:val="none" w:sz="0" w:space="0" w:color="auto"/>
      </w:divBdr>
      <w:divsChild>
        <w:div w:id="503520747">
          <w:marLeft w:val="0"/>
          <w:marRight w:val="0"/>
          <w:marTop w:val="0"/>
          <w:marBottom w:val="0"/>
          <w:divBdr>
            <w:top w:val="none" w:sz="0" w:space="0" w:color="auto"/>
            <w:left w:val="none" w:sz="0" w:space="0" w:color="auto"/>
            <w:bottom w:val="none" w:sz="0" w:space="0" w:color="auto"/>
            <w:right w:val="none" w:sz="0" w:space="0" w:color="auto"/>
          </w:divBdr>
          <w:divsChild>
            <w:div w:id="1281642729">
              <w:marLeft w:val="0"/>
              <w:marRight w:val="0"/>
              <w:marTop w:val="0"/>
              <w:marBottom w:val="0"/>
              <w:divBdr>
                <w:top w:val="none" w:sz="0" w:space="0" w:color="auto"/>
                <w:left w:val="none" w:sz="0" w:space="0" w:color="auto"/>
                <w:bottom w:val="none" w:sz="0" w:space="0" w:color="auto"/>
                <w:right w:val="none" w:sz="0" w:space="0" w:color="auto"/>
              </w:divBdr>
              <w:divsChild>
                <w:div w:id="25912329">
                  <w:marLeft w:val="0"/>
                  <w:marRight w:val="225"/>
                  <w:marTop w:val="0"/>
                  <w:marBottom w:val="300"/>
                  <w:divBdr>
                    <w:top w:val="none" w:sz="0" w:space="0" w:color="auto"/>
                    <w:left w:val="none" w:sz="0" w:space="0" w:color="auto"/>
                    <w:bottom w:val="none" w:sz="0" w:space="0" w:color="auto"/>
                    <w:right w:val="none" w:sz="0" w:space="0" w:color="auto"/>
                  </w:divBdr>
                  <w:divsChild>
                    <w:div w:id="788857749">
                      <w:marLeft w:val="0"/>
                      <w:marRight w:val="0"/>
                      <w:marTop w:val="0"/>
                      <w:marBottom w:val="300"/>
                      <w:divBdr>
                        <w:top w:val="none" w:sz="0" w:space="0" w:color="auto"/>
                        <w:left w:val="none" w:sz="0" w:space="0" w:color="auto"/>
                        <w:bottom w:val="single" w:sz="6" w:space="8" w:color="D0D0D0"/>
                        <w:right w:val="none" w:sz="0" w:space="0" w:color="auto"/>
                      </w:divBdr>
                    </w:div>
                    <w:div w:id="16435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2018-05-17T13:18:00Z</dcterms:created>
  <dcterms:modified xsi:type="dcterms:W3CDTF">2018-05-17T13:19:00Z</dcterms:modified>
</cp:coreProperties>
</file>