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22" w:rsidRPr="00722F22" w:rsidRDefault="00722F22" w:rsidP="00722F22">
      <w:pPr>
        <w:widowControl/>
        <w:spacing w:line="465" w:lineRule="atLeast"/>
        <w:jc w:val="center"/>
        <w:outlineLvl w:val="0"/>
        <w:rPr>
          <w:rFonts w:ascii="宋体" w:eastAsia="宋体" w:hAnsi="宋体" w:cs="宋体"/>
          <w:b/>
          <w:bCs/>
          <w:color w:val="2B2B2B"/>
          <w:spacing w:val="-15"/>
          <w:kern w:val="36"/>
          <w:sz w:val="39"/>
          <w:szCs w:val="39"/>
        </w:rPr>
      </w:pPr>
      <w:r w:rsidRPr="00722F22">
        <w:rPr>
          <w:rFonts w:ascii="宋体" w:eastAsia="宋体" w:hAnsi="宋体" w:cs="宋体" w:hint="eastAsia"/>
          <w:b/>
          <w:bCs/>
          <w:color w:val="2B2B2B"/>
          <w:spacing w:val="-15"/>
          <w:kern w:val="36"/>
          <w:sz w:val="39"/>
          <w:szCs w:val="39"/>
        </w:rPr>
        <w:t>蚌埠市关于支持企业用工促进稳定就业的若干意见</w:t>
      </w:r>
    </w:p>
    <w:p w:rsidR="00722F22" w:rsidRPr="00722F22" w:rsidRDefault="00722F22" w:rsidP="00722F22">
      <w:pPr>
        <w:widowControl/>
        <w:jc w:val="center"/>
        <w:rPr>
          <w:rFonts w:ascii="宋体" w:eastAsia="宋体" w:hAnsi="宋体" w:cs="宋体" w:hint="eastAsia"/>
          <w:color w:val="2B2B2B"/>
          <w:kern w:val="0"/>
          <w:sz w:val="18"/>
          <w:szCs w:val="18"/>
        </w:rPr>
      </w:pPr>
      <w:r w:rsidRPr="00722F22">
        <w:rPr>
          <w:rFonts w:ascii="宋体" w:eastAsia="宋体" w:hAnsi="宋体" w:cs="宋体" w:hint="eastAsia"/>
          <w:color w:val="2B2B2B"/>
          <w:kern w:val="0"/>
          <w:sz w:val="18"/>
          <w:szCs w:val="18"/>
        </w:rPr>
        <w:t>2015-12-30 查看:2158</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各县、区人民政府，市政府各部门、各直属单位：</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为大力实施人才强市战略、加快人才特区建设，给企业提供人才支撑和智力保障，根据《中共蚌埠市委蚌埠市人民政府关于促进经济持续健康较快发展的实施意见》(蚌发〔2013〕4号)，结合我市实际，现就支持企业用工、促进稳定就业提出如下意见：</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一、鼓励学校引导毕业生到我市企业就业</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一)鼓励职业院校与我市企业开展定向合作办学。企业可参与冠名班的招生、教学、实习、就业整个过程，并对教学过程和学生素质进行评价。根据冠名班定向培养人数，按人均300元标准给予学校奖励。冠名班学生在校学习期间，由冠名企业按每人每月100元标准给予学生生活补助。(责任单位：市教育局、市财政局)</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二)鼓励职业院校组织学生到我市企业顶岗实习。对职业院校组织学生到我市企业顶岗实习满1学年的，按人均400元标准给予学校奖励;顶岗实习人数超过本校当年毕业生总数60%的，超出部分按人均600元标准给予学校奖励。学生在企业顶岗实习期间，企业按照高于本地最低工资标准，按月给予顶岗实习学生生活补助。(责任单位：市教育局、市财政局)</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三)鼓励职业院校组织毕业生到我市企业就业。对中等职业学校组织应届毕业生到我市企业就业(签订1年以上劳动合同、参加社会保险)且就业人数占本校当年应届毕业生总数的比重超过60%、70%、80%的，分别按每人300元、400元、500元标准给予学校奖励。对高等职业院校组织应届毕业生到我市企业就业(签订1年以上劳动合同、参加社会保险)且就业人数占本校当年应届毕业生总数的比重超过30%、40%、50%的，分别按每人600元、800元、1000元标准给予学校奖励。(责任单位：市人社局、市财政局)</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四)优化对我市职业院校的目标管理。市教育局、市人社局将职业院校毕业生在本市企业就业、与本地企业联合办学、建立实习基地等指标纳入考核体系，作为年度目标考核的重要内容，考核结果与学校领导班子及成员的奖惩挂钩。(责任单位：市教育局、市人社局)</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二、鼓励职业院校及高校毕业生到我市企业就业</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(五)鼓励高校毕业生到我市企业就业。申请助学贷款的应届高校本科以上毕业生，到我市企业就业(签订1年以上劳动合同、参加社会保险)且1年后仍留在</w:t>
      </w:r>
      <w:r w:rsidRPr="00722F22">
        <w:rPr>
          <w:rFonts w:ascii="宋体" w:eastAsia="宋体" w:hAnsi="宋体" w:cs="宋体" w:hint="eastAsia"/>
          <w:color w:val="2B2B2B"/>
          <w:kern w:val="0"/>
          <w:sz w:val="24"/>
          <w:szCs w:val="24"/>
        </w:rPr>
        <w:lastRenderedPageBreak/>
        <w:t>企业就业的，其助学贷款尚未偿还部分，分5年予以代偿，每年代偿额度为4000元，最高代偿金额不超过20000元。(责任单位：市人社局、市财政局)</w:t>
      </w:r>
    </w:p>
    <w:p w:rsidR="00722F22" w:rsidRPr="00722F22" w:rsidRDefault="00722F22" w:rsidP="00722F22">
      <w:pPr>
        <w:widowControl/>
        <w:wordWrap w:val="0"/>
        <w:spacing w:after="225" w:line="360" w:lineRule="atLeast"/>
        <w:ind w:firstLine="480"/>
        <w:rPr>
          <w:rFonts w:ascii="宋体" w:eastAsia="宋体" w:hAnsi="宋体" w:cs="宋体" w:hint="eastAsia"/>
          <w:color w:val="2B2B2B"/>
          <w:kern w:val="0"/>
          <w:sz w:val="24"/>
          <w:szCs w:val="24"/>
        </w:rPr>
      </w:pPr>
      <w:r w:rsidRPr="00722F22">
        <w:rPr>
          <w:rFonts w:ascii="宋体" w:eastAsia="宋体" w:hAnsi="宋体" w:cs="宋体" w:hint="eastAsia"/>
          <w:color w:val="2B2B2B"/>
          <w:kern w:val="0"/>
          <w:sz w:val="24"/>
          <w:szCs w:val="24"/>
        </w:rPr>
        <w:t>(六)免收人事代理费用。应届高校毕业生到我市企业就业，在我市公共就业人才服务机构办理人事代理的，3年内免收人事代理费用，免收的费用从就业专项资金中给予补贴。(责任单位：市人社局、市财政局)</w:t>
      </w:r>
    </w:p>
    <w:p w:rsidR="00245E68" w:rsidRDefault="00245E68">
      <w:bookmarkStart w:id="0" w:name="_GoBack"/>
      <w:bookmarkEnd w:id="0"/>
    </w:p>
    <w:sectPr w:rsidR="00245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5A"/>
    <w:rsid w:val="00245E68"/>
    <w:rsid w:val="005A745A"/>
    <w:rsid w:val="0072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266F6-00FD-411F-85AC-517AF416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22F2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2F22"/>
    <w:rPr>
      <w:rFonts w:ascii="宋体" w:eastAsia="宋体" w:hAnsi="宋体" w:cs="宋体"/>
      <w:b/>
      <w:bCs/>
      <w:kern w:val="36"/>
      <w:sz w:val="48"/>
      <w:szCs w:val="48"/>
    </w:rPr>
  </w:style>
  <w:style w:type="paragraph" w:customStyle="1" w:styleId="xg1">
    <w:name w:val="xg1"/>
    <w:basedOn w:val="a"/>
    <w:rsid w:val="00722F2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22F22"/>
  </w:style>
  <w:style w:type="paragraph" w:styleId="a3">
    <w:name w:val="Normal (Web)"/>
    <w:basedOn w:val="a"/>
    <w:uiPriority w:val="99"/>
    <w:semiHidden/>
    <w:unhideWhenUsed/>
    <w:rsid w:val="00722F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2018-05-03T07:24:00Z</dcterms:created>
  <dcterms:modified xsi:type="dcterms:W3CDTF">2018-05-03T07:24:00Z</dcterms:modified>
</cp:coreProperties>
</file>