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4DCA8" w14:textId="371D1421" w:rsidR="005B4352" w:rsidRDefault="005B4352" w:rsidP="005B4352">
      <w:r>
        <w:rPr>
          <w:rFonts w:hint="eastAsia"/>
        </w:rPr>
        <w:t>索引号：</w:t>
      </w:r>
      <w:r>
        <w:t>YC00100-0204-2017-0020</w:t>
      </w:r>
    </w:p>
    <w:p w14:paraId="5D9D2F2A" w14:textId="719A0F3A" w:rsidR="005B4352" w:rsidRDefault="005B4352" w:rsidP="005B4352">
      <w:r>
        <w:rPr>
          <w:rFonts w:hint="eastAsia"/>
        </w:rPr>
        <w:t>分类规范性文件</w:t>
      </w:r>
    </w:p>
    <w:p w14:paraId="699F3AB6" w14:textId="3E470AB9" w:rsidR="005B4352" w:rsidRDefault="005B4352" w:rsidP="005B4352">
      <w:r>
        <w:rPr>
          <w:rFonts w:hint="eastAsia"/>
        </w:rPr>
        <w:t>发布机构：市人民政府</w:t>
      </w:r>
    </w:p>
    <w:p w14:paraId="33852404" w14:textId="46732F5A" w:rsidR="005B4352" w:rsidRDefault="005B4352" w:rsidP="005B4352">
      <w:r>
        <w:rPr>
          <w:rFonts w:hint="eastAsia"/>
        </w:rPr>
        <w:t>发文日期</w:t>
      </w:r>
      <w:r>
        <w:t>2017年03月24日</w:t>
      </w:r>
    </w:p>
    <w:p w14:paraId="07A8EB40" w14:textId="4BEC68DC" w:rsidR="005B4352" w:rsidRDefault="005B4352" w:rsidP="005B4352">
      <w:r>
        <w:rPr>
          <w:rFonts w:hint="eastAsia"/>
        </w:rPr>
        <w:t>名称：运城市人民政府关于印发运城市深化供给侧结构性改革推进现代果业发展的若干措施的通知</w:t>
      </w:r>
    </w:p>
    <w:p w14:paraId="7655B869" w14:textId="77777777" w:rsidR="005B4352" w:rsidRDefault="005B4352" w:rsidP="005B4352">
      <w:r>
        <w:rPr>
          <w:rFonts w:hint="eastAsia"/>
        </w:rPr>
        <w:t>文号：</w:t>
      </w:r>
    </w:p>
    <w:p w14:paraId="51907CE5" w14:textId="77777777" w:rsidR="005B4352" w:rsidRDefault="005B4352" w:rsidP="005B4352"/>
    <w:p w14:paraId="2F1434A2" w14:textId="77777777" w:rsidR="005B4352" w:rsidRDefault="005B4352" w:rsidP="005B4352">
      <w:r>
        <w:rPr>
          <w:rFonts w:hint="eastAsia"/>
        </w:rPr>
        <w:t>公报期号</w:t>
      </w:r>
    </w:p>
    <w:p w14:paraId="353403B8" w14:textId="77777777" w:rsidR="005B4352" w:rsidRDefault="005B4352" w:rsidP="005B4352"/>
    <w:p w14:paraId="277F6DA8" w14:textId="77777777" w:rsidR="005B4352" w:rsidRDefault="005B4352" w:rsidP="00084B8D">
      <w:pPr>
        <w:jc w:val="center"/>
      </w:pPr>
      <w:r>
        <w:rPr>
          <w:rFonts w:hint="eastAsia"/>
        </w:rPr>
        <w:t>运城市人民政府关于印发运城市深化供给侧结构性改革推进现代果业发展的若干措施的通知</w:t>
      </w:r>
    </w:p>
    <w:p w14:paraId="5E9E8844" w14:textId="77777777" w:rsidR="005B4352" w:rsidRDefault="005B4352" w:rsidP="00084B8D">
      <w:pPr>
        <w:jc w:val="center"/>
      </w:pPr>
    </w:p>
    <w:p w14:paraId="02DE886D" w14:textId="477F9F9B" w:rsidR="005B4352" w:rsidRDefault="005B4352" w:rsidP="00084B8D">
      <w:pPr>
        <w:jc w:val="center"/>
      </w:pPr>
      <w:r>
        <w:rPr>
          <w:rFonts w:hint="eastAsia"/>
        </w:rPr>
        <w:t>来源：运城市人民政府</w:t>
      </w:r>
      <w:r>
        <w:t xml:space="preserve"> 发表时间：2017-03-24 00:00:00</w:t>
      </w:r>
    </w:p>
    <w:p w14:paraId="2E246A68" w14:textId="77777777" w:rsidR="005B4352" w:rsidRDefault="005B4352" w:rsidP="005B4352"/>
    <w:p w14:paraId="4612E316" w14:textId="77777777" w:rsidR="005B4352" w:rsidRDefault="005B4352" w:rsidP="005B4352"/>
    <w:p w14:paraId="5D9EA286" w14:textId="77777777" w:rsidR="005B4352" w:rsidRDefault="005B4352" w:rsidP="005B4352"/>
    <w:p w14:paraId="29CDDF39" w14:textId="77777777" w:rsidR="005B4352" w:rsidRDefault="005B4352" w:rsidP="005B4352"/>
    <w:p w14:paraId="59F960CD" w14:textId="77777777" w:rsidR="005B4352" w:rsidRDefault="005B4352" w:rsidP="005B4352"/>
    <w:p w14:paraId="4F03832C" w14:textId="77777777" w:rsidR="005B4352" w:rsidRDefault="005B4352" w:rsidP="005B4352">
      <w:r>
        <w:t xml:space="preserve"> </w:t>
      </w:r>
    </w:p>
    <w:p w14:paraId="54CBFBA3" w14:textId="77777777" w:rsidR="005B4352" w:rsidRDefault="005B4352" w:rsidP="005B4352">
      <w:r>
        <w:rPr>
          <w:rFonts w:hint="eastAsia"/>
        </w:rPr>
        <w:t>运政发〔</w:t>
      </w:r>
      <w:r>
        <w:t>2017〕8号</w:t>
      </w:r>
    </w:p>
    <w:p w14:paraId="30816F16" w14:textId="77777777" w:rsidR="005B4352" w:rsidRDefault="005B4352" w:rsidP="005B4352"/>
    <w:p w14:paraId="708F74C8" w14:textId="77777777" w:rsidR="005B4352" w:rsidRDefault="005B4352" w:rsidP="005B4352"/>
    <w:p w14:paraId="4A801C09" w14:textId="77777777" w:rsidR="005B4352" w:rsidRDefault="005B4352" w:rsidP="005B4352">
      <w:r>
        <w:rPr>
          <w:rFonts w:hint="eastAsia"/>
        </w:rPr>
        <w:t>各县（市、区）人民政府，市直各有关单位：</w:t>
      </w:r>
    </w:p>
    <w:p w14:paraId="2FC05705" w14:textId="77777777" w:rsidR="005B4352" w:rsidRDefault="005B4352" w:rsidP="005B4352">
      <w:r>
        <w:rPr>
          <w:rFonts w:hint="eastAsia"/>
        </w:rPr>
        <w:t>现将《运城市深化供给侧结构性改革推进现代果业发展的若干措施》印发给你们，请遵照执行。</w:t>
      </w:r>
    </w:p>
    <w:p w14:paraId="00D714D1" w14:textId="77777777" w:rsidR="005B4352" w:rsidRDefault="005B4352" w:rsidP="005B4352">
      <w:r>
        <w:t xml:space="preserve"> </w:t>
      </w:r>
    </w:p>
    <w:p w14:paraId="564639AA" w14:textId="77777777" w:rsidR="005B4352" w:rsidRDefault="005B4352" w:rsidP="005B4352">
      <w:r>
        <w:t xml:space="preserve"> </w:t>
      </w:r>
    </w:p>
    <w:p w14:paraId="5F1F213F" w14:textId="77777777" w:rsidR="005B4352" w:rsidRDefault="005B4352" w:rsidP="005B4352">
      <w:r>
        <w:t xml:space="preserve"> </w:t>
      </w:r>
    </w:p>
    <w:p w14:paraId="484B682B" w14:textId="77777777" w:rsidR="005B4352" w:rsidRDefault="005B4352" w:rsidP="005B4352">
      <w:r>
        <w:rPr>
          <w:rFonts w:hint="eastAsia"/>
        </w:rPr>
        <w:t>运城市人民政府</w:t>
      </w:r>
    </w:p>
    <w:p w14:paraId="0FE8243F" w14:textId="77777777" w:rsidR="005B4352" w:rsidRDefault="005B4352" w:rsidP="005B4352">
      <w:r>
        <w:t>2017年3月22日</w:t>
      </w:r>
    </w:p>
    <w:p w14:paraId="57C34A92" w14:textId="77777777" w:rsidR="005B4352" w:rsidRDefault="005B4352" w:rsidP="005B4352"/>
    <w:p w14:paraId="7A109A07" w14:textId="77777777" w:rsidR="005B4352" w:rsidRDefault="005B4352" w:rsidP="005B4352"/>
    <w:p w14:paraId="69F1FA53" w14:textId="77777777" w:rsidR="005B4352" w:rsidRDefault="005B4352" w:rsidP="005B4352">
      <w:r>
        <w:t xml:space="preserve"> </w:t>
      </w:r>
    </w:p>
    <w:p w14:paraId="0F2F2C4B" w14:textId="1AD90857" w:rsidR="005B4352" w:rsidRDefault="005B4352" w:rsidP="00084B8D">
      <w:pPr>
        <w:jc w:val="center"/>
      </w:pPr>
      <w:r>
        <w:rPr>
          <w:rFonts w:hint="eastAsia"/>
        </w:rPr>
        <w:t>运城市深化供给侧结构性改革推进现代果业</w:t>
      </w:r>
      <w:bookmarkStart w:id="0" w:name="_GoBack"/>
      <w:bookmarkEnd w:id="0"/>
      <w:r>
        <w:rPr>
          <w:rFonts w:hint="eastAsia"/>
        </w:rPr>
        <w:t>发展的若干措施</w:t>
      </w:r>
    </w:p>
    <w:p w14:paraId="1FC2F15F" w14:textId="77777777" w:rsidR="005B4352" w:rsidRDefault="005B4352" w:rsidP="005B4352">
      <w:r>
        <w:t xml:space="preserve"> </w:t>
      </w:r>
    </w:p>
    <w:p w14:paraId="14B295DE" w14:textId="77777777" w:rsidR="005B4352" w:rsidRDefault="005B4352" w:rsidP="005B4352">
      <w:r>
        <w:rPr>
          <w:rFonts w:hint="eastAsia"/>
        </w:rPr>
        <w:t>为深化我市农业供给侧结构性改革，建设运城果品出口平台，推动果业从规模型向效益型转变，实现“果业强、果农富、果乡美”的宏伟目标，特制定本措施。</w:t>
      </w:r>
    </w:p>
    <w:p w14:paraId="222C1CA6" w14:textId="77777777" w:rsidR="005B4352" w:rsidRDefault="005B4352" w:rsidP="005B4352">
      <w:r>
        <w:rPr>
          <w:rFonts w:hint="eastAsia"/>
        </w:rPr>
        <w:t>一、支持创建国际化市场交易体系</w:t>
      </w:r>
    </w:p>
    <w:p w14:paraId="1153CC39" w14:textId="77777777" w:rsidR="005B4352" w:rsidRDefault="005B4352" w:rsidP="005B4352">
      <w:r>
        <w:rPr>
          <w:rFonts w:hint="eastAsia"/>
        </w:rPr>
        <w:t>（一）鼓励举办</w:t>
      </w:r>
      <w:proofErr w:type="gramStart"/>
      <w:r>
        <w:rPr>
          <w:rFonts w:hint="eastAsia"/>
        </w:rPr>
        <w:t>会展节</w:t>
      </w:r>
      <w:proofErr w:type="gramEnd"/>
      <w:r>
        <w:rPr>
          <w:rFonts w:hint="eastAsia"/>
        </w:rPr>
        <w:t>会。连续举办山西（运城）国际果品交易博览会，鼓励各县（市、区）举办“梨花节、桃花节、樱桃节”等果品节会，市、县财政予以支持。</w:t>
      </w:r>
    </w:p>
    <w:p w14:paraId="56CE57DC" w14:textId="77777777" w:rsidR="005B4352" w:rsidRDefault="005B4352" w:rsidP="005B4352">
      <w:r>
        <w:rPr>
          <w:rFonts w:hint="eastAsia"/>
        </w:rPr>
        <w:t>（二）创建“运城苹果”品牌。按照“区域公用品牌</w:t>
      </w:r>
      <w:r>
        <w:t>+县（市、区）品牌、企业商标”模式构建母子品牌体系。注册“运城苹果”原产地地理标志证明商标，制定果品品牌战略规划，打造“运城苹果”品牌形象，引领山西果品抢占国际国内市场。鼓励各县（市、区）、企业创建知名商标，</w:t>
      </w:r>
      <w:proofErr w:type="gramStart"/>
      <w:r>
        <w:lastRenderedPageBreak/>
        <w:t>每创建</w:t>
      </w:r>
      <w:proofErr w:type="gramEnd"/>
      <w:r>
        <w:t>一个工商管理部门认证的“山西省著名商标”，一次性补助企业建设资金5万元；创建一个“中国驰名商标”，一次性补助企业建设资金50万元。</w:t>
      </w:r>
    </w:p>
    <w:p w14:paraId="450D72C1" w14:textId="77777777" w:rsidR="005B4352" w:rsidRDefault="005B4352" w:rsidP="005B4352">
      <w:r>
        <w:rPr>
          <w:rFonts w:hint="eastAsia"/>
        </w:rPr>
        <w:t>（三）筹建农产品交易中心。通过</w:t>
      </w:r>
      <w:r>
        <w:t>2至3年努力，采用多种融资模式，建设运城农产品交易中心，打造山西果品交易平台。</w:t>
      </w:r>
    </w:p>
    <w:p w14:paraId="2FF83C2B" w14:textId="77777777" w:rsidR="005B4352" w:rsidRDefault="005B4352" w:rsidP="005B4352">
      <w:r>
        <w:rPr>
          <w:rFonts w:hint="eastAsia"/>
        </w:rPr>
        <w:t>（四）鼓励企业扩大出口。全面落实果品出口退税政策。实施果品出口企业在市外代理出口业务“返运计划”。在现有</w:t>
      </w:r>
      <w:r>
        <w:t>37个出口国家或地区的基础上，企业每新增一个国家或地区，财政一次性对企业补贴8-10万元，并享受有关单位优惠政策。鼓励果品企业为运城出口创汇。同时，推广果品采后处理初级加工设备，企业购置小型选果机，财政补贴10%，补贴额度不超过3000元，实现采后处理标准化、普及化。</w:t>
      </w:r>
    </w:p>
    <w:p w14:paraId="6129003B" w14:textId="77777777" w:rsidR="005B4352" w:rsidRDefault="005B4352" w:rsidP="005B4352">
      <w:r>
        <w:rPr>
          <w:rFonts w:hint="eastAsia"/>
        </w:rPr>
        <w:t>（五）积极开拓国内市场。每年在京津冀、长三角、珠三角、东北等大中城市分别开展促销活动。在主销区重点城市创建运城果品直销中心，财政一次性补贴</w:t>
      </w:r>
      <w:r>
        <w:t>10万元。在主销区每建一座恒温周转冷库，财政一次性补贴5万元。对进入社区、超市并打出运城水果品牌的给予适当补贴。</w:t>
      </w:r>
    </w:p>
    <w:p w14:paraId="7CFAC3A0" w14:textId="77777777" w:rsidR="005B4352" w:rsidRDefault="005B4352" w:rsidP="005B4352">
      <w:r>
        <w:rPr>
          <w:rFonts w:hint="eastAsia"/>
        </w:rPr>
        <w:t>（六）支持农村发展电子商务。推广“互联网</w:t>
      </w:r>
      <w:r>
        <w:t>+农产品”流通体系，与阿里巴巴、乐村淘、供销</w:t>
      </w:r>
      <w:proofErr w:type="gramStart"/>
      <w:r>
        <w:t>农芯乐</w:t>
      </w:r>
      <w:proofErr w:type="gramEnd"/>
      <w:r>
        <w:t>、京东商城、物美集团、苏宁易购、臻耕园、2688等联手开展电商销售，支持农村电</w:t>
      </w:r>
      <w:proofErr w:type="gramStart"/>
      <w:r>
        <w:t>商快</w:t>
      </w:r>
      <w:proofErr w:type="gramEnd"/>
      <w:r>
        <w:t>速发展。</w:t>
      </w:r>
    </w:p>
    <w:p w14:paraId="3B2FDC6B" w14:textId="77777777" w:rsidR="005B4352" w:rsidRDefault="005B4352" w:rsidP="005B4352">
      <w:r>
        <w:rPr>
          <w:rFonts w:hint="eastAsia"/>
        </w:rPr>
        <w:t>（七）改造病险果库。市、县两级要把果库安全改造纳入政府议事日程并予以适当资金支持。明确责任主体，以果库所在县级政府为主导，按照轻重缓急对病险果库分年度进行改造。对在居民区及学校附近</w:t>
      </w:r>
      <w:r>
        <w:t>200米之内的涉氨果库，要进行强制性改造。</w:t>
      </w:r>
    </w:p>
    <w:p w14:paraId="3627C220" w14:textId="77777777" w:rsidR="005B4352" w:rsidRDefault="005B4352" w:rsidP="005B4352">
      <w:r>
        <w:rPr>
          <w:rFonts w:hint="eastAsia"/>
        </w:rPr>
        <w:t>二、支持创建标准化果业生产体系</w:t>
      </w:r>
    </w:p>
    <w:p w14:paraId="2E4F0384" w14:textId="77777777" w:rsidR="005B4352" w:rsidRDefault="005B4352" w:rsidP="005B4352">
      <w:r>
        <w:rPr>
          <w:rFonts w:hint="eastAsia"/>
        </w:rPr>
        <w:t>（八）制定先进技术标准。依托西北农林科技大学、山西农业大学、中科院郑州果树所、山西农科院等科研院所，制定符合出口标准的全域果品统一生产技术标准，逐步</w:t>
      </w:r>
      <w:proofErr w:type="gramStart"/>
      <w:r>
        <w:rPr>
          <w:rFonts w:hint="eastAsia"/>
        </w:rPr>
        <w:t>完善全产业链生产</w:t>
      </w:r>
      <w:proofErr w:type="gramEnd"/>
      <w:r>
        <w:rPr>
          <w:rFonts w:hint="eastAsia"/>
        </w:rPr>
        <w:t>技术规程，用出口标准倒</w:t>
      </w:r>
      <w:proofErr w:type="gramStart"/>
      <w:r>
        <w:rPr>
          <w:rFonts w:hint="eastAsia"/>
        </w:rPr>
        <w:t>逼产</w:t>
      </w:r>
      <w:proofErr w:type="gramEnd"/>
      <w:r>
        <w:rPr>
          <w:rFonts w:hint="eastAsia"/>
        </w:rPr>
        <w:t>业全面升级。要把土壤改良、有机肥逐步代替化肥、生物农药、</w:t>
      </w:r>
      <w:proofErr w:type="gramStart"/>
      <w:r>
        <w:rPr>
          <w:rFonts w:hint="eastAsia"/>
        </w:rPr>
        <w:t>果畜循环</w:t>
      </w:r>
      <w:proofErr w:type="gramEnd"/>
      <w:r>
        <w:rPr>
          <w:rFonts w:hint="eastAsia"/>
        </w:rPr>
        <w:t>、果园节水灌溉等作为新技术标准的重要内容。</w:t>
      </w:r>
    </w:p>
    <w:p w14:paraId="2846BA25" w14:textId="77777777" w:rsidR="005B4352" w:rsidRDefault="005B4352" w:rsidP="005B4352">
      <w:r>
        <w:rPr>
          <w:rFonts w:hint="eastAsia"/>
        </w:rPr>
        <w:t>（九）调整优化品种结构。按照增早、扩中、</w:t>
      </w:r>
      <w:proofErr w:type="gramStart"/>
      <w:r>
        <w:rPr>
          <w:rFonts w:hint="eastAsia"/>
        </w:rPr>
        <w:t>控晚的</w:t>
      </w:r>
      <w:proofErr w:type="gramEnd"/>
      <w:r>
        <w:rPr>
          <w:rFonts w:hint="eastAsia"/>
        </w:rPr>
        <w:t>原则</w:t>
      </w:r>
      <w:r>
        <w:t>,不断优化全市水果品种结构。对引进优良、珍稀、功能性水果品种10亩以上，有创新性技术，并实行标准化管理的企业和个人，一次性补助5万元。</w:t>
      </w:r>
    </w:p>
    <w:p w14:paraId="3C5FD317" w14:textId="77777777" w:rsidR="005B4352" w:rsidRDefault="005B4352" w:rsidP="005B4352">
      <w:r>
        <w:rPr>
          <w:rFonts w:hint="eastAsia"/>
        </w:rPr>
        <w:t>（十）创建高标准示范园区。实行项目化管理，明确责任主体，资金统一使用，建成一批独具特色、创新发展、竞争优势明显的现代果业标准化示范园区。</w:t>
      </w:r>
      <w:r>
        <w:t>2017年要集中打造20个高标准示范园区，带动各县（市、区）打造100个标准化示范园区。2017年全市果园标准化率要达到35%以上。</w:t>
      </w:r>
    </w:p>
    <w:p w14:paraId="4331F54B" w14:textId="77777777" w:rsidR="005B4352" w:rsidRDefault="005B4352" w:rsidP="005B4352">
      <w:r>
        <w:rPr>
          <w:rFonts w:hint="eastAsia"/>
        </w:rPr>
        <w:t>（十一）加强果业人才培养。列出专项培训资金，</w:t>
      </w:r>
      <w:r>
        <w:t>2017年培育新型经营主体200个，果业经纪人200名，新型职业果农3000名。重点加强经纪人培训，牢固树立诚信经营理念，每年评选10名对果业做出突出贡献的个人予以表彰奖励。</w:t>
      </w:r>
    </w:p>
    <w:p w14:paraId="6E9C1336" w14:textId="77777777" w:rsidR="005B4352" w:rsidRDefault="005B4352" w:rsidP="005B4352">
      <w:r>
        <w:rPr>
          <w:rFonts w:hint="eastAsia"/>
        </w:rPr>
        <w:t>（十二）提高果园机械化水平。积极争取政策，将喷药弥雾机、开沟施肥机、智能型果园防冻烟雾发生器、自走式割草机以及遥控式微型</w:t>
      </w:r>
      <w:proofErr w:type="gramStart"/>
      <w:r>
        <w:rPr>
          <w:rFonts w:hint="eastAsia"/>
        </w:rPr>
        <w:t>履带机</w:t>
      </w:r>
      <w:proofErr w:type="gramEnd"/>
      <w:r>
        <w:rPr>
          <w:rFonts w:hint="eastAsia"/>
        </w:rPr>
        <w:t>等果园专用机械（含充电式新能源类），纳入农机补贴范围。</w:t>
      </w:r>
    </w:p>
    <w:p w14:paraId="7499FE11" w14:textId="77777777" w:rsidR="005B4352" w:rsidRDefault="005B4352" w:rsidP="005B4352">
      <w:r>
        <w:rPr>
          <w:rFonts w:hint="eastAsia"/>
        </w:rPr>
        <w:t>（十三）开展水果保险试点。</w:t>
      </w:r>
      <w:r>
        <w:t>2017年要选点先行先试，20个高标准示范园区要带头试点水果保险，在扩大险种和提高保障水平上总结经验，成功后在全市推广。</w:t>
      </w:r>
    </w:p>
    <w:p w14:paraId="52B4D154" w14:textId="77777777" w:rsidR="005B4352" w:rsidRDefault="005B4352" w:rsidP="005B4352">
      <w:r>
        <w:rPr>
          <w:rFonts w:hint="eastAsia"/>
        </w:rPr>
        <w:t>三、支持创建专业化质量检测监管体系</w:t>
      </w:r>
    </w:p>
    <w:p w14:paraId="7DCF66CB" w14:textId="77777777" w:rsidR="005B4352" w:rsidRDefault="005B4352" w:rsidP="005B4352">
      <w:r>
        <w:rPr>
          <w:rFonts w:hint="eastAsia"/>
        </w:rPr>
        <w:t>（十四）创建检验检疫服务平台。在电子申报、在线服务、监控系统、检验检疫等方面，为果品出口企业提供一站式服务，实现快速通关，确保农产品出口企业在</w:t>
      </w:r>
      <w:proofErr w:type="gramStart"/>
      <w:r>
        <w:rPr>
          <w:rFonts w:hint="eastAsia"/>
        </w:rPr>
        <w:t>运办理</w:t>
      </w:r>
      <w:proofErr w:type="gramEnd"/>
      <w:r>
        <w:rPr>
          <w:rFonts w:hint="eastAsia"/>
        </w:rPr>
        <w:t>手续简便顺畅。</w:t>
      </w:r>
    </w:p>
    <w:p w14:paraId="18A76D70" w14:textId="77777777" w:rsidR="005B4352" w:rsidRDefault="005B4352" w:rsidP="005B4352">
      <w:r>
        <w:rPr>
          <w:rFonts w:hint="eastAsia"/>
        </w:rPr>
        <w:t>（十五）建立质量安全追溯体系。严把产地准出关和市场准入关，实现生产有记录、流向可追踪、信息可查询、质量可追溯的农产品监督管理新模式，确保出口基地的果品有编码、可</w:t>
      </w:r>
      <w:r>
        <w:rPr>
          <w:rFonts w:hint="eastAsia"/>
        </w:rPr>
        <w:lastRenderedPageBreak/>
        <w:t>追溯。</w:t>
      </w:r>
    </w:p>
    <w:p w14:paraId="6A1E268B" w14:textId="77777777" w:rsidR="005B4352" w:rsidRDefault="005B4352" w:rsidP="005B4352">
      <w:r>
        <w:rPr>
          <w:rFonts w:hint="eastAsia"/>
        </w:rPr>
        <w:t>（十六）发挥行业自律作用。引导果品出口企业和合作社成立行业协会，加强对行业协会的管理和培训，发挥好行业协会的组织协调、自律监督和服务培训作用。</w:t>
      </w:r>
    </w:p>
    <w:p w14:paraId="21B99FEE" w14:textId="77777777" w:rsidR="005B4352" w:rsidRDefault="005B4352" w:rsidP="005B4352">
      <w:r>
        <w:rPr>
          <w:rFonts w:hint="eastAsia"/>
        </w:rPr>
        <w:t>四、支持创建集成化的综合服务体系</w:t>
      </w:r>
    </w:p>
    <w:p w14:paraId="6939237B" w14:textId="77777777" w:rsidR="005B4352" w:rsidRDefault="005B4352" w:rsidP="005B4352">
      <w:r>
        <w:rPr>
          <w:rFonts w:hint="eastAsia"/>
        </w:rPr>
        <w:t>（十七）设立果业发展专项资金。从</w:t>
      </w:r>
      <w:r>
        <w:t>2017年起，市财政每年投入不少于3000万元，用于支持果业发展。各县（市、区）也要设立果业发展专项资金配套跟进。</w:t>
      </w:r>
    </w:p>
    <w:p w14:paraId="50132476" w14:textId="77777777" w:rsidR="005B4352" w:rsidRDefault="005B4352" w:rsidP="005B4352">
      <w:r>
        <w:rPr>
          <w:rFonts w:hint="eastAsia"/>
        </w:rPr>
        <w:t>（十八）组建咨询技术团队。吸纳国内知名果树专家、乡土人才和果品生产、加工、销售、出口、管理等方面的业内知名人士，</w:t>
      </w:r>
      <w:proofErr w:type="gramStart"/>
      <w:r>
        <w:rPr>
          <w:rFonts w:hint="eastAsia"/>
        </w:rPr>
        <w:t>组成果业</w:t>
      </w:r>
      <w:proofErr w:type="gramEnd"/>
      <w:r>
        <w:rPr>
          <w:rFonts w:hint="eastAsia"/>
        </w:rPr>
        <w:t>发展智库。成立乡土专家服务团，创办手机果农报，成立果业合作总社，创建技术服务团队，设立果</w:t>
      </w:r>
      <w:proofErr w:type="gramStart"/>
      <w:r>
        <w:rPr>
          <w:rFonts w:hint="eastAsia"/>
        </w:rPr>
        <w:t>药健康</w:t>
      </w:r>
      <w:proofErr w:type="gramEnd"/>
      <w:r>
        <w:rPr>
          <w:rFonts w:hint="eastAsia"/>
        </w:rPr>
        <w:t>体验馆。服务体系建设要把创建果业大数据平台和</w:t>
      </w:r>
      <w:proofErr w:type="gramStart"/>
      <w:r>
        <w:rPr>
          <w:rFonts w:hint="eastAsia"/>
        </w:rPr>
        <w:t>物联网</w:t>
      </w:r>
      <w:proofErr w:type="gramEnd"/>
      <w:r>
        <w:rPr>
          <w:rFonts w:hint="eastAsia"/>
        </w:rPr>
        <w:t>作为重要内容。</w:t>
      </w:r>
    </w:p>
    <w:p w14:paraId="096AA999" w14:textId="77777777" w:rsidR="005B4352" w:rsidRDefault="005B4352" w:rsidP="005B4352">
      <w:r>
        <w:rPr>
          <w:rFonts w:hint="eastAsia"/>
        </w:rPr>
        <w:t>（十九）加强果业服务力量。按照“公开招聘、专业对口、可跨省引进”的原则，市、县两级果业部门要扩充人员编制，配</w:t>
      </w:r>
      <w:proofErr w:type="gramStart"/>
      <w:r>
        <w:rPr>
          <w:rFonts w:hint="eastAsia"/>
        </w:rPr>
        <w:t>强专业</w:t>
      </w:r>
      <w:proofErr w:type="gramEnd"/>
      <w:r>
        <w:rPr>
          <w:rFonts w:hint="eastAsia"/>
        </w:rPr>
        <w:t>人才。</w:t>
      </w:r>
    </w:p>
    <w:p w14:paraId="44B25626" w14:textId="5BF9072E" w:rsidR="00724110" w:rsidRPr="005B4352" w:rsidRDefault="005B4352" w:rsidP="005B4352">
      <w:r>
        <w:rPr>
          <w:rFonts w:hint="eastAsia"/>
        </w:rPr>
        <w:t>（二十）成立果业发展领导组。组长由市长担任，副组长由分管副市长担任，成员由市直各有关单位主要负责人和各县（市、区）长组成，研究、协调果业发展中遇到的困难和问题。将果业发展和水果出口质量安全各项指标纳入全市年度目标任务考核体系，确保各项工作扎实有序推进。</w:t>
      </w:r>
    </w:p>
    <w:sectPr w:rsidR="00724110" w:rsidRPr="005B4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F3C73" w14:textId="77777777" w:rsidR="00D11665" w:rsidRDefault="00D11665" w:rsidP="005B4352">
      <w:r>
        <w:separator/>
      </w:r>
    </w:p>
  </w:endnote>
  <w:endnote w:type="continuationSeparator" w:id="0">
    <w:p w14:paraId="1E367A73" w14:textId="77777777" w:rsidR="00D11665" w:rsidRDefault="00D11665" w:rsidP="005B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F3BD3" w14:textId="77777777" w:rsidR="00D11665" w:rsidRDefault="00D11665" w:rsidP="005B4352">
      <w:r>
        <w:separator/>
      </w:r>
    </w:p>
  </w:footnote>
  <w:footnote w:type="continuationSeparator" w:id="0">
    <w:p w14:paraId="42A2C2C5" w14:textId="77777777" w:rsidR="00D11665" w:rsidRDefault="00D11665" w:rsidP="005B4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46"/>
    <w:rsid w:val="00084B8D"/>
    <w:rsid w:val="005B4352"/>
    <w:rsid w:val="00724110"/>
    <w:rsid w:val="00894C12"/>
    <w:rsid w:val="009F7346"/>
    <w:rsid w:val="00D1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AD56E"/>
  <w15:chartTrackingRefBased/>
  <w15:docId w15:val="{06EB687F-29AD-487E-B9C4-5E1D410F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3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352"/>
    <w:rPr>
      <w:sz w:val="18"/>
      <w:szCs w:val="18"/>
    </w:rPr>
  </w:style>
  <w:style w:type="paragraph" w:styleId="a5">
    <w:name w:val="footer"/>
    <w:basedOn w:val="a"/>
    <w:link w:val="a6"/>
    <w:uiPriority w:val="99"/>
    <w:unhideWhenUsed/>
    <w:rsid w:val="005B4352"/>
    <w:pPr>
      <w:tabs>
        <w:tab w:val="center" w:pos="4153"/>
        <w:tab w:val="right" w:pos="8306"/>
      </w:tabs>
      <w:snapToGrid w:val="0"/>
      <w:jc w:val="left"/>
    </w:pPr>
    <w:rPr>
      <w:sz w:val="18"/>
      <w:szCs w:val="18"/>
    </w:rPr>
  </w:style>
  <w:style w:type="character" w:customStyle="1" w:styleId="a6">
    <w:name w:val="页脚 字符"/>
    <w:basedOn w:val="a0"/>
    <w:link w:val="a5"/>
    <w:uiPriority w:val="99"/>
    <w:rsid w:val="005B43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214415">
      <w:bodyDiv w:val="1"/>
      <w:marLeft w:val="0"/>
      <w:marRight w:val="0"/>
      <w:marTop w:val="0"/>
      <w:marBottom w:val="0"/>
      <w:divBdr>
        <w:top w:val="none" w:sz="0" w:space="0" w:color="auto"/>
        <w:left w:val="none" w:sz="0" w:space="0" w:color="auto"/>
        <w:bottom w:val="none" w:sz="0" w:space="0" w:color="auto"/>
        <w:right w:val="none" w:sz="0" w:space="0" w:color="auto"/>
      </w:divBdr>
      <w:divsChild>
        <w:div w:id="1752778097">
          <w:marLeft w:val="0"/>
          <w:marRight w:val="0"/>
          <w:marTop w:val="75"/>
          <w:marBottom w:val="150"/>
          <w:divBdr>
            <w:top w:val="single" w:sz="12" w:space="0" w:color="DCDCDC"/>
            <w:left w:val="none" w:sz="0" w:space="0" w:color="auto"/>
            <w:bottom w:val="single" w:sz="12" w:space="0" w:color="DCDCDC"/>
            <w:right w:val="none" w:sz="0" w:space="0" w:color="auto"/>
          </w:divBdr>
        </w:div>
        <w:div w:id="389381935">
          <w:marLeft w:val="0"/>
          <w:marRight w:val="0"/>
          <w:marTop w:val="0"/>
          <w:marBottom w:val="0"/>
          <w:divBdr>
            <w:top w:val="single" w:sz="12" w:space="0" w:color="DCDCDC"/>
            <w:left w:val="none" w:sz="0" w:space="0" w:color="auto"/>
            <w:bottom w:val="none" w:sz="0" w:space="0" w:color="auto"/>
            <w:right w:val="none" w:sz="0" w:space="0" w:color="auto"/>
          </w:divBdr>
          <w:divsChild>
            <w:div w:id="1866019731">
              <w:marLeft w:val="0"/>
              <w:marRight w:val="0"/>
              <w:marTop w:val="0"/>
              <w:marBottom w:val="0"/>
              <w:divBdr>
                <w:top w:val="none" w:sz="0" w:space="0" w:color="auto"/>
                <w:left w:val="none" w:sz="0" w:space="0" w:color="auto"/>
                <w:bottom w:val="none" w:sz="0" w:space="0" w:color="auto"/>
                <w:right w:val="none" w:sz="0" w:space="0" w:color="auto"/>
              </w:divBdr>
              <w:divsChild>
                <w:div w:id="4167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2018-05-15T09:12:00Z</dcterms:created>
  <dcterms:modified xsi:type="dcterms:W3CDTF">2018-09-21T02:47:00Z</dcterms:modified>
</cp:coreProperties>
</file>