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00" w:type="dxa"/>
        <w:jc w:val="center"/>
        <w:tblCellSpacing w:w="0" w:type="dxa"/>
        <w:tblCellMar>
          <w:left w:w="0" w:type="dxa"/>
          <w:right w:w="0" w:type="dxa"/>
        </w:tblCellMar>
        <w:tblLook w:val="04A0" w:firstRow="1" w:lastRow="0" w:firstColumn="1" w:lastColumn="0" w:noHBand="0" w:noVBand="1"/>
      </w:tblPr>
      <w:tblGrid>
        <w:gridCol w:w="11100"/>
      </w:tblGrid>
      <w:tr w:rsidR="00C15E34" w:rsidRPr="00C15E34">
        <w:trPr>
          <w:tblCellSpacing w:w="0" w:type="dxa"/>
          <w:jc w:val="center"/>
        </w:trPr>
        <w:tc>
          <w:tcPr>
            <w:tcW w:w="0" w:type="auto"/>
            <w:vAlign w:val="center"/>
            <w:hideMark/>
          </w:tcPr>
          <w:p w:rsidR="00C15E34" w:rsidRPr="00C15E34" w:rsidRDefault="00C15E34" w:rsidP="00C15E34">
            <w:pPr>
              <w:widowControl/>
              <w:jc w:val="center"/>
              <w:rPr>
                <w:rFonts w:ascii="宋体" w:eastAsia="宋体" w:hAnsi="宋体" w:cs="宋体"/>
                <w:kern w:val="0"/>
                <w:sz w:val="24"/>
                <w:szCs w:val="24"/>
              </w:rPr>
            </w:pPr>
            <w:bookmarkStart w:id="0" w:name="_GoBack"/>
            <w:r w:rsidRPr="00C15E34">
              <w:rPr>
                <w:rFonts w:ascii="宋体" w:eastAsia="宋体" w:hAnsi="宋体" w:cs="宋体"/>
                <w:b/>
                <w:bCs/>
                <w:kern w:val="0"/>
                <w:sz w:val="38"/>
                <w:szCs w:val="38"/>
              </w:rPr>
              <w:t>鄂州市激励企业开展研究开发活动暂行办法</w:t>
            </w:r>
            <w:r w:rsidRPr="00C15E34">
              <w:rPr>
                <w:rFonts w:ascii="宋体" w:eastAsia="宋体" w:hAnsi="宋体" w:cs="宋体"/>
                <w:kern w:val="0"/>
                <w:sz w:val="24"/>
                <w:szCs w:val="24"/>
              </w:rPr>
              <w:t xml:space="preserve"> </w:t>
            </w:r>
            <w:bookmarkEnd w:id="0"/>
          </w:p>
        </w:tc>
      </w:tr>
      <w:tr w:rsidR="00C15E34" w:rsidRPr="00C15E34">
        <w:trPr>
          <w:trHeight w:val="240"/>
          <w:tblCellSpacing w:w="0" w:type="dxa"/>
          <w:jc w:val="center"/>
        </w:trPr>
        <w:tc>
          <w:tcPr>
            <w:tcW w:w="0" w:type="auto"/>
            <w:tcBorders>
              <w:bottom w:val="single" w:sz="6" w:space="0" w:color="C5C5C5"/>
            </w:tcBorders>
            <w:tcMar>
              <w:top w:w="0" w:type="dxa"/>
              <w:left w:w="0" w:type="dxa"/>
              <w:bottom w:w="45" w:type="dxa"/>
              <w:right w:w="0" w:type="dxa"/>
            </w:tcMar>
            <w:vAlign w:val="center"/>
            <w:hideMark/>
          </w:tcPr>
          <w:p w:rsidR="00C15E34" w:rsidRPr="00C15E34" w:rsidRDefault="00C15E34" w:rsidP="00C15E34">
            <w:pPr>
              <w:widowControl/>
              <w:jc w:val="center"/>
              <w:rPr>
                <w:rFonts w:ascii="宋体" w:eastAsia="宋体" w:hAnsi="宋体" w:cs="宋体"/>
                <w:kern w:val="0"/>
                <w:sz w:val="24"/>
                <w:szCs w:val="24"/>
              </w:rPr>
            </w:pPr>
          </w:p>
        </w:tc>
      </w:tr>
      <w:tr w:rsidR="00C15E34" w:rsidRPr="00C15E34">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1100"/>
            </w:tblGrid>
            <w:tr w:rsidR="00C15E34" w:rsidRPr="00C15E34">
              <w:trPr>
                <w:tblCellSpacing w:w="0" w:type="dxa"/>
                <w:jc w:val="center"/>
              </w:trPr>
              <w:tc>
                <w:tcPr>
                  <w:tcW w:w="0" w:type="auto"/>
                  <w:tcMar>
                    <w:top w:w="0" w:type="dxa"/>
                    <w:left w:w="0" w:type="dxa"/>
                    <w:bottom w:w="75" w:type="dxa"/>
                    <w:right w:w="0" w:type="dxa"/>
                  </w:tcMar>
                  <w:vAlign w:val="center"/>
                  <w:hideMark/>
                </w:tcPr>
                <w:p w:rsidR="00C15E34" w:rsidRPr="00C15E34" w:rsidRDefault="00C15E34" w:rsidP="00C15E34">
                  <w:pPr>
                    <w:widowControl/>
                    <w:jc w:val="center"/>
                    <w:rPr>
                      <w:rFonts w:ascii="宋体" w:eastAsia="宋体" w:hAnsi="宋体" w:cs="宋体"/>
                      <w:kern w:val="0"/>
                      <w:sz w:val="24"/>
                      <w:szCs w:val="24"/>
                    </w:rPr>
                  </w:pPr>
                </w:p>
              </w:tc>
            </w:tr>
            <w:tr w:rsidR="00C15E34" w:rsidRPr="00C15E34">
              <w:trPr>
                <w:tblCellSpacing w:w="0" w:type="dxa"/>
                <w:jc w:val="center"/>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1100"/>
                  </w:tblGrid>
                  <w:tr w:rsidR="00C15E34" w:rsidRPr="00C15E34">
                    <w:trPr>
                      <w:tblCellSpacing w:w="0" w:type="dxa"/>
                    </w:trPr>
                    <w:tc>
                      <w:tcPr>
                        <w:tcW w:w="0" w:type="auto"/>
                        <w:vAlign w:val="center"/>
                        <w:hideMark/>
                      </w:tcPr>
                      <w:p w:rsidR="00C15E34" w:rsidRPr="00C15E34" w:rsidRDefault="00C15E34" w:rsidP="00C15E34">
                        <w:pPr>
                          <w:widowControl/>
                          <w:spacing w:before="100" w:beforeAutospacing="1" w:after="100" w:afterAutospacing="1" w:line="480" w:lineRule="auto"/>
                          <w:jc w:val="left"/>
                          <w:rPr>
                            <w:rFonts w:ascii="宋体" w:eastAsia="宋体" w:hAnsi="宋体" w:cs="宋体"/>
                            <w:kern w:val="0"/>
                            <w:sz w:val="24"/>
                            <w:szCs w:val="24"/>
                          </w:rPr>
                        </w:pPr>
                        <w:r w:rsidRPr="00C15E34">
                          <w:rPr>
                            <w:rFonts w:ascii="宋体" w:eastAsia="宋体" w:hAnsi="宋体" w:cs="宋体"/>
                            <w:kern w:val="0"/>
                            <w:sz w:val="24"/>
                            <w:szCs w:val="24"/>
                          </w:rPr>
                          <w:br/>
                          <w:t xml:space="preserve">　　为了贯彻落实国家创新驱动发展战略，充分调动我市企业开展研发活动的积极性和主动性，提高企业自主创新能力，根据《湖北省激励企业开展研究开发活动暂行办法》（鄂政办发〔2017〕6号）、《市委、市政府关于加快科技创新的若干意见》、《鄂州市科技创新“十三五”规划》的要求，制定本办法。</w:t>
                        </w:r>
                        <w:r w:rsidRPr="00C15E34">
                          <w:rPr>
                            <w:rFonts w:ascii="宋体" w:eastAsia="宋体" w:hAnsi="宋体" w:cs="宋体"/>
                            <w:kern w:val="0"/>
                            <w:sz w:val="24"/>
                            <w:szCs w:val="24"/>
                          </w:rPr>
                          <w:br/>
                          <w:t xml:space="preserve">　　第一条 支持中小企业积极开展自主创新，加大研发投入。对市内高新技术企业、省级创新型（试点）企业、省级技术创新示范企业、市级以上科技企业孵化器在孵科技型企业等国家重点支持的高新技术领域的企业，其研发投入在享受税前加计扣除政策基础上，再按如下标准予以补贴：</w:t>
                        </w:r>
                        <w:r w:rsidRPr="00C15E34">
                          <w:rPr>
                            <w:rFonts w:ascii="宋体" w:eastAsia="宋体" w:hAnsi="宋体" w:cs="宋体"/>
                            <w:kern w:val="0"/>
                            <w:sz w:val="24"/>
                            <w:szCs w:val="24"/>
                          </w:rPr>
                          <w:br/>
                          <w:t xml:space="preserve">　　（一）年销售收入5000万元（含）以下的，企业研发投入占销售收入比重超过5%以上的部分，每年按实际支出的20%予以补贴，每个企业当年最高补贴金额不超过100万元。</w:t>
                        </w:r>
                        <w:r w:rsidRPr="00C15E34">
                          <w:rPr>
                            <w:rFonts w:ascii="宋体" w:eastAsia="宋体" w:hAnsi="宋体" w:cs="宋体"/>
                            <w:kern w:val="0"/>
                            <w:sz w:val="24"/>
                            <w:szCs w:val="24"/>
                          </w:rPr>
                          <w:br/>
                          <w:t xml:space="preserve">　　（二）年销售收入5000万元-2亿元（含）的，企业研发投入占销售收入比重超过4%以上的部分，每年按实际支出的10%予以补贴，每个企业当年最高补贴金额不超过200万元。</w:t>
                        </w:r>
                        <w:r w:rsidRPr="00C15E34">
                          <w:rPr>
                            <w:rFonts w:ascii="宋体" w:eastAsia="宋体" w:hAnsi="宋体" w:cs="宋体"/>
                            <w:kern w:val="0"/>
                            <w:sz w:val="24"/>
                            <w:szCs w:val="24"/>
                          </w:rPr>
                          <w:br/>
                          <w:t xml:space="preserve">　　第二条 支持企业加强技术标准研制创新。对市内企业在国家重点支持的高新技术领域主导制订出台国际标准、国家标准的，每项分别奖励100万元、50万元。对市内企业在国家重点支持的高新技术领域主导制订出台行业标准、省级地方标准，每项奖励20万元。</w:t>
                        </w:r>
                        <w:r w:rsidRPr="00C15E34">
                          <w:rPr>
                            <w:rFonts w:ascii="宋体" w:eastAsia="宋体" w:hAnsi="宋体" w:cs="宋体"/>
                            <w:kern w:val="0"/>
                            <w:sz w:val="24"/>
                            <w:szCs w:val="24"/>
                          </w:rPr>
                          <w:br/>
                          <w:t xml:space="preserve">　　第三条 加大对高新技术企业的培育力度。企业申报高新技术企业，对新获批的高新技术企业、技术先进型服务企业一次性给予10万元补贴,对高新技术产品登记备案企业一次性给予1万元补贴。</w:t>
                        </w:r>
                        <w:r w:rsidRPr="00C15E34">
                          <w:rPr>
                            <w:rFonts w:ascii="宋体" w:eastAsia="宋体" w:hAnsi="宋体" w:cs="宋体"/>
                            <w:kern w:val="0"/>
                            <w:sz w:val="24"/>
                            <w:szCs w:val="24"/>
                          </w:rPr>
                          <w:br/>
                          <w:t xml:space="preserve">　　第四条 支持科技企业孵化器建设专业化技术服务平台。对省级科技企业孵化器建设专业化技术服务平台新购置通用、基础性仪器设备的费用，按照不超过30%的比例给予补贴，最高不超过100万元。对市级科技企业孵化器建设专业化技术服务平台新购置通用、基础性仪器设备的费用，按照不超过15%的比例给予补贴，最高不超过50万元。</w:t>
                        </w:r>
                        <w:r w:rsidRPr="00C15E34">
                          <w:rPr>
                            <w:rFonts w:ascii="宋体" w:eastAsia="宋体" w:hAnsi="宋体" w:cs="宋体"/>
                            <w:kern w:val="0"/>
                            <w:sz w:val="24"/>
                            <w:szCs w:val="24"/>
                          </w:rPr>
                          <w:br/>
                        </w:r>
                        <w:r w:rsidRPr="00C15E34">
                          <w:rPr>
                            <w:rFonts w:ascii="宋体" w:eastAsia="宋体" w:hAnsi="宋体" w:cs="宋体"/>
                            <w:kern w:val="0"/>
                            <w:sz w:val="24"/>
                            <w:szCs w:val="24"/>
                          </w:rPr>
                          <w:lastRenderedPageBreak/>
                          <w:t xml:space="preserve">　　第五条 加大服务载体的建设。对新列入的国家级孵化器、国家专业化</w:t>
                        </w:r>
                        <w:proofErr w:type="gramStart"/>
                        <w:r w:rsidRPr="00C15E34">
                          <w:rPr>
                            <w:rFonts w:ascii="宋体" w:eastAsia="宋体" w:hAnsi="宋体" w:cs="宋体"/>
                            <w:kern w:val="0"/>
                            <w:sz w:val="24"/>
                            <w:szCs w:val="24"/>
                          </w:rPr>
                          <w:t>众创空间</w:t>
                        </w:r>
                        <w:proofErr w:type="gramEnd"/>
                        <w:r w:rsidRPr="00C15E34">
                          <w:rPr>
                            <w:rFonts w:ascii="宋体" w:eastAsia="宋体" w:hAnsi="宋体" w:cs="宋体"/>
                            <w:kern w:val="0"/>
                            <w:sz w:val="24"/>
                            <w:szCs w:val="24"/>
                          </w:rPr>
                          <w:t>示范单位、</w:t>
                        </w:r>
                        <w:proofErr w:type="gramStart"/>
                        <w:r w:rsidRPr="00C15E34">
                          <w:rPr>
                            <w:rFonts w:ascii="宋体" w:eastAsia="宋体" w:hAnsi="宋体" w:cs="宋体"/>
                            <w:kern w:val="0"/>
                            <w:sz w:val="24"/>
                            <w:szCs w:val="24"/>
                          </w:rPr>
                          <w:t>国家级众创空间</w:t>
                        </w:r>
                        <w:proofErr w:type="gramEnd"/>
                        <w:r w:rsidRPr="00C15E34">
                          <w:rPr>
                            <w:rFonts w:ascii="宋体" w:eastAsia="宋体" w:hAnsi="宋体" w:cs="宋体"/>
                            <w:kern w:val="0"/>
                            <w:sz w:val="24"/>
                            <w:szCs w:val="24"/>
                          </w:rPr>
                          <w:t>，一次性给予50万元补贴；对新认定的科技企业加速器、省级孵化器、</w:t>
                        </w:r>
                        <w:proofErr w:type="gramStart"/>
                        <w:r w:rsidRPr="00C15E34">
                          <w:rPr>
                            <w:rFonts w:ascii="宋体" w:eastAsia="宋体" w:hAnsi="宋体" w:cs="宋体"/>
                            <w:kern w:val="0"/>
                            <w:sz w:val="24"/>
                            <w:szCs w:val="24"/>
                          </w:rPr>
                          <w:t>省级众创空间</w:t>
                        </w:r>
                        <w:proofErr w:type="gramEnd"/>
                        <w:r w:rsidRPr="00C15E34">
                          <w:rPr>
                            <w:rFonts w:ascii="宋体" w:eastAsia="宋体" w:hAnsi="宋体" w:cs="宋体"/>
                            <w:kern w:val="0"/>
                            <w:sz w:val="24"/>
                            <w:szCs w:val="24"/>
                          </w:rPr>
                          <w:t>，一次性给予20万元补贴。对新认定的市级孵化器一次性给予10万元补贴。 鼓励科技企业加速器、科技企业孵化器（</w:t>
                        </w:r>
                        <w:proofErr w:type="gramStart"/>
                        <w:r w:rsidRPr="00C15E34">
                          <w:rPr>
                            <w:rFonts w:ascii="宋体" w:eastAsia="宋体" w:hAnsi="宋体" w:cs="宋体"/>
                            <w:kern w:val="0"/>
                            <w:sz w:val="24"/>
                            <w:szCs w:val="24"/>
                          </w:rPr>
                          <w:t>众创空间</w:t>
                        </w:r>
                        <w:proofErr w:type="gramEnd"/>
                        <w:r w:rsidRPr="00C15E34">
                          <w:rPr>
                            <w:rFonts w:ascii="宋体" w:eastAsia="宋体" w:hAnsi="宋体" w:cs="宋体"/>
                            <w:kern w:val="0"/>
                            <w:sz w:val="24"/>
                            <w:szCs w:val="24"/>
                          </w:rPr>
                          <w:t>）培育科技型企业。根据科技企业加速器、科技企业孵化器培育的高新技术企业数量、服务载体内企业的知识产权数量、服务能力建设等情况每2年进行一次考核，对考核优秀</w:t>
                        </w:r>
                        <w:proofErr w:type="gramStart"/>
                        <w:r w:rsidRPr="00C15E34">
                          <w:rPr>
                            <w:rFonts w:ascii="宋体" w:eastAsia="宋体" w:hAnsi="宋体" w:cs="宋体"/>
                            <w:kern w:val="0"/>
                            <w:sz w:val="24"/>
                            <w:szCs w:val="24"/>
                          </w:rPr>
                          <w:t>的众创孵化</w:t>
                        </w:r>
                        <w:proofErr w:type="gramEnd"/>
                        <w:r w:rsidRPr="00C15E34">
                          <w:rPr>
                            <w:rFonts w:ascii="宋体" w:eastAsia="宋体" w:hAnsi="宋体" w:cs="宋体"/>
                            <w:kern w:val="0"/>
                            <w:sz w:val="24"/>
                            <w:szCs w:val="24"/>
                          </w:rPr>
                          <w:t>机构给予一次性20万元的奖励。</w:t>
                        </w:r>
                        <w:r w:rsidRPr="00C15E34">
                          <w:rPr>
                            <w:rFonts w:ascii="宋体" w:eastAsia="宋体" w:hAnsi="宋体" w:cs="宋体"/>
                            <w:kern w:val="0"/>
                            <w:sz w:val="24"/>
                            <w:szCs w:val="24"/>
                          </w:rPr>
                          <w:br/>
                          <w:t xml:space="preserve">　　第六条 支持科技企业孵化器组建天使投资基金。对省级以上科技企业孵化器发起设立天使投资基金，并约定将60%以上资金投向孵化器内科</w:t>
                        </w:r>
                        <w:proofErr w:type="gramStart"/>
                        <w:r w:rsidRPr="00C15E34">
                          <w:rPr>
                            <w:rFonts w:ascii="宋体" w:eastAsia="宋体" w:hAnsi="宋体" w:cs="宋体"/>
                            <w:kern w:val="0"/>
                            <w:sz w:val="24"/>
                            <w:szCs w:val="24"/>
                          </w:rPr>
                          <w:t>技创业</w:t>
                        </w:r>
                        <w:proofErr w:type="gramEnd"/>
                        <w:r w:rsidRPr="00C15E34">
                          <w:rPr>
                            <w:rFonts w:ascii="宋体" w:eastAsia="宋体" w:hAnsi="宋体" w:cs="宋体"/>
                            <w:kern w:val="0"/>
                            <w:sz w:val="24"/>
                            <w:szCs w:val="24"/>
                          </w:rPr>
                          <w:t>企业的，</w:t>
                        </w:r>
                        <w:proofErr w:type="gramStart"/>
                        <w:r w:rsidRPr="00C15E34">
                          <w:rPr>
                            <w:rFonts w:ascii="宋体" w:eastAsia="宋体" w:hAnsi="宋体" w:cs="宋体"/>
                            <w:kern w:val="0"/>
                            <w:sz w:val="24"/>
                            <w:szCs w:val="24"/>
                          </w:rPr>
                          <w:t>省创业</w:t>
                        </w:r>
                        <w:proofErr w:type="gramEnd"/>
                        <w:r w:rsidRPr="00C15E34">
                          <w:rPr>
                            <w:rFonts w:ascii="宋体" w:eastAsia="宋体" w:hAnsi="宋体" w:cs="宋体"/>
                            <w:kern w:val="0"/>
                            <w:sz w:val="24"/>
                            <w:szCs w:val="24"/>
                          </w:rPr>
                          <w:t>投资引导基金按照不超过实际到位资金额30%的比例给予配套投资。发起设立的天使投资基金规模可降低至3000万元，投资期限可延长至7年。</w:t>
                        </w:r>
                        <w:r w:rsidRPr="00C15E34">
                          <w:rPr>
                            <w:rFonts w:ascii="宋体" w:eastAsia="宋体" w:hAnsi="宋体" w:cs="宋体"/>
                            <w:kern w:val="0"/>
                            <w:sz w:val="24"/>
                            <w:szCs w:val="24"/>
                          </w:rPr>
                          <w:br/>
                          <w:t xml:space="preserve">　　第七条 支持企业承担国家、省级科技计划项目。对企业独立或牵头承担国家重大科技专项、重点研发计划项目的，按年度到位资金额的10%予以奖励，最高不超过500万元。对企业独立或牵头承担省级重大科技计划项目的，按年度到位资金额的10%予以奖励，最高不超过100万元。</w:t>
                        </w:r>
                        <w:r w:rsidRPr="00C15E34">
                          <w:rPr>
                            <w:rFonts w:ascii="宋体" w:eastAsia="宋体" w:hAnsi="宋体" w:cs="宋体"/>
                            <w:kern w:val="0"/>
                            <w:sz w:val="24"/>
                            <w:szCs w:val="24"/>
                          </w:rPr>
                          <w:br/>
                          <w:t xml:space="preserve">　　第八条 支持企业建设省级、国家级科技创新平台。对企业牵头组建国家实验室、国家制造业创新中心的，一次性补助建设经费1000万元；牵头组建国家重点实验室、国家技术创新中心、国家工程技术研究中心、国家工程实验室、国家工程研究中心、国家企业技术中心的，一次性补助建设经费500万元。牵头组建省级重点实验室、省级技术创新中心、省级工程技术研究中心、省级工程实验室、省级工程研究中心、省级企业技术中心、省级校企共建研发中心的，一次性补助建设经费20万元。</w:t>
                        </w:r>
                        <w:r w:rsidRPr="00C15E34">
                          <w:rPr>
                            <w:rFonts w:ascii="宋体" w:eastAsia="宋体" w:hAnsi="宋体" w:cs="宋体"/>
                            <w:kern w:val="0"/>
                            <w:sz w:val="24"/>
                            <w:szCs w:val="24"/>
                          </w:rPr>
                          <w:br/>
                          <w:t xml:space="preserve">　　第九条 支持企业提高自主创新能力。对发明专利申请每件资助2000元，对授权的发明专利每件奖励1万元。支持企业创建省级知识产权示范企业，对新认定的省级知识产权示范企业一次性给予5万元奖励。</w:t>
                        </w:r>
                        <w:r w:rsidRPr="00C15E34">
                          <w:rPr>
                            <w:rFonts w:ascii="宋体" w:eastAsia="宋体" w:hAnsi="宋体" w:cs="宋体"/>
                            <w:kern w:val="0"/>
                            <w:sz w:val="24"/>
                            <w:szCs w:val="24"/>
                          </w:rPr>
                          <w:br/>
                          <w:t xml:space="preserve">　　第十条 支持企业整合全球先进技术创新资源。对企业在境外并购与自身主营业务发展相关的国外研发机构、取得绝对控股地位并获得有效发明专利、软件著作权的，按照收购合同标的实际支付金额的10%</w:t>
                        </w:r>
                        <w:r w:rsidRPr="00C15E34">
                          <w:rPr>
                            <w:rFonts w:ascii="宋体" w:eastAsia="宋体" w:hAnsi="宋体" w:cs="宋体"/>
                            <w:kern w:val="0"/>
                            <w:sz w:val="24"/>
                            <w:szCs w:val="24"/>
                          </w:rPr>
                          <w:lastRenderedPageBreak/>
                          <w:t>予以奖励，最高不超过1000万元。</w:t>
                        </w:r>
                        <w:r w:rsidRPr="00C15E34">
                          <w:rPr>
                            <w:rFonts w:ascii="宋体" w:eastAsia="宋体" w:hAnsi="宋体" w:cs="宋体"/>
                            <w:kern w:val="0"/>
                            <w:sz w:val="24"/>
                            <w:szCs w:val="24"/>
                          </w:rPr>
                          <w:br/>
                          <w:t xml:space="preserve">　　第十一条 支持企业集聚创新创业人才。企业引进国家“千人计划”（正式聘用）人才的，企业主要负责人或技术带头人（正式聘用）入选国家“万人计划”或科技部“创新人才推进计划”的，企业建有博士后工作站、博士后流动站的，可以推荐申报省级重大技术创新项目，享受我市人才政策。</w:t>
                        </w:r>
                        <w:r w:rsidRPr="00C15E34">
                          <w:rPr>
                            <w:rFonts w:ascii="宋体" w:eastAsia="宋体" w:hAnsi="宋体" w:cs="宋体"/>
                            <w:kern w:val="0"/>
                            <w:sz w:val="24"/>
                            <w:szCs w:val="24"/>
                          </w:rPr>
                          <w:br/>
                          <w:t xml:space="preserve">　　第十二条 支持企业与高校院所开展研发合作。对市内企业委托给高校院所的技术开发项目并进行合同备案登记的，按照企业实际支付给高校研发费用的10%予以补贴，最高不超过100万元。</w:t>
                        </w:r>
                        <w:r w:rsidRPr="00C15E34">
                          <w:rPr>
                            <w:rFonts w:ascii="宋体" w:eastAsia="宋体" w:hAnsi="宋体" w:cs="宋体"/>
                            <w:kern w:val="0"/>
                            <w:sz w:val="24"/>
                            <w:szCs w:val="24"/>
                          </w:rPr>
                          <w:br/>
                          <w:t xml:space="preserve">　　第十三条 支持民口企业与军工单位开展研发合作。对市内承担军工科研项目的民口企业，按照合同实际到账金额的10%予以补贴，最高不超过300万元。</w:t>
                        </w:r>
                        <w:r w:rsidRPr="00C15E34">
                          <w:rPr>
                            <w:rFonts w:ascii="宋体" w:eastAsia="宋体" w:hAnsi="宋体" w:cs="宋体"/>
                            <w:kern w:val="0"/>
                            <w:sz w:val="24"/>
                            <w:szCs w:val="24"/>
                          </w:rPr>
                          <w:br/>
                          <w:t xml:space="preserve">　　第十四条 支持重大装备研发企业与应用企业的创新与合作。在国家重点支持的高新技术领域，对企业首次使用省内企业研发的国内首台套或替代国外进口的重大装备的，按企业实际购入或建设装备投入资金的20%给予资助，最高不超过300万元。</w:t>
                        </w:r>
                        <w:r w:rsidRPr="00C15E34">
                          <w:rPr>
                            <w:rFonts w:ascii="宋体" w:eastAsia="宋体" w:hAnsi="宋体" w:cs="宋体"/>
                            <w:kern w:val="0"/>
                            <w:sz w:val="24"/>
                            <w:szCs w:val="24"/>
                          </w:rPr>
                          <w:br/>
                          <w:t xml:space="preserve">　　第十五条 本办法</w:t>
                        </w:r>
                        <w:proofErr w:type="gramStart"/>
                        <w:r w:rsidRPr="00C15E34">
                          <w:rPr>
                            <w:rFonts w:ascii="宋体" w:eastAsia="宋体" w:hAnsi="宋体" w:cs="宋体"/>
                            <w:kern w:val="0"/>
                            <w:sz w:val="24"/>
                            <w:szCs w:val="24"/>
                          </w:rPr>
                          <w:t>所需奖补资金</w:t>
                        </w:r>
                        <w:proofErr w:type="gramEnd"/>
                        <w:r w:rsidRPr="00C15E34">
                          <w:rPr>
                            <w:rFonts w:ascii="宋体" w:eastAsia="宋体" w:hAnsi="宋体" w:cs="宋体"/>
                            <w:kern w:val="0"/>
                            <w:sz w:val="24"/>
                            <w:szCs w:val="24"/>
                          </w:rPr>
                          <w:t>由市级财政承担。其中按照鄂政办发〔2017〕6号文件列入省级奖励的项目，市级财政按照规定拨付对应奖励资金后不再另行奖励。每项奖励政策就高不就低，不重复计奖。</w:t>
                        </w:r>
                        <w:r w:rsidRPr="00C15E34">
                          <w:rPr>
                            <w:rFonts w:ascii="宋体" w:eastAsia="宋体" w:hAnsi="宋体" w:cs="宋体"/>
                            <w:kern w:val="0"/>
                            <w:sz w:val="24"/>
                            <w:szCs w:val="24"/>
                          </w:rPr>
                          <w:br/>
                          <w:t xml:space="preserve">　　第十六条 本办法所称奖励和补贴由市科技局会同市直相关主管部门按年度组织企业申报、实施。本办法由市科技局负责解释。</w:t>
                        </w:r>
                        <w:r w:rsidRPr="00C15E34">
                          <w:rPr>
                            <w:rFonts w:ascii="宋体" w:eastAsia="宋体" w:hAnsi="宋体" w:cs="宋体"/>
                            <w:kern w:val="0"/>
                            <w:sz w:val="24"/>
                            <w:szCs w:val="24"/>
                          </w:rPr>
                          <w:br/>
                          <w:t xml:space="preserve">　　第十七条 本办法自发布之日起施行。</w:t>
                        </w:r>
                      </w:p>
                      <w:p w:rsidR="00C15E34" w:rsidRPr="00C15E34" w:rsidRDefault="00C15E34" w:rsidP="00C15E34">
                        <w:pPr>
                          <w:widowControl/>
                          <w:spacing w:before="100" w:beforeAutospacing="1" w:after="100" w:afterAutospacing="1" w:line="480" w:lineRule="auto"/>
                          <w:jc w:val="left"/>
                          <w:rPr>
                            <w:rFonts w:ascii="宋体" w:eastAsia="宋体" w:hAnsi="宋体" w:cs="宋体"/>
                            <w:kern w:val="0"/>
                            <w:sz w:val="24"/>
                            <w:szCs w:val="24"/>
                          </w:rPr>
                        </w:pPr>
                      </w:p>
                      <w:p w:rsidR="00C15E34" w:rsidRPr="00C15E34" w:rsidRDefault="00C15E34" w:rsidP="00C15E34">
                        <w:pPr>
                          <w:widowControl/>
                          <w:spacing w:line="480" w:lineRule="auto"/>
                          <w:jc w:val="center"/>
                          <w:rPr>
                            <w:rFonts w:ascii="宋体" w:eastAsia="宋体" w:hAnsi="宋体" w:cs="宋体"/>
                            <w:kern w:val="0"/>
                            <w:sz w:val="24"/>
                            <w:szCs w:val="24"/>
                          </w:rPr>
                        </w:pPr>
                        <w:r w:rsidRPr="00C15E34">
                          <w:rPr>
                            <w:rFonts w:ascii="宋体" w:eastAsia="宋体" w:hAnsi="宋体" w:cs="宋体"/>
                            <w:kern w:val="0"/>
                            <w:sz w:val="24"/>
                            <w:szCs w:val="24"/>
                          </w:rPr>
                          <w:t>2017年11月10日</w:t>
                        </w:r>
                      </w:p>
                    </w:tc>
                  </w:tr>
                </w:tbl>
                <w:p w:rsidR="00C15E34" w:rsidRPr="00C15E34" w:rsidRDefault="00C15E34" w:rsidP="00C15E34">
                  <w:pPr>
                    <w:widowControl/>
                    <w:jc w:val="left"/>
                    <w:rPr>
                      <w:rFonts w:ascii="宋体" w:eastAsia="宋体" w:hAnsi="宋体" w:cs="宋体"/>
                      <w:kern w:val="0"/>
                      <w:sz w:val="24"/>
                      <w:szCs w:val="24"/>
                    </w:rPr>
                  </w:pPr>
                </w:p>
              </w:tc>
            </w:tr>
          </w:tbl>
          <w:p w:rsidR="00C15E34" w:rsidRPr="00C15E34" w:rsidRDefault="00C15E34" w:rsidP="00C15E34">
            <w:pPr>
              <w:widowControl/>
              <w:jc w:val="center"/>
              <w:rPr>
                <w:rFonts w:ascii="宋体" w:eastAsia="宋体" w:hAnsi="宋体" w:cs="宋体"/>
                <w:kern w:val="0"/>
                <w:sz w:val="24"/>
                <w:szCs w:val="24"/>
              </w:rPr>
            </w:pPr>
          </w:p>
        </w:tc>
      </w:tr>
    </w:tbl>
    <w:p w:rsidR="001846FF" w:rsidRDefault="00C15E34"/>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A5"/>
    <w:rsid w:val="00A35C72"/>
    <w:rsid w:val="00C15E34"/>
    <w:rsid w:val="00CD7245"/>
    <w:rsid w:val="00DD0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19045-9A5B-4D02-B074-667B5F07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5E34"/>
    <w:rPr>
      <w:strike w:val="0"/>
      <w:dstrike w:val="0"/>
      <w:color w:val="383838"/>
      <w:u w:val="none"/>
      <w:effect w:val="none"/>
    </w:rPr>
  </w:style>
  <w:style w:type="paragraph" w:styleId="a4">
    <w:name w:val="Normal (Web)"/>
    <w:basedOn w:val="a"/>
    <w:uiPriority w:val="99"/>
    <w:semiHidden/>
    <w:unhideWhenUsed/>
    <w:rsid w:val="00C15E34"/>
    <w:pPr>
      <w:widowControl/>
      <w:spacing w:before="100" w:beforeAutospacing="1" w:after="100" w:afterAutospacing="1"/>
      <w:jc w:val="left"/>
    </w:pPr>
    <w:rPr>
      <w:rFonts w:ascii="宋体" w:eastAsia="宋体" w:hAnsi="宋体" w:cs="宋体"/>
      <w:kern w:val="0"/>
      <w:sz w:val="24"/>
      <w:szCs w:val="24"/>
    </w:rPr>
  </w:style>
  <w:style w:type="character" w:customStyle="1" w:styleId="labeltitle1">
    <w:name w:val="labeltitle1"/>
    <w:basedOn w:val="a0"/>
    <w:rsid w:val="00C15E34"/>
    <w:rPr>
      <w:b/>
      <w:bCs/>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2018-05-07T07:06:00Z</dcterms:created>
  <dcterms:modified xsi:type="dcterms:W3CDTF">2018-05-07T07:06:00Z</dcterms:modified>
</cp:coreProperties>
</file>