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4E3" w:rsidRPr="002664E3" w:rsidRDefault="002664E3" w:rsidP="002664E3">
      <w:pPr>
        <w:widowControl/>
        <w:shd w:val="clear" w:color="auto" w:fill="FFFFFF"/>
        <w:spacing w:line="600" w:lineRule="atLeast"/>
        <w:jc w:val="left"/>
        <w:outlineLvl w:val="0"/>
        <w:rPr>
          <w:rFonts w:ascii="Arial" w:eastAsia="宋体" w:hAnsi="Arial" w:cs="Arial"/>
          <w:color w:val="033266"/>
          <w:kern w:val="36"/>
          <w:sz w:val="36"/>
          <w:szCs w:val="36"/>
        </w:rPr>
      </w:pPr>
      <w:r w:rsidRPr="002664E3">
        <w:rPr>
          <w:rFonts w:ascii="Arial" w:eastAsia="宋体" w:hAnsi="Arial" w:cs="Arial"/>
          <w:color w:val="033266"/>
          <w:kern w:val="36"/>
          <w:sz w:val="36"/>
          <w:szCs w:val="36"/>
        </w:rPr>
        <w:t>伊通满族自治县投资优惠政策</w:t>
      </w:r>
    </w:p>
    <w:p w:rsidR="002664E3" w:rsidRPr="002664E3" w:rsidRDefault="002664E3" w:rsidP="002664E3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2664E3">
        <w:rPr>
          <w:rFonts w:ascii="Arial" w:eastAsia="宋体" w:hAnsi="Arial" w:cs="Arial"/>
          <w:color w:val="BBBBBB"/>
          <w:kern w:val="0"/>
          <w:sz w:val="18"/>
          <w:szCs w:val="18"/>
        </w:rPr>
        <w:t>作者：</w:t>
      </w:r>
      <w:r w:rsidRPr="002664E3">
        <w:rPr>
          <w:rFonts w:ascii="Arial" w:eastAsia="宋体" w:hAnsi="Arial" w:cs="Arial"/>
          <w:color w:val="BBBBBB"/>
          <w:kern w:val="0"/>
          <w:sz w:val="18"/>
          <w:szCs w:val="18"/>
        </w:rPr>
        <w:t>927</w:t>
      </w:r>
    </w:p>
    <w:p w:rsidR="002664E3" w:rsidRPr="002664E3" w:rsidRDefault="002664E3" w:rsidP="002664E3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2664E3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61925" cy="161925"/>
            <wp:effectExtent l="0" t="0" r="9525" b="9525"/>
            <wp:docPr id="2" name="图片 2" descr="发布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发布时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4E3" w:rsidRPr="002664E3" w:rsidRDefault="002664E3" w:rsidP="002664E3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2664E3">
        <w:rPr>
          <w:rFonts w:ascii="Arial" w:eastAsia="宋体" w:hAnsi="Arial" w:cs="Arial"/>
          <w:color w:val="BBBBBB"/>
          <w:kern w:val="0"/>
          <w:sz w:val="18"/>
          <w:szCs w:val="18"/>
        </w:rPr>
        <w:t>2011/09/02/ 00:52</w:t>
      </w:r>
    </w:p>
    <w:p w:rsidR="002664E3" w:rsidRPr="002664E3" w:rsidRDefault="002664E3" w:rsidP="002664E3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2664E3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209550" cy="161925"/>
            <wp:effectExtent l="0" t="0" r="0" b="9525"/>
            <wp:docPr id="1" name="图片 1" descr="来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来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4E3" w:rsidRPr="002664E3" w:rsidRDefault="002664E3" w:rsidP="002664E3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2664E3">
        <w:rPr>
          <w:rFonts w:ascii="Arial" w:eastAsia="宋体" w:hAnsi="Arial" w:cs="Arial"/>
          <w:color w:val="BBBBBB"/>
          <w:kern w:val="0"/>
          <w:sz w:val="18"/>
          <w:szCs w:val="18"/>
        </w:rPr>
        <w:t>伊通满族自治县人民政府</w:t>
      </w:r>
    </w:p>
    <w:p w:rsidR="002664E3" w:rsidRPr="002664E3" w:rsidRDefault="002664E3" w:rsidP="002664E3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 w:val="20"/>
          <w:szCs w:val="20"/>
        </w:rPr>
      </w:pPr>
      <w:hyperlink r:id="rId6" w:tooltip="分享到" w:history="1">
        <w:r w:rsidRPr="002664E3">
          <w:rPr>
            <w:rFonts w:ascii="微软雅黑" w:eastAsia="微软雅黑" w:hAnsi="微软雅黑" w:cs="Arial" w:hint="eastAsia"/>
            <w:b/>
            <w:bCs/>
            <w:color w:val="333333"/>
            <w:kern w:val="0"/>
            <w:sz w:val="20"/>
            <w:szCs w:val="20"/>
            <w:u w:val="single"/>
            <w:bdr w:val="none" w:sz="0" w:space="0" w:color="auto" w:frame="1"/>
          </w:rPr>
          <w:t>分享到：</w:t>
        </w:r>
      </w:hyperlink>
      <w:r w:rsidRPr="002664E3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bdr w:val="none" w:sz="0" w:space="0" w:color="auto" w:frame="1"/>
        </w:rPr>
        <w:t>0</w:t>
      </w:r>
    </w:p>
    <w:p w:rsidR="002664E3" w:rsidRPr="002664E3" w:rsidRDefault="002664E3" w:rsidP="002664E3">
      <w:pPr>
        <w:widowControl/>
        <w:shd w:val="clear" w:color="auto" w:fill="F7F7FF"/>
        <w:spacing w:line="405" w:lineRule="atLeast"/>
        <w:jc w:val="left"/>
        <w:outlineLvl w:val="1"/>
        <w:rPr>
          <w:rFonts w:ascii="Arial" w:eastAsia="宋体" w:hAnsi="Arial" w:cs="Arial"/>
          <w:color w:val="212E64"/>
          <w:kern w:val="0"/>
          <w:sz w:val="18"/>
          <w:szCs w:val="18"/>
        </w:rPr>
      </w:pPr>
      <w:r w:rsidRPr="002664E3">
        <w:rPr>
          <w:rFonts w:ascii="Arial" w:eastAsia="宋体" w:hAnsi="Arial" w:cs="Arial"/>
          <w:color w:val="FFFFFF"/>
          <w:kern w:val="0"/>
          <w:sz w:val="18"/>
          <w:szCs w:val="18"/>
          <w:bdr w:val="none" w:sz="0" w:space="0" w:color="auto" w:frame="1"/>
          <w:shd w:val="clear" w:color="auto" w:fill="608FAF"/>
        </w:rPr>
        <w:t>摘要</w:t>
      </w:r>
      <w:r w:rsidRPr="002664E3">
        <w:rPr>
          <w:rFonts w:ascii="宋体" w:eastAsia="宋体" w:hAnsi="宋体" w:cs="宋体" w:hint="eastAsia"/>
          <w:color w:val="608FAF"/>
          <w:kern w:val="0"/>
          <w:sz w:val="18"/>
          <w:szCs w:val="18"/>
          <w:bdr w:val="none" w:sz="0" w:space="0" w:color="auto" w:frame="1"/>
        </w:rPr>
        <w:t>◆</w:t>
      </w:r>
      <w:r w:rsidRPr="002664E3">
        <w:rPr>
          <w:rFonts w:ascii="Arial" w:eastAsia="宋体" w:hAnsi="Arial" w:cs="Arial"/>
          <w:color w:val="212E64"/>
          <w:kern w:val="0"/>
          <w:sz w:val="18"/>
          <w:szCs w:val="18"/>
        </w:rPr>
        <w:t>第一条</w:t>
      </w:r>
      <w:r w:rsidRPr="002664E3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2664E3">
        <w:rPr>
          <w:rFonts w:ascii="Arial" w:eastAsia="宋体" w:hAnsi="Arial" w:cs="Arial"/>
          <w:color w:val="212E64"/>
          <w:kern w:val="0"/>
          <w:sz w:val="18"/>
          <w:szCs w:val="18"/>
        </w:rPr>
        <w:t>为鼓励投资者在伊通投资兴业，根据国家、省相关法律、法规，结合本县实际，特制定本规定。</w:t>
      </w:r>
      <w:r w:rsidRPr="002664E3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2664E3">
        <w:rPr>
          <w:rFonts w:ascii="Arial" w:eastAsia="宋体" w:hAnsi="Arial" w:cs="Arial"/>
          <w:color w:val="212E64"/>
          <w:kern w:val="0"/>
          <w:sz w:val="18"/>
          <w:szCs w:val="18"/>
        </w:rPr>
        <w:t>第二条</w:t>
      </w:r>
      <w:r w:rsidRPr="002664E3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2664E3">
        <w:rPr>
          <w:rFonts w:ascii="Arial" w:eastAsia="宋体" w:hAnsi="Arial" w:cs="Arial"/>
          <w:color w:val="212E64"/>
          <w:kern w:val="0"/>
          <w:sz w:val="18"/>
          <w:szCs w:val="18"/>
        </w:rPr>
        <w:t>本规定适用于在我县投资生产加工型项目的域内外企业和个人。</w:t>
      </w:r>
      <w:r w:rsidRPr="002664E3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2664E3">
        <w:rPr>
          <w:rFonts w:ascii="Arial" w:eastAsia="宋体" w:hAnsi="Arial" w:cs="Arial"/>
          <w:color w:val="212E64"/>
          <w:kern w:val="0"/>
          <w:sz w:val="18"/>
          <w:szCs w:val="18"/>
        </w:rPr>
        <w:t>第三条</w:t>
      </w:r>
    </w:p>
    <w:p w:rsidR="002664E3" w:rsidRPr="002664E3" w:rsidRDefault="002664E3" w:rsidP="002664E3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第一条　为鼓励</w:t>
      </w:r>
      <w:hyperlink r:id="rId7" w:tgtFrame="_blank" w:history="1">
        <w:r w:rsidRPr="002664E3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>者在伊通</w:t>
      </w:r>
      <w:hyperlink r:id="rId8" w:tgtFrame="_blank" w:history="1">
        <w:r w:rsidRPr="002664E3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>兴业，根据国家、省相关法律、法规，结合本县实际，特制定本规定。</w:t>
      </w:r>
    </w:p>
    <w:p w:rsidR="002664E3" w:rsidRPr="002664E3" w:rsidRDefault="002664E3" w:rsidP="002664E3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第二条　本规定适用于在伊通县投资生产加工型项目的域内外企业和个人。</w:t>
      </w:r>
    </w:p>
    <w:p w:rsidR="002664E3" w:rsidRPr="002664E3" w:rsidRDefault="002664E3" w:rsidP="002664E3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第三条　新设立的企业，从投产之日起，三年内由同级财政逐年返还纳税人缴纳的企业所得税地方分成部分，作为企业发展扶持资金。新设立的企业，三年内由同级财政逐年返还纳税人增值税地方分成部分的</w:t>
      </w:r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>。</w:t>
      </w:r>
    </w:p>
    <w:p w:rsidR="002664E3" w:rsidRPr="002664E3" w:rsidRDefault="002664E3" w:rsidP="002664E3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第四条　乡镇工业企业实现新的增值税地方所得部分，由县财政年终全部返还乡镇。</w:t>
      </w:r>
    </w:p>
    <w:p w:rsidR="002664E3" w:rsidRPr="002664E3" w:rsidRDefault="002664E3" w:rsidP="002664E3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第五条　企业租用国有土地，土地租金每平方米按</w:t>
      </w:r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>元收取</w:t>
      </w:r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>投资者以出让开工获得土地使用权，土地出让金采取一事一议的办法，根据土地等级给予最优惠的价格。</w:t>
      </w:r>
    </w:p>
    <w:p w:rsidR="002664E3" w:rsidRPr="002664E3" w:rsidRDefault="002664E3" w:rsidP="002664E3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第六条　购买关停、破产企业，搞生产加工型项目，可享受本规定中的各项优惠政策。</w:t>
      </w:r>
    </w:p>
    <w:p w:rsidR="002664E3" w:rsidRPr="002664E3" w:rsidRDefault="002664E3" w:rsidP="002664E3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第七条　投资新建生产加工型项目，办理相关手续时，只收取工本费，其它各项行政事业性收费五年内按最高不超过最低标准的</w:t>
      </w:r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>30%</w:t>
      </w:r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>收取。</w:t>
      </w:r>
    </w:p>
    <w:p w:rsidR="002664E3" w:rsidRPr="002664E3" w:rsidRDefault="002664E3" w:rsidP="002664E3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第八条　对投资数额较大、科技含量较高的</w:t>
      </w:r>
      <w:hyperlink r:id="rId9" w:tgtFrame="_blank" w:history="1">
        <w:r w:rsidRPr="002664E3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招商引资</w:t>
        </w:r>
      </w:hyperlink>
      <w:r w:rsidRPr="002664E3">
        <w:rPr>
          <w:rFonts w:ascii="Arial" w:eastAsia="宋体" w:hAnsi="Arial" w:cs="Arial"/>
          <w:color w:val="444444"/>
          <w:kern w:val="0"/>
          <w:sz w:val="24"/>
          <w:szCs w:val="24"/>
        </w:rPr>
        <w:t>项目，可一事一议，给予更优惠的政策。</w:t>
      </w:r>
    </w:p>
    <w:p w:rsidR="009201FC" w:rsidRDefault="002664E3">
      <w:pPr>
        <w:rPr>
          <w:rFonts w:hint="eastAsia"/>
        </w:rPr>
      </w:pPr>
      <w:bookmarkStart w:id="0" w:name="_GoBack"/>
      <w:bookmarkEnd w:id="0"/>
    </w:p>
    <w:sectPr w:rsidR="00920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70"/>
    <w:rsid w:val="002664E3"/>
    <w:rsid w:val="005D6F70"/>
    <w:rsid w:val="00C441EA"/>
    <w:rsid w:val="00D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840CC-40C6-46F6-8B35-3BB594F3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64E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2664E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664E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2664E3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664E3"/>
    <w:rPr>
      <w:color w:val="0000FF"/>
      <w:u w:val="single"/>
    </w:rPr>
  </w:style>
  <w:style w:type="character" w:customStyle="1" w:styleId="bsharecount">
    <w:name w:val="bshare_count"/>
    <w:basedOn w:val="a0"/>
    <w:rsid w:val="002664E3"/>
  </w:style>
  <w:style w:type="character" w:customStyle="1" w:styleId="sumcolor">
    <w:name w:val="sum_color"/>
    <w:basedOn w:val="a0"/>
    <w:rsid w:val="002664E3"/>
  </w:style>
  <w:style w:type="character" w:customStyle="1" w:styleId="sumtir">
    <w:name w:val="sum_tir"/>
    <w:basedOn w:val="a0"/>
    <w:rsid w:val="002664E3"/>
  </w:style>
  <w:style w:type="paragraph" w:styleId="a4">
    <w:name w:val="Normal (Web)"/>
    <w:basedOn w:val="a"/>
    <w:uiPriority w:val="99"/>
    <w:semiHidden/>
    <w:unhideWhenUsed/>
    <w:rsid w:val="002664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4E4E4"/>
            <w:right w:val="none" w:sz="0" w:space="0" w:color="auto"/>
          </w:divBdr>
          <w:divsChild>
            <w:div w:id="20944274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532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062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02678">
          <w:marLeft w:val="0"/>
          <w:marRight w:val="0"/>
          <w:marTop w:val="0"/>
          <w:marBottom w:val="0"/>
          <w:divBdr>
            <w:top w:val="none" w:sz="0" w:space="4" w:color="auto"/>
            <w:left w:val="none" w:sz="0" w:space="8" w:color="auto"/>
            <w:bottom w:val="dashed" w:sz="6" w:space="0" w:color="E4E4E4"/>
            <w:right w:val="none" w:sz="0" w:space="8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list-121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list-121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hare.c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zgsxzs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2018-05-24T10:08:00Z</dcterms:created>
  <dcterms:modified xsi:type="dcterms:W3CDTF">2018-05-24T10:08:00Z</dcterms:modified>
</cp:coreProperties>
</file>