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F44" w:rsidRPr="00F81F44" w:rsidRDefault="00F81F44" w:rsidP="00F81F44">
      <w:pPr>
        <w:widowControl/>
        <w:shd w:val="clear" w:color="auto" w:fill="FFFFFF"/>
        <w:spacing w:line="525" w:lineRule="atLeast"/>
        <w:jc w:val="center"/>
        <w:rPr>
          <w:rFonts w:ascii="微软雅黑" w:eastAsia="微软雅黑" w:hAnsi="微软雅黑" w:cs="宋体"/>
          <w:b/>
          <w:bCs/>
          <w:color w:val="333333"/>
          <w:kern w:val="0"/>
          <w:sz w:val="42"/>
          <w:szCs w:val="42"/>
        </w:rPr>
      </w:pPr>
      <w:r w:rsidRPr="00F81F44">
        <w:rPr>
          <w:rFonts w:ascii="微软雅黑" w:eastAsia="微软雅黑" w:hAnsi="微软雅黑" w:cs="宋体" w:hint="eastAsia"/>
          <w:b/>
          <w:bCs/>
          <w:color w:val="333333"/>
          <w:kern w:val="0"/>
          <w:sz w:val="42"/>
          <w:szCs w:val="42"/>
        </w:rPr>
        <w:t>河源市人民政府关于扶持河源市高新区模具产业发展的若干措施的通知</w:t>
      </w:r>
    </w:p>
    <w:p w:rsidR="00F81F44" w:rsidRPr="00F81F44" w:rsidRDefault="00F81F44" w:rsidP="00F81F44">
      <w:pPr>
        <w:widowControl/>
        <w:shd w:val="clear" w:color="auto" w:fill="FFFFFF"/>
        <w:jc w:val="left"/>
        <w:rPr>
          <w:rFonts w:ascii="微软雅黑" w:eastAsia="微软雅黑" w:hAnsi="微软雅黑" w:cs="宋体" w:hint="eastAsia"/>
          <w:color w:val="888888"/>
          <w:kern w:val="0"/>
          <w:szCs w:val="21"/>
        </w:rPr>
      </w:pPr>
      <w:r w:rsidRPr="00F81F44">
        <w:rPr>
          <w:rFonts w:ascii="微软雅黑" w:eastAsia="微软雅黑" w:hAnsi="微软雅黑" w:cs="宋体" w:hint="eastAsia"/>
          <w:color w:val="888888"/>
          <w:kern w:val="0"/>
          <w:szCs w:val="21"/>
        </w:rPr>
        <w:t>来源：河源国家高新区  时间：2016-09-20 11:13:59   浏览：2330</w:t>
      </w:r>
    </w:p>
    <w:p w:rsidR="00F81F44" w:rsidRPr="00F81F44" w:rsidRDefault="00F81F44" w:rsidP="00F81F44">
      <w:pPr>
        <w:widowControl/>
        <w:shd w:val="clear" w:color="auto" w:fill="FFFFFF"/>
        <w:jc w:val="left"/>
        <w:rPr>
          <w:rFonts w:ascii="微软雅黑" w:eastAsia="微软雅黑" w:hAnsi="微软雅黑" w:cs="宋体" w:hint="eastAsia"/>
          <w:color w:val="333333"/>
          <w:kern w:val="0"/>
          <w:szCs w:val="21"/>
        </w:rPr>
      </w:pPr>
      <w:r w:rsidRPr="00F81F44">
        <w:rPr>
          <w:rFonts w:ascii="微软雅黑" w:eastAsia="微软雅黑" w:hAnsi="微软雅黑" w:cs="宋体" w:hint="eastAsia"/>
          <w:color w:val="333333"/>
          <w:kern w:val="0"/>
          <w:szCs w:val="21"/>
        </w:rPr>
        <w:t>【字体： 大中小】</w:t>
      </w:r>
    </w:p>
    <w:p w:rsidR="00F81F44" w:rsidRPr="00F81F44" w:rsidRDefault="00F81F44" w:rsidP="00F81F44">
      <w:pPr>
        <w:widowControl/>
        <w:shd w:val="clear" w:color="auto" w:fill="FFFFFF"/>
        <w:jc w:val="left"/>
        <w:rPr>
          <w:rFonts w:ascii="微软雅黑" w:eastAsia="微软雅黑" w:hAnsi="微软雅黑" w:cs="宋体" w:hint="eastAsia"/>
          <w:color w:val="333333"/>
          <w:kern w:val="0"/>
          <w:szCs w:val="21"/>
        </w:rPr>
      </w:pPr>
      <w:r w:rsidRPr="00F81F44">
        <w:rPr>
          <w:rFonts w:ascii="微软雅黑" w:eastAsia="微软雅黑" w:hAnsi="微软雅黑" w:cs="宋体" w:hint="eastAsia"/>
          <w:color w:val="333333"/>
          <w:kern w:val="0"/>
          <w:szCs w:val="21"/>
        </w:rPr>
        <w:t>保护视力色：</w:t>
      </w:r>
    </w:p>
    <w:p w:rsidR="00F81F44" w:rsidRPr="00F81F44" w:rsidRDefault="00F81F44" w:rsidP="00F81F44">
      <w:pPr>
        <w:widowControl/>
        <w:shd w:val="clear" w:color="auto" w:fill="FFFFFF"/>
        <w:ind w:firstLine="630"/>
        <w:jc w:val="center"/>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河源市人民政府关于扶持河源市高新区</w:t>
      </w:r>
    </w:p>
    <w:p w:rsidR="00F81F44" w:rsidRPr="00F81F44" w:rsidRDefault="00F81F44" w:rsidP="00F81F44">
      <w:pPr>
        <w:widowControl/>
        <w:shd w:val="clear" w:color="auto" w:fill="FFFFFF"/>
        <w:ind w:firstLine="630"/>
        <w:jc w:val="center"/>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模具产业发展的若干措施的通知</w:t>
      </w:r>
    </w:p>
    <w:p w:rsidR="00F81F44" w:rsidRPr="00F81F44" w:rsidRDefault="00F81F44" w:rsidP="00F81F44">
      <w:pPr>
        <w:widowControl/>
        <w:shd w:val="clear" w:color="auto" w:fill="FFFFFF"/>
        <w:ind w:firstLine="630"/>
        <w:jc w:val="center"/>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w:t>
      </w:r>
      <w:proofErr w:type="gramStart"/>
      <w:r w:rsidRPr="00F81F44">
        <w:rPr>
          <w:rFonts w:ascii="宋体" w:eastAsia="宋体" w:hAnsi="宋体" w:cs="宋体" w:hint="eastAsia"/>
          <w:color w:val="333333"/>
          <w:kern w:val="0"/>
          <w:sz w:val="24"/>
          <w:szCs w:val="24"/>
        </w:rPr>
        <w:t>河府〔2016〕</w:t>
      </w:r>
      <w:proofErr w:type="gramEnd"/>
      <w:r w:rsidRPr="00F81F44">
        <w:rPr>
          <w:rFonts w:ascii="宋体" w:eastAsia="宋体" w:hAnsi="宋体" w:cs="宋体" w:hint="eastAsia"/>
          <w:color w:val="333333"/>
          <w:kern w:val="0"/>
          <w:sz w:val="24"/>
          <w:szCs w:val="24"/>
        </w:rPr>
        <w:t>59号）</w:t>
      </w:r>
    </w:p>
    <w:p w:rsidR="00F81F44" w:rsidRPr="00F81F44" w:rsidRDefault="00F81F44" w:rsidP="00F81F44">
      <w:pPr>
        <w:widowControl/>
        <w:shd w:val="clear" w:color="auto" w:fill="FFFFFF"/>
        <w:ind w:firstLine="630"/>
        <w:jc w:val="center"/>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 </w:t>
      </w:r>
    </w:p>
    <w:p w:rsidR="00F81F44" w:rsidRPr="00F81F44" w:rsidRDefault="00F81F44" w:rsidP="00F81F44">
      <w:pPr>
        <w:widowControl/>
        <w:shd w:val="clear" w:color="auto" w:fill="FFFFFF"/>
        <w:jc w:val="left"/>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市高新区管委会，市府直属各单位：</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32"/>
          <w:szCs w:val="32"/>
        </w:rPr>
        <w:t>为抢抓</w:t>
      </w:r>
      <w:r w:rsidRPr="00F81F44">
        <w:rPr>
          <w:rFonts w:ascii="微软雅黑" w:eastAsia="微软雅黑" w:hAnsi="微软雅黑" w:cs="宋体" w:hint="eastAsia"/>
          <w:color w:val="333333"/>
          <w:kern w:val="0"/>
          <w:sz w:val="24"/>
          <w:szCs w:val="24"/>
        </w:rPr>
        <w:t>“深莞惠”模具产业转移机遇，打造模具产业集群，推动市高新区发展增速提质，经六届61次市政府常务会议研究通过，现就扶持市高新区模具产业发展制定如下措施。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一、土地优惠措施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一）市高新区根据企业的实际需求提供工业土地，地价按照省出台的扶持战略新兴产业的优惠政策，以园区基准地价（现行基准地价255元/平方米）的70%挂牌出让。因各种原因需转让土地的，须报经市高新区管委会确认。</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（二）支持企业建设人才公寓，推动企业引进人才。市高新区安排住宅兼容商业用地约3万平方米，按约1100元/平方米（以评估价为准）挂牌出让给企业共同建设人才公寓，解决人才居住问题。</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二、购地自建厂房优惠措施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（一）从用地依法出让之日起计算，项目2年内竣工投产的,给予160元/平方米的奖补；3年内竣工投产的，给予120元/平方米的奖补（均按建设工程规划许可证核准的建筑面积并通过规划验收）。</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（二）项目按合同约定时间达到工程主体正负零（即完成基准面下工程）时，以企业报建的实际建筑面积，</w:t>
      </w:r>
      <w:proofErr w:type="gramStart"/>
      <w:r w:rsidRPr="00F81F44">
        <w:rPr>
          <w:rFonts w:ascii="宋体" w:eastAsia="宋体" w:hAnsi="宋体" w:cs="宋体" w:hint="eastAsia"/>
          <w:color w:val="333333"/>
          <w:kern w:val="0"/>
          <w:sz w:val="24"/>
          <w:szCs w:val="24"/>
        </w:rPr>
        <w:t>给予奖补总额</w:t>
      </w:r>
      <w:proofErr w:type="gramEnd"/>
      <w:r w:rsidRPr="00F81F44">
        <w:rPr>
          <w:rFonts w:ascii="宋体" w:eastAsia="宋体" w:hAnsi="宋体" w:cs="宋体" w:hint="eastAsia"/>
          <w:color w:val="333333"/>
          <w:kern w:val="0"/>
          <w:sz w:val="24"/>
          <w:szCs w:val="24"/>
        </w:rPr>
        <w:t>的40%；全面完成建筑面</w:t>
      </w:r>
      <w:r w:rsidRPr="00F81F44">
        <w:rPr>
          <w:rFonts w:ascii="宋体" w:eastAsia="宋体" w:hAnsi="宋体" w:cs="宋体" w:hint="eastAsia"/>
          <w:color w:val="333333"/>
          <w:kern w:val="0"/>
          <w:sz w:val="24"/>
          <w:szCs w:val="24"/>
        </w:rPr>
        <w:lastRenderedPageBreak/>
        <w:t>积并投产时，</w:t>
      </w:r>
      <w:proofErr w:type="gramStart"/>
      <w:r w:rsidRPr="00F81F44">
        <w:rPr>
          <w:rFonts w:ascii="宋体" w:eastAsia="宋体" w:hAnsi="宋体" w:cs="宋体" w:hint="eastAsia"/>
          <w:color w:val="333333"/>
          <w:kern w:val="0"/>
          <w:sz w:val="24"/>
          <w:szCs w:val="24"/>
        </w:rPr>
        <w:t>给予奖补总额</w:t>
      </w:r>
      <w:proofErr w:type="gramEnd"/>
      <w:r w:rsidRPr="00F81F44">
        <w:rPr>
          <w:rFonts w:ascii="宋体" w:eastAsia="宋体" w:hAnsi="宋体" w:cs="宋体" w:hint="eastAsia"/>
          <w:color w:val="333333"/>
          <w:kern w:val="0"/>
          <w:sz w:val="24"/>
          <w:szCs w:val="24"/>
        </w:rPr>
        <w:t>的60%。企业未</w:t>
      </w:r>
      <w:proofErr w:type="gramStart"/>
      <w:r w:rsidRPr="00F81F44">
        <w:rPr>
          <w:rFonts w:ascii="宋体" w:eastAsia="宋体" w:hAnsi="宋体" w:cs="宋体" w:hint="eastAsia"/>
          <w:color w:val="333333"/>
          <w:kern w:val="0"/>
          <w:sz w:val="24"/>
          <w:szCs w:val="24"/>
        </w:rPr>
        <w:t>按奖补规定</w:t>
      </w:r>
      <w:proofErr w:type="gramEnd"/>
      <w:r w:rsidRPr="00F81F44">
        <w:rPr>
          <w:rFonts w:ascii="宋体" w:eastAsia="宋体" w:hAnsi="宋体" w:cs="宋体" w:hint="eastAsia"/>
          <w:color w:val="333333"/>
          <w:kern w:val="0"/>
          <w:sz w:val="24"/>
          <w:szCs w:val="24"/>
        </w:rPr>
        <w:t>竣工投产的，原已支付的</w:t>
      </w:r>
      <w:proofErr w:type="gramStart"/>
      <w:r w:rsidRPr="00F81F44">
        <w:rPr>
          <w:rFonts w:ascii="宋体" w:eastAsia="宋体" w:hAnsi="宋体" w:cs="宋体" w:hint="eastAsia"/>
          <w:color w:val="333333"/>
          <w:kern w:val="0"/>
          <w:sz w:val="24"/>
          <w:szCs w:val="24"/>
        </w:rPr>
        <w:t>奖补应予退</w:t>
      </w:r>
      <w:proofErr w:type="gramEnd"/>
      <w:r w:rsidRPr="00F81F44">
        <w:rPr>
          <w:rFonts w:ascii="宋体" w:eastAsia="宋体" w:hAnsi="宋体" w:cs="宋体" w:hint="eastAsia"/>
          <w:color w:val="333333"/>
          <w:kern w:val="0"/>
          <w:sz w:val="24"/>
          <w:szCs w:val="24"/>
        </w:rPr>
        <w:t>还。</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（三）项目报建时暂缓缴交城市基础设施配套费，待项目按合同</w:t>
      </w:r>
      <w:proofErr w:type="gramStart"/>
      <w:r w:rsidRPr="00F81F44">
        <w:rPr>
          <w:rFonts w:ascii="微软雅黑" w:eastAsia="微软雅黑" w:hAnsi="微软雅黑" w:cs="宋体" w:hint="eastAsia"/>
          <w:color w:val="333333"/>
          <w:kern w:val="0"/>
          <w:sz w:val="24"/>
          <w:szCs w:val="24"/>
        </w:rPr>
        <w:t>约定投产</w:t>
      </w:r>
      <w:proofErr w:type="gramEnd"/>
      <w:r w:rsidRPr="00F81F44">
        <w:rPr>
          <w:rFonts w:ascii="微软雅黑" w:eastAsia="微软雅黑" w:hAnsi="微软雅黑" w:cs="宋体" w:hint="eastAsia"/>
          <w:color w:val="333333"/>
          <w:kern w:val="0"/>
          <w:sz w:val="24"/>
          <w:szCs w:val="24"/>
        </w:rPr>
        <w:t>后，由企业向住</w:t>
      </w:r>
      <w:proofErr w:type="gramStart"/>
      <w:r w:rsidRPr="00F81F44">
        <w:rPr>
          <w:rFonts w:ascii="微软雅黑" w:eastAsia="微软雅黑" w:hAnsi="微软雅黑" w:cs="宋体" w:hint="eastAsia"/>
          <w:color w:val="333333"/>
          <w:kern w:val="0"/>
          <w:sz w:val="24"/>
          <w:szCs w:val="24"/>
        </w:rPr>
        <w:t>建部门</w:t>
      </w:r>
      <w:proofErr w:type="gramEnd"/>
      <w:r w:rsidRPr="00F81F44">
        <w:rPr>
          <w:rFonts w:ascii="微软雅黑" w:eastAsia="微软雅黑" w:hAnsi="微软雅黑" w:cs="宋体" w:hint="eastAsia"/>
          <w:color w:val="333333"/>
          <w:kern w:val="0"/>
          <w:sz w:val="24"/>
          <w:szCs w:val="24"/>
        </w:rPr>
        <w:t>提出申请批准给予免缴。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三、租赁厂房优惠措施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（一）按照模具企业生产的需求，市高新区规划建设一批厂房（含宿舍、办公场地，下同）用于模具产业发展。</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（二）企业租用园区公建厂房的，从交付使用后：</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1.使用厂房的前四年，企业年税额（销项税额与其它国内入库税收之和）达到680元/平方米以上的，使用的厂房给予免租；宿舍人均面积8平方米以下的给予免租，超出标准的面积按每平方米5元/月收取租金。如未达到免租条件的，按每平方米5元/月收取租金，在第二年第一季度支付上一年度租金。</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2.使用厂房的第五、六、七年，厂房按每平方米5元/月收取租金。</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3.使用厂房的第八、九、十年，厂房按每平方米6元/月收取租金。</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4.自第十一年起，另行协商确定厂房租金标准。</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微软雅黑" w:eastAsia="微软雅黑" w:hAnsi="微软雅黑" w:cs="宋体" w:hint="eastAsia"/>
          <w:color w:val="333333"/>
          <w:kern w:val="0"/>
          <w:sz w:val="24"/>
          <w:szCs w:val="24"/>
        </w:rPr>
        <w:t>（三）十年出租期间，厂房的物业管理、维修、安全等由承租企业负责。</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（四）租用标准厂房的企业在签订租赁合同时，按照25元/平方米的标准缴交履约保证金。企业因生产需要定制厂房的，按照100元/平方米的标准缴交履约保证金。</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（五）对于企业</w:t>
      </w:r>
      <w:proofErr w:type="gramStart"/>
      <w:r w:rsidRPr="00F81F44">
        <w:rPr>
          <w:rFonts w:ascii="宋体" w:eastAsia="宋体" w:hAnsi="宋体" w:cs="宋体" w:hint="eastAsia"/>
          <w:color w:val="333333"/>
          <w:kern w:val="0"/>
          <w:sz w:val="24"/>
          <w:szCs w:val="24"/>
        </w:rPr>
        <w:t>租用市</w:t>
      </w:r>
      <w:proofErr w:type="gramEnd"/>
      <w:r w:rsidRPr="00F81F44">
        <w:rPr>
          <w:rFonts w:ascii="宋体" w:eastAsia="宋体" w:hAnsi="宋体" w:cs="宋体" w:hint="eastAsia"/>
          <w:color w:val="333333"/>
          <w:kern w:val="0"/>
          <w:sz w:val="24"/>
          <w:szCs w:val="24"/>
        </w:rPr>
        <w:t>高新区内现有空置厂房（含宿舍、办公场地）的，给予每平方米5元/月补贴，一年补贴一次，暂定4年。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六）对于租用园区厂房十年后（含租用厂房的第十年），年税收达到800万元以上并有意愿取得厂房产权的企业，可按照国有资产出让（转让）的程序，将厂房产权出让给仍在租用该厂房的企业，并按照市场评估价补贴30%—50%。</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四、税收扶持措施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32"/>
          <w:szCs w:val="32"/>
        </w:rPr>
        <w:t>项目按合同</w:t>
      </w:r>
      <w:proofErr w:type="gramStart"/>
      <w:r w:rsidRPr="00F81F44">
        <w:rPr>
          <w:rFonts w:ascii="宋体" w:eastAsia="宋体" w:hAnsi="宋体" w:cs="宋体" w:hint="eastAsia"/>
          <w:color w:val="333333"/>
          <w:kern w:val="0"/>
          <w:sz w:val="32"/>
          <w:szCs w:val="32"/>
        </w:rPr>
        <w:t>约定投产</w:t>
      </w:r>
      <w:proofErr w:type="gramEnd"/>
      <w:r w:rsidRPr="00F81F44">
        <w:rPr>
          <w:rFonts w:ascii="宋体" w:eastAsia="宋体" w:hAnsi="宋体" w:cs="宋体" w:hint="eastAsia"/>
          <w:color w:val="333333"/>
          <w:kern w:val="0"/>
          <w:sz w:val="32"/>
          <w:szCs w:val="32"/>
        </w:rPr>
        <w:t>的，投产当年，按其缴交的企业所得税、增值税</w:t>
      </w:r>
      <w:r w:rsidRPr="00F81F44">
        <w:rPr>
          <w:rFonts w:ascii="宋体" w:eastAsia="宋体" w:hAnsi="宋体" w:cs="宋体" w:hint="eastAsia"/>
          <w:b/>
          <w:bCs/>
          <w:color w:val="333333"/>
          <w:kern w:val="0"/>
          <w:sz w:val="32"/>
          <w:szCs w:val="32"/>
        </w:rPr>
        <w:t>、</w:t>
      </w:r>
      <w:r w:rsidRPr="00F81F44">
        <w:rPr>
          <w:rFonts w:ascii="宋体" w:eastAsia="宋体" w:hAnsi="宋体" w:cs="宋体" w:hint="eastAsia"/>
          <w:color w:val="333333"/>
          <w:kern w:val="0"/>
          <w:sz w:val="24"/>
          <w:szCs w:val="24"/>
        </w:rPr>
        <w:t>营业税总额在扣除征收成本后市、区财政留成部分的</w:t>
      </w:r>
      <w:r w:rsidRPr="00F81F44">
        <w:rPr>
          <w:rFonts w:ascii="宋体" w:eastAsia="宋体" w:hAnsi="宋体" w:cs="宋体" w:hint="eastAsia"/>
          <w:color w:val="333333"/>
          <w:kern w:val="0"/>
          <w:sz w:val="32"/>
          <w:szCs w:val="32"/>
        </w:rPr>
        <w:t>50%</w:t>
      </w:r>
      <w:r w:rsidRPr="00F81F44">
        <w:rPr>
          <w:rFonts w:ascii="宋体" w:eastAsia="宋体" w:hAnsi="宋体" w:cs="宋体" w:hint="eastAsia"/>
          <w:color w:val="333333"/>
          <w:kern w:val="0"/>
          <w:sz w:val="24"/>
          <w:szCs w:val="24"/>
        </w:rPr>
        <w:t>的额度，经企业申请，由受益财政安排资金以适当方式给予支持；次年起至第</w:t>
      </w:r>
      <w:r w:rsidRPr="00F81F44">
        <w:rPr>
          <w:rFonts w:ascii="宋体" w:eastAsia="宋体" w:hAnsi="宋体" w:cs="宋体" w:hint="eastAsia"/>
          <w:color w:val="333333"/>
          <w:kern w:val="0"/>
          <w:sz w:val="32"/>
          <w:szCs w:val="32"/>
        </w:rPr>
        <w:t>5</w:t>
      </w:r>
      <w:r w:rsidRPr="00F81F44">
        <w:rPr>
          <w:rFonts w:ascii="宋体" w:eastAsia="宋体" w:hAnsi="宋体" w:cs="宋体" w:hint="eastAsia"/>
          <w:color w:val="333333"/>
          <w:kern w:val="0"/>
          <w:sz w:val="24"/>
          <w:szCs w:val="24"/>
        </w:rPr>
        <w:t>年，每年按其当年缴交的企业所得税、增值税、营业税总额在扣除征收</w:t>
      </w:r>
      <w:r w:rsidRPr="00F81F44">
        <w:rPr>
          <w:rFonts w:ascii="宋体" w:eastAsia="宋体" w:hAnsi="宋体" w:cs="宋体" w:hint="eastAsia"/>
          <w:color w:val="333333"/>
          <w:kern w:val="0"/>
          <w:sz w:val="24"/>
          <w:szCs w:val="24"/>
        </w:rPr>
        <w:lastRenderedPageBreak/>
        <w:t>成本后市、区财政留成部分对比上年新增部分</w:t>
      </w:r>
      <w:r w:rsidRPr="00F81F44">
        <w:rPr>
          <w:rFonts w:ascii="宋体" w:eastAsia="宋体" w:hAnsi="宋体" w:cs="宋体" w:hint="eastAsia"/>
          <w:color w:val="333333"/>
          <w:kern w:val="0"/>
          <w:sz w:val="32"/>
          <w:szCs w:val="32"/>
        </w:rPr>
        <w:t>50%</w:t>
      </w:r>
      <w:r w:rsidRPr="00F81F44">
        <w:rPr>
          <w:rFonts w:ascii="宋体" w:eastAsia="宋体" w:hAnsi="宋体" w:cs="宋体" w:hint="eastAsia"/>
          <w:color w:val="333333"/>
          <w:kern w:val="0"/>
          <w:sz w:val="24"/>
          <w:szCs w:val="24"/>
        </w:rPr>
        <w:t>的额度，经企业申请，由受益财政安排资金以适当方式给予支持，暂定</w:t>
      </w:r>
      <w:r w:rsidRPr="00F81F44">
        <w:rPr>
          <w:rFonts w:ascii="宋体" w:eastAsia="宋体" w:hAnsi="宋体" w:cs="宋体" w:hint="eastAsia"/>
          <w:color w:val="333333"/>
          <w:kern w:val="0"/>
          <w:sz w:val="32"/>
          <w:szCs w:val="32"/>
        </w:rPr>
        <w:t>5年。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五、技改扶持措施</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企业除享受省、市技改补助政策外，年度新购买设备300万元以上的，市高新区按10%比例给予奖补，单个项目扶持额度年度最高200万元，暂定3年。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六、贴息支持</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企业除享受省、市以及深圳对口帮扶贴息扶持政策外，给予企业项目生产性投入资金贷款（不含流动资金）贴息30%，按照国家同期基准利率执行，单个项目年度贴息最高300万，暂定3年。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七、设备搬迁费用支持</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（一）企业使用厂房（自建或租用厂房，下同）面积2000—4000平方米（含4000平方米）的，一次性补助40万元；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（二）企业使用厂房4000—6000平方米（含6000平方米）的，一次性补助60万元；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（三）企业使用厂房6000—8000平方米（含8000平方米）的，一次性补助80万元；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（四）企业使用厂房8000—10000（含10000平方米）的，一次性补助100万元；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（五）企业使用厂房10000—15000平方米（含15000平方米）的，一次性补助120万元；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（六）企业使用厂房15000—20000平方米（含20000平方米）的，一次性补助160万元；</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（七）企业使用厂房20000平方米以上的，一次性补助200万。</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（八）自建厂房企业，该奖补资金在项目竣工</w:t>
      </w:r>
      <w:proofErr w:type="gramStart"/>
      <w:r w:rsidRPr="00F81F44">
        <w:rPr>
          <w:rFonts w:ascii="宋体" w:eastAsia="宋体" w:hAnsi="宋体" w:cs="宋体" w:hint="eastAsia"/>
          <w:color w:val="333333"/>
          <w:kern w:val="0"/>
          <w:sz w:val="24"/>
          <w:szCs w:val="24"/>
        </w:rPr>
        <w:t>后奖补</w:t>
      </w:r>
      <w:proofErr w:type="gramEnd"/>
      <w:r w:rsidRPr="00F81F44">
        <w:rPr>
          <w:rFonts w:ascii="宋体" w:eastAsia="宋体" w:hAnsi="宋体" w:cs="宋体" w:hint="eastAsia"/>
          <w:color w:val="333333"/>
          <w:kern w:val="0"/>
          <w:sz w:val="24"/>
          <w:szCs w:val="24"/>
        </w:rPr>
        <w:t>50%，投产</w:t>
      </w:r>
      <w:proofErr w:type="gramStart"/>
      <w:r w:rsidRPr="00F81F44">
        <w:rPr>
          <w:rFonts w:ascii="宋体" w:eastAsia="宋体" w:hAnsi="宋体" w:cs="宋体" w:hint="eastAsia"/>
          <w:color w:val="333333"/>
          <w:kern w:val="0"/>
          <w:sz w:val="24"/>
          <w:szCs w:val="24"/>
        </w:rPr>
        <w:t>后奖补</w:t>
      </w:r>
      <w:proofErr w:type="gramEnd"/>
      <w:r w:rsidRPr="00F81F44">
        <w:rPr>
          <w:rFonts w:ascii="宋体" w:eastAsia="宋体" w:hAnsi="宋体" w:cs="宋体" w:hint="eastAsia"/>
          <w:color w:val="333333"/>
          <w:kern w:val="0"/>
          <w:sz w:val="24"/>
          <w:szCs w:val="24"/>
        </w:rPr>
        <w:t>50%。租用厂房企业，该奖补资金在投产后一次性兑现。</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八、物流费用补贴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按照企业年营业销售额的1%给予物流运输扶持，年补贴50万元封顶，暂定3年。</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九、支持企业科技创新</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color w:val="333333"/>
          <w:kern w:val="0"/>
          <w:sz w:val="24"/>
          <w:szCs w:val="24"/>
        </w:rPr>
        <w:t>在园区科技孵化基地安排约2000平方米的研发场地给模具企业共建研发中心，免费使用5年。5年后按每平方米5元/月标准收取租金，暂定5年。以后模具企业需继续使用的，另行商定租金标准。</w:t>
      </w:r>
    </w:p>
    <w:p w:rsidR="00F81F44" w:rsidRPr="00F81F44" w:rsidRDefault="00F81F44" w:rsidP="00F81F44">
      <w:pPr>
        <w:widowControl/>
        <w:shd w:val="clear" w:color="auto" w:fill="FFFFFF"/>
        <w:ind w:firstLine="630"/>
        <w:jc w:val="left"/>
        <w:rPr>
          <w:rFonts w:ascii="微软雅黑" w:eastAsia="微软雅黑" w:hAnsi="微软雅黑" w:cs="宋体" w:hint="eastAsia"/>
          <w:color w:val="333333"/>
          <w:kern w:val="0"/>
          <w:sz w:val="24"/>
          <w:szCs w:val="24"/>
        </w:rPr>
      </w:pPr>
      <w:r w:rsidRPr="00F81F44">
        <w:rPr>
          <w:rFonts w:ascii="宋体" w:eastAsia="宋体" w:hAnsi="宋体" w:cs="宋体" w:hint="eastAsia"/>
          <w:b/>
          <w:bCs/>
          <w:color w:val="333333"/>
          <w:kern w:val="0"/>
          <w:sz w:val="32"/>
          <w:szCs w:val="32"/>
        </w:rPr>
        <w:t>十、其他事项</w:t>
      </w:r>
    </w:p>
    <w:p w:rsidR="00DA5207" w:rsidRPr="00F81F44" w:rsidRDefault="00F81F44" w:rsidP="00F81F44">
      <w:pPr>
        <w:widowControl/>
        <w:shd w:val="clear" w:color="auto" w:fill="FFFFFF"/>
        <w:ind w:firstLine="630"/>
        <w:jc w:val="left"/>
        <w:rPr>
          <w:rFonts w:ascii="微软雅黑" w:eastAsia="微软雅黑" w:hAnsi="微软雅黑" w:cs="宋体"/>
          <w:color w:val="333333"/>
          <w:kern w:val="0"/>
          <w:sz w:val="24"/>
          <w:szCs w:val="24"/>
        </w:rPr>
      </w:pPr>
      <w:proofErr w:type="gramStart"/>
      <w:r w:rsidRPr="00F81F44">
        <w:rPr>
          <w:rFonts w:ascii="微软雅黑" w:eastAsia="微软雅黑" w:hAnsi="微软雅黑" w:cs="宋体" w:hint="eastAsia"/>
          <w:color w:val="333333"/>
          <w:kern w:val="0"/>
          <w:sz w:val="24"/>
          <w:szCs w:val="24"/>
        </w:rPr>
        <w:t>本措施</w:t>
      </w:r>
      <w:proofErr w:type="gramEnd"/>
      <w:r w:rsidRPr="00F81F44">
        <w:rPr>
          <w:rFonts w:ascii="微软雅黑" w:eastAsia="微软雅黑" w:hAnsi="微软雅黑" w:cs="宋体" w:hint="eastAsia"/>
          <w:color w:val="333333"/>
          <w:kern w:val="0"/>
          <w:sz w:val="24"/>
          <w:szCs w:val="24"/>
        </w:rPr>
        <w:t>由市高新区管委会负责制定操作及实施细则，并负责解释。</w:t>
      </w:r>
      <w:bookmarkStart w:id="0" w:name="_GoBack"/>
      <w:bookmarkEnd w:id="0"/>
    </w:p>
    <w:sectPr w:rsidR="00DA5207" w:rsidRPr="00F81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6F"/>
    <w:rsid w:val="0066556F"/>
    <w:rsid w:val="00DA5207"/>
    <w:rsid w:val="00F8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D65B6-DF71-4330-9372-AF2BD989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808240">
      <w:bodyDiv w:val="1"/>
      <w:marLeft w:val="0"/>
      <w:marRight w:val="0"/>
      <w:marTop w:val="0"/>
      <w:marBottom w:val="0"/>
      <w:divBdr>
        <w:top w:val="none" w:sz="0" w:space="0" w:color="auto"/>
        <w:left w:val="none" w:sz="0" w:space="0" w:color="auto"/>
        <w:bottom w:val="none" w:sz="0" w:space="0" w:color="auto"/>
        <w:right w:val="none" w:sz="0" w:space="0" w:color="auto"/>
      </w:divBdr>
      <w:divsChild>
        <w:div w:id="1598250167">
          <w:marLeft w:val="0"/>
          <w:marRight w:val="0"/>
          <w:marTop w:val="0"/>
          <w:marBottom w:val="0"/>
          <w:divBdr>
            <w:top w:val="none" w:sz="0" w:space="0" w:color="auto"/>
            <w:left w:val="none" w:sz="0" w:space="0" w:color="auto"/>
            <w:bottom w:val="dashed" w:sz="6" w:space="11" w:color="E7E7E7"/>
            <w:right w:val="none" w:sz="0" w:space="0" w:color="auto"/>
          </w:divBdr>
          <w:divsChild>
            <w:div w:id="1518278175">
              <w:marLeft w:val="0"/>
              <w:marRight w:val="0"/>
              <w:marTop w:val="0"/>
              <w:marBottom w:val="0"/>
              <w:divBdr>
                <w:top w:val="none" w:sz="0" w:space="0" w:color="auto"/>
                <w:left w:val="none" w:sz="0" w:space="0" w:color="auto"/>
                <w:bottom w:val="none" w:sz="0" w:space="0" w:color="auto"/>
                <w:right w:val="none" w:sz="0" w:space="0" w:color="auto"/>
              </w:divBdr>
            </w:div>
            <w:div w:id="288824571">
              <w:marLeft w:val="0"/>
              <w:marRight w:val="0"/>
              <w:marTop w:val="0"/>
              <w:marBottom w:val="0"/>
              <w:divBdr>
                <w:top w:val="none" w:sz="0" w:space="0" w:color="auto"/>
                <w:left w:val="none" w:sz="0" w:space="0" w:color="auto"/>
                <w:bottom w:val="none" w:sz="0" w:space="0" w:color="auto"/>
                <w:right w:val="none" w:sz="0" w:space="0" w:color="auto"/>
              </w:divBdr>
              <w:divsChild>
                <w:div w:id="907691346">
                  <w:marLeft w:val="0"/>
                  <w:marRight w:val="0"/>
                  <w:marTop w:val="0"/>
                  <w:marBottom w:val="0"/>
                  <w:divBdr>
                    <w:top w:val="none" w:sz="0" w:space="0" w:color="auto"/>
                    <w:left w:val="none" w:sz="0" w:space="0" w:color="auto"/>
                    <w:bottom w:val="none" w:sz="0" w:space="0" w:color="auto"/>
                    <w:right w:val="none" w:sz="0" w:space="0" w:color="auto"/>
                  </w:divBdr>
                </w:div>
                <w:div w:id="183752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5561">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2018-05-15T14:32:00Z</dcterms:created>
  <dcterms:modified xsi:type="dcterms:W3CDTF">2018-05-15T14:32:00Z</dcterms:modified>
</cp:coreProperties>
</file>