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64F" w:rsidRPr="0052164F" w:rsidRDefault="0052164F" w:rsidP="0052164F">
      <w:pPr>
        <w:widowControl/>
        <w:pBdr>
          <w:bottom w:val="dashed" w:sz="6" w:space="23" w:color="979797"/>
        </w:pBdr>
        <w:jc w:val="center"/>
        <w:outlineLvl w:val="0"/>
        <w:rPr>
          <w:rFonts w:ascii="宋体" w:eastAsia="宋体" w:hAnsi="宋体" w:cs="宋体"/>
          <w:color w:val="D0021B"/>
          <w:kern w:val="36"/>
          <w:sz w:val="36"/>
          <w:szCs w:val="36"/>
        </w:rPr>
      </w:pPr>
      <w:r w:rsidRPr="0052164F">
        <w:rPr>
          <w:rFonts w:ascii="宋体" w:eastAsia="宋体" w:hAnsi="宋体" w:cs="宋体"/>
          <w:color w:val="D0021B"/>
          <w:kern w:val="36"/>
          <w:sz w:val="36"/>
          <w:szCs w:val="36"/>
        </w:rPr>
        <w:t>洛阳市支持工业互联网发展若干政策</w:t>
      </w:r>
    </w:p>
    <w:p w:rsidR="0052164F" w:rsidRPr="0052164F" w:rsidRDefault="0052164F" w:rsidP="0052164F">
      <w:pPr>
        <w:widowControl/>
        <w:jc w:val="center"/>
        <w:rPr>
          <w:rFonts w:ascii="Arial" w:eastAsia="宋体" w:hAnsi="Arial" w:cs="Arial"/>
          <w:color w:val="888888"/>
          <w:kern w:val="0"/>
          <w:sz w:val="18"/>
          <w:szCs w:val="18"/>
        </w:rPr>
      </w:pPr>
      <w:r w:rsidRPr="0052164F">
        <w:rPr>
          <w:rFonts w:ascii="Arial" w:eastAsia="宋体" w:hAnsi="Arial" w:cs="Arial"/>
          <w:color w:val="888888"/>
          <w:kern w:val="0"/>
          <w:sz w:val="18"/>
          <w:szCs w:val="18"/>
        </w:rPr>
        <w:t>发布时间</w:t>
      </w:r>
      <w:r w:rsidRPr="0052164F">
        <w:rPr>
          <w:rFonts w:ascii="Arial" w:eastAsia="宋体" w:hAnsi="Arial" w:cs="Arial"/>
          <w:color w:val="888888"/>
          <w:kern w:val="0"/>
          <w:sz w:val="18"/>
          <w:szCs w:val="18"/>
        </w:rPr>
        <w:t xml:space="preserve">: 2018-09-30 18:23 </w:t>
      </w:r>
      <w:r w:rsidRPr="0052164F">
        <w:rPr>
          <w:rFonts w:ascii="Arial" w:eastAsia="宋体" w:hAnsi="Arial" w:cs="Arial"/>
          <w:color w:val="888888"/>
          <w:kern w:val="0"/>
          <w:sz w:val="18"/>
          <w:szCs w:val="18"/>
        </w:rPr>
        <w:t>阅读</w:t>
      </w:r>
      <w:r w:rsidRPr="0052164F">
        <w:rPr>
          <w:rFonts w:ascii="Arial" w:eastAsia="宋体" w:hAnsi="Arial" w:cs="Arial"/>
          <w:color w:val="888888"/>
          <w:kern w:val="0"/>
          <w:sz w:val="18"/>
          <w:szCs w:val="18"/>
        </w:rPr>
        <w:t xml:space="preserve"> 1752 </w:t>
      </w:r>
      <w:r w:rsidRPr="0052164F">
        <w:rPr>
          <w:rFonts w:ascii="Arial" w:eastAsia="宋体" w:hAnsi="Arial" w:cs="Arial"/>
          <w:color w:val="888888"/>
          <w:kern w:val="0"/>
          <w:sz w:val="18"/>
          <w:szCs w:val="18"/>
        </w:rPr>
        <w:t>次</w:t>
      </w:r>
    </w:p>
    <w:p w:rsidR="00603D84" w:rsidRPr="0026035F" w:rsidRDefault="0052164F" w:rsidP="0026035F">
      <w:pPr>
        <w:widowControl/>
        <w:shd w:val="clear" w:color="auto" w:fill="FFFFFF"/>
        <w:spacing w:after="225" w:line="480" w:lineRule="atLeast"/>
        <w:jc w:val="left"/>
        <w:rPr>
          <w:rFonts w:ascii="微软雅黑" w:eastAsia="微软雅黑" w:hAnsi="微软雅黑" w:cs="宋体" w:hint="eastAsia"/>
          <w:color w:val="404040"/>
          <w:kern w:val="0"/>
          <w:sz w:val="27"/>
          <w:szCs w:val="27"/>
        </w:rPr>
      </w:pPr>
      <w:r w:rsidRPr="0052164F">
        <w:rPr>
          <w:rFonts w:ascii="微软雅黑" w:eastAsia="微软雅黑" w:hAnsi="微软雅黑" w:cs="宋体"/>
          <w:color w:val="404040"/>
          <w:kern w:val="0"/>
          <w:sz w:val="27"/>
          <w:szCs w:val="27"/>
        </w:rPr>
        <w:t>        </w:t>
      </w:r>
      <w:r w:rsidRPr="0052164F">
        <w:rPr>
          <w:rFonts w:ascii="微软雅黑" w:eastAsia="微软雅黑" w:hAnsi="微软雅黑" w:cs="宋体"/>
          <w:color w:val="404040"/>
          <w:kern w:val="0"/>
          <w:szCs w:val="21"/>
        </w:rPr>
        <w:t>为贯彻落实《洛阳市智能制造和工业互联网发展三年行动计划（2018—2020 年）》，推动制造业转型升级、提质增效，根据《河南省人民政府办公厅关于印发河南省支持智能制造和工业互联网发展若干政策的通知》（豫政办〔2018〕23 号），特制定以下政策。</w:t>
      </w:r>
      <w:r w:rsidRPr="0052164F">
        <w:rPr>
          <w:rFonts w:ascii="微软雅黑" w:eastAsia="微软雅黑" w:hAnsi="微软雅黑" w:cs="宋体"/>
          <w:color w:val="404040"/>
          <w:kern w:val="0"/>
          <w:szCs w:val="21"/>
        </w:rPr>
        <w:br/>
        <w:t>      </w:t>
      </w:r>
      <w:r w:rsidRPr="0052164F">
        <w:rPr>
          <w:rFonts w:ascii="微软雅黑" w:eastAsia="微软雅黑" w:hAnsi="微软雅黑" w:cs="宋体"/>
          <w:b/>
          <w:bCs/>
          <w:color w:val="404040"/>
          <w:kern w:val="0"/>
          <w:szCs w:val="21"/>
        </w:rPr>
        <w:t> 一、适用对象</w:t>
      </w:r>
      <w:r w:rsidRPr="0052164F">
        <w:rPr>
          <w:rFonts w:ascii="微软雅黑" w:eastAsia="微软雅黑" w:hAnsi="微软雅黑" w:cs="宋体"/>
          <w:color w:val="404040"/>
          <w:kern w:val="0"/>
          <w:szCs w:val="21"/>
        </w:rPr>
        <w:br/>
        <w:t>      本政策适用于在洛阳市行政区域内登记注册和纳税、具有独立法人资格的企业。</w:t>
      </w:r>
      <w:r w:rsidRPr="0052164F">
        <w:rPr>
          <w:rFonts w:ascii="微软雅黑" w:eastAsia="微软雅黑" w:hAnsi="微软雅黑" w:cs="宋体"/>
          <w:color w:val="404040"/>
          <w:kern w:val="0"/>
          <w:szCs w:val="21"/>
        </w:rPr>
        <w:br/>
        <w:t>     </w:t>
      </w:r>
      <w:r w:rsidRPr="0052164F">
        <w:rPr>
          <w:rFonts w:ascii="微软雅黑" w:eastAsia="微软雅黑" w:hAnsi="微软雅黑" w:cs="宋体"/>
          <w:b/>
          <w:bCs/>
          <w:color w:val="404040"/>
          <w:kern w:val="0"/>
          <w:szCs w:val="21"/>
        </w:rPr>
        <w:t> 二、具体政策</w:t>
      </w:r>
      <w:r w:rsidRPr="0052164F">
        <w:rPr>
          <w:rFonts w:ascii="微软雅黑" w:eastAsia="微软雅黑" w:hAnsi="微软雅黑" w:cs="宋体"/>
          <w:color w:val="404040"/>
          <w:kern w:val="0"/>
          <w:szCs w:val="21"/>
        </w:rPr>
        <w:br/>
        <w:t>    </w:t>
      </w:r>
      <w:r w:rsidRPr="0052164F">
        <w:rPr>
          <w:rFonts w:ascii="微软雅黑" w:eastAsia="微软雅黑" w:hAnsi="微软雅黑" w:cs="宋体"/>
          <w:b/>
          <w:bCs/>
          <w:color w:val="404040"/>
          <w:kern w:val="0"/>
          <w:szCs w:val="21"/>
        </w:rPr>
        <w:t>（一）支持开展试点示范</w:t>
      </w:r>
      <w:r w:rsidRPr="0052164F">
        <w:rPr>
          <w:rFonts w:ascii="微软雅黑" w:eastAsia="微软雅黑" w:hAnsi="微软雅黑" w:cs="宋体"/>
          <w:color w:val="404040"/>
          <w:kern w:val="0"/>
          <w:szCs w:val="21"/>
        </w:rPr>
        <w:br/>
        <w:t>      1.对获得国家级、省级智能制造、工业互联网、服务型制造、制造业与互联网融合发展、制造业“双创”平台、大数据产业发展等试点示范的企业，分别给予一次性奖励 30 万元、10 万元。</w:t>
      </w:r>
      <w:r w:rsidRPr="0052164F">
        <w:rPr>
          <w:rFonts w:ascii="微软雅黑" w:eastAsia="微软雅黑" w:hAnsi="微软雅黑" w:cs="宋体"/>
          <w:color w:val="404040"/>
          <w:kern w:val="0"/>
          <w:szCs w:val="21"/>
        </w:rPr>
        <w:br/>
        <w:t>      2.对通过国家“两化”融合管理体系评定的企业，给予一次性奖励 30 万元。</w:t>
      </w:r>
      <w:r w:rsidRPr="0052164F">
        <w:rPr>
          <w:rFonts w:ascii="微软雅黑" w:eastAsia="微软雅黑" w:hAnsi="微软雅黑" w:cs="宋体"/>
          <w:color w:val="404040"/>
          <w:kern w:val="0"/>
          <w:szCs w:val="21"/>
        </w:rPr>
        <w:br/>
        <w:t>      3.对经省认定的智能工厂、智能车间，给予一次性奖励 10万元。</w:t>
      </w:r>
      <w:r w:rsidRPr="0052164F">
        <w:rPr>
          <w:rFonts w:ascii="微软雅黑" w:eastAsia="微软雅黑" w:hAnsi="微软雅黑" w:cs="宋体"/>
          <w:color w:val="404040"/>
          <w:kern w:val="0"/>
          <w:szCs w:val="21"/>
        </w:rPr>
        <w:br/>
        <w:t>   </w:t>
      </w:r>
      <w:r w:rsidRPr="0052164F">
        <w:rPr>
          <w:rFonts w:ascii="微软雅黑" w:eastAsia="微软雅黑" w:hAnsi="微软雅黑" w:cs="宋体"/>
          <w:b/>
          <w:bCs/>
          <w:color w:val="404040"/>
          <w:kern w:val="0"/>
          <w:szCs w:val="21"/>
        </w:rPr>
        <w:t>（二）支持工业互联网建设</w:t>
      </w:r>
      <w:r w:rsidRPr="0052164F">
        <w:rPr>
          <w:rFonts w:ascii="微软雅黑" w:eastAsia="微软雅黑" w:hAnsi="微软雅黑" w:cs="宋体"/>
          <w:color w:val="404040"/>
          <w:kern w:val="0"/>
          <w:szCs w:val="21"/>
        </w:rPr>
        <w:br/>
        <w:t>      4.支持制造企业、互联网企业、基础电信运营商、系统解决方案供应商、高等院校、科研院所等各类机构加强合作，建设跨行业、跨领域的综合性工业互联网平台和面向细分领域的行业工业互联网平台。</w:t>
      </w:r>
      <w:r w:rsidRPr="0052164F">
        <w:rPr>
          <w:rFonts w:ascii="微软雅黑" w:eastAsia="微软雅黑" w:hAnsi="微软雅黑" w:cs="宋体"/>
          <w:color w:val="404040"/>
          <w:kern w:val="0"/>
          <w:szCs w:val="21"/>
        </w:rPr>
        <w:br/>
        <w:t>      5.积极帮助我市工业互联网平台企业申报国家级、省级示范平台和省级“企业上云”云平台服务商，鼓励平台对社会开放，积极吸收同行业企业上云。鼓励工业 APP 向工业互联网平台汇聚，支持工业 APP 应用创新。对纳入省重点培育名单的综合性工业互联网</w:t>
      </w:r>
      <w:r w:rsidRPr="0052164F">
        <w:rPr>
          <w:rFonts w:ascii="微软雅黑" w:eastAsia="微软雅黑" w:hAnsi="微软雅黑" w:cs="宋体"/>
          <w:color w:val="404040"/>
          <w:kern w:val="0"/>
          <w:szCs w:val="21"/>
        </w:rPr>
        <w:lastRenderedPageBreak/>
        <w:t>平台、行业工业互联网平台，由市财政分别给予 1000 万元、500 万元配套奖励。</w:t>
      </w:r>
      <w:r w:rsidRPr="0052164F">
        <w:rPr>
          <w:rFonts w:ascii="微软雅黑" w:eastAsia="微软雅黑" w:hAnsi="微软雅黑" w:cs="宋体"/>
          <w:color w:val="404040"/>
          <w:kern w:val="0"/>
          <w:szCs w:val="21"/>
        </w:rPr>
        <w:br/>
        <w:t>      6.鼓励有条件的龙头企业在建设本行业工业互联网平台基础上，加快开展工业互联网标识解析体系节点建设，对获得国家工业互联网标识解析二级节点建设项目资金支持的，根据国家政策给予适当补助。</w:t>
      </w:r>
      <w:r w:rsidRPr="0052164F">
        <w:rPr>
          <w:rFonts w:ascii="微软雅黑" w:eastAsia="微软雅黑" w:hAnsi="微软雅黑" w:cs="宋体"/>
          <w:color w:val="404040"/>
          <w:kern w:val="0"/>
          <w:szCs w:val="21"/>
        </w:rPr>
        <w:br/>
        <w:t>     7.组建工业互联网发展研究中心，采取政府购买服务方式，进行市场化运作，围绕我市工业互联网发展的热点、难点问题，组织开展政策研究、咨询调研、宣传培训、人才培养等活动，及时掌握行业动态、发布信息、预测前景，提供发展决策服务。</w:t>
      </w:r>
      <w:r w:rsidRPr="0052164F">
        <w:rPr>
          <w:rFonts w:ascii="微软雅黑" w:eastAsia="微软雅黑" w:hAnsi="微软雅黑" w:cs="宋体"/>
          <w:color w:val="404040"/>
          <w:kern w:val="0"/>
          <w:szCs w:val="21"/>
        </w:rPr>
        <w:br/>
        <w:t>     8.鼓励企业健全信息安全防护机制，建设重要数据资源和信息系统的安全防护和灾难备份系统。对按照《工业控制系统信息安全防护指南》加强工业控制系统安全防护能力建设的企业，优先推荐申报国家级、省级工业互联网试点示范。</w:t>
      </w:r>
      <w:r w:rsidRPr="0052164F">
        <w:rPr>
          <w:rFonts w:ascii="微软雅黑" w:eastAsia="微软雅黑" w:hAnsi="微软雅黑" w:cs="宋体"/>
          <w:color w:val="404040"/>
          <w:kern w:val="0"/>
          <w:szCs w:val="21"/>
        </w:rPr>
        <w:br/>
        <w:t>     9.对我市企业与中国信息通信研究院、国家工业信息安全发展研究中心、中国电子技术标准化研究院等国家级工业互联网技术支撑单位，在工业互联网网络、平台、安全等领域开展深度合作的项目，优先推荐申报国家级、 省级工业互联网试点示范。</w:t>
      </w:r>
      <w:r w:rsidRPr="0052164F">
        <w:rPr>
          <w:rFonts w:ascii="微软雅黑" w:eastAsia="微软雅黑" w:hAnsi="微软雅黑" w:cs="宋体"/>
          <w:color w:val="404040"/>
          <w:kern w:val="0"/>
          <w:szCs w:val="21"/>
        </w:rPr>
        <w:br/>
        <w:t>   </w:t>
      </w:r>
      <w:r w:rsidRPr="0052164F">
        <w:rPr>
          <w:rFonts w:ascii="微软雅黑" w:eastAsia="微软雅黑" w:hAnsi="微软雅黑" w:cs="宋体"/>
          <w:b/>
          <w:bCs/>
          <w:color w:val="404040"/>
          <w:kern w:val="0"/>
          <w:szCs w:val="21"/>
        </w:rPr>
        <w:t>（三）支持企业上云</w:t>
      </w:r>
      <w:r w:rsidRPr="0052164F">
        <w:rPr>
          <w:rFonts w:ascii="微软雅黑" w:eastAsia="微软雅黑" w:hAnsi="微软雅黑" w:cs="宋体"/>
          <w:color w:val="404040"/>
          <w:kern w:val="0"/>
          <w:szCs w:val="21"/>
        </w:rPr>
        <w:br/>
        <w:t>     10.对购买财务上云等云服务的中小企业，按照年服务费用的 10%给予补贴，最高补贴金额不超过 10 万元。中小企业评定标准按照国家《中小企业划型标准规定》（工信部联企业〔2011〕300 号）执行。</w:t>
      </w:r>
      <w:bookmarkStart w:id="0" w:name="_GoBack"/>
      <w:bookmarkEnd w:id="0"/>
      <w:r w:rsidRPr="0052164F">
        <w:rPr>
          <w:rFonts w:ascii="微软雅黑" w:eastAsia="微软雅黑" w:hAnsi="微软雅黑" w:cs="宋体"/>
          <w:color w:val="404040"/>
          <w:kern w:val="0"/>
          <w:szCs w:val="21"/>
        </w:rPr>
        <w:br/>
        <w:t>     11.执行省统一协调云平台服务商、基础电信运营商达成的合作协议，降低企业使用云资源及云化软件费用、“企业上云”网络费用，整体优惠比例不低于 30%。</w:t>
      </w:r>
      <w:r w:rsidRPr="0052164F">
        <w:rPr>
          <w:rFonts w:ascii="微软雅黑" w:eastAsia="微软雅黑" w:hAnsi="微软雅黑" w:cs="宋体"/>
          <w:color w:val="404040"/>
          <w:kern w:val="0"/>
          <w:szCs w:val="21"/>
        </w:rPr>
        <w:br/>
        <w:t>      以上政策中的奖补资金，除明确由市本级财政承担外，其余均按照我市现行财政体制执行，由市、县分级承担。同一项目不得重复享受财政资金支持。</w:t>
      </w:r>
      <w:r w:rsidRPr="0052164F">
        <w:rPr>
          <w:rFonts w:ascii="微软雅黑" w:eastAsia="微软雅黑" w:hAnsi="微软雅黑" w:cs="宋体"/>
          <w:color w:val="404040"/>
          <w:kern w:val="0"/>
          <w:szCs w:val="21"/>
        </w:rPr>
        <w:br/>
        <w:t>      本政策自发布之日起施行，有效期至 2020 年 12 月 31 日。</w:t>
      </w:r>
    </w:p>
    <w:sectPr w:rsidR="00603D84" w:rsidRPr="00260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BE" w:rsidRDefault="00CC22BE" w:rsidP="0052164F">
      <w:r>
        <w:separator/>
      </w:r>
    </w:p>
  </w:endnote>
  <w:endnote w:type="continuationSeparator" w:id="0">
    <w:p w:rsidR="00CC22BE" w:rsidRDefault="00CC22BE" w:rsidP="0052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BE" w:rsidRDefault="00CC22BE" w:rsidP="0052164F">
      <w:r>
        <w:separator/>
      </w:r>
    </w:p>
  </w:footnote>
  <w:footnote w:type="continuationSeparator" w:id="0">
    <w:p w:rsidR="00CC22BE" w:rsidRDefault="00CC22BE" w:rsidP="00521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B2"/>
    <w:rsid w:val="0026035F"/>
    <w:rsid w:val="0052164F"/>
    <w:rsid w:val="00603D84"/>
    <w:rsid w:val="00BE10EA"/>
    <w:rsid w:val="00CC22BE"/>
    <w:rsid w:val="00FA4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772614-9219-409B-9F21-D57DC7E8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216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16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2164F"/>
    <w:rPr>
      <w:sz w:val="18"/>
      <w:szCs w:val="18"/>
    </w:rPr>
  </w:style>
  <w:style w:type="paragraph" w:styleId="a4">
    <w:name w:val="footer"/>
    <w:basedOn w:val="a"/>
    <w:link w:val="Char0"/>
    <w:uiPriority w:val="99"/>
    <w:unhideWhenUsed/>
    <w:rsid w:val="0052164F"/>
    <w:pPr>
      <w:tabs>
        <w:tab w:val="center" w:pos="4153"/>
        <w:tab w:val="right" w:pos="8306"/>
      </w:tabs>
      <w:snapToGrid w:val="0"/>
      <w:jc w:val="left"/>
    </w:pPr>
    <w:rPr>
      <w:sz w:val="18"/>
      <w:szCs w:val="18"/>
    </w:rPr>
  </w:style>
  <w:style w:type="character" w:customStyle="1" w:styleId="Char0">
    <w:name w:val="页脚 Char"/>
    <w:basedOn w:val="a0"/>
    <w:link w:val="a4"/>
    <w:uiPriority w:val="99"/>
    <w:rsid w:val="0052164F"/>
    <w:rPr>
      <w:sz w:val="18"/>
      <w:szCs w:val="18"/>
    </w:rPr>
  </w:style>
  <w:style w:type="character" w:customStyle="1" w:styleId="1Char">
    <w:name w:val="标题 1 Char"/>
    <w:basedOn w:val="a0"/>
    <w:link w:val="1"/>
    <w:uiPriority w:val="9"/>
    <w:rsid w:val="0052164F"/>
    <w:rPr>
      <w:rFonts w:ascii="宋体" w:eastAsia="宋体" w:hAnsi="宋体" w:cs="宋体"/>
      <w:b/>
      <w:bCs/>
      <w:kern w:val="36"/>
      <w:sz w:val="48"/>
      <w:szCs w:val="48"/>
    </w:rPr>
  </w:style>
  <w:style w:type="paragraph" w:customStyle="1" w:styleId="time">
    <w:name w:val="time"/>
    <w:basedOn w:val="a"/>
    <w:rsid w:val="0052164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52164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21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562274">
      <w:bodyDiv w:val="1"/>
      <w:marLeft w:val="0"/>
      <w:marRight w:val="0"/>
      <w:marTop w:val="0"/>
      <w:marBottom w:val="0"/>
      <w:divBdr>
        <w:top w:val="none" w:sz="0" w:space="0" w:color="auto"/>
        <w:left w:val="none" w:sz="0" w:space="0" w:color="auto"/>
        <w:bottom w:val="none" w:sz="0" w:space="0" w:color="auto"/>
        <w:right w:val="none" w:sz="0" w:space="0" w:color="auto"/>
      </w:divBdr>
      <w:divsChild>
        <w:div w:id="920330964">
          <w:marLeft w:val="0"/>
          <w:marRight w:val="0"/>
          <w:marTop w:val="0"/>
          <w:marBottom w:val="0"/>
          <w:divBdr>
            <w:top w:val="none" w:sz="0" w:space="0" w:color="auto"/>
            <w:left w:val="none" w:sz="0" w:space="0" w:color="auto"/>
            <w:bottom w:val="none" w:sz="0" w:space="0" w:color="auto"/>
            <w:right w:val="none" w:sz="0" w:space="0" w:color="auto"/>
          </w:divBdr>
        </w:div>
        <w:div w:id="109258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220</Words>
  <Characters>1257</Characters>
  <Application>Microsoft Office Word</Application>
  <DocSecurity>0</DocSecurity>
  <Lines>10</Lines>
  <Paragraphs>2</Paragraphs>
  <ScaleCrop>false</ScaleCrop>
  <Company>微软中国</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2019-01-26T08:41:00Z</dcterms:created>
  <dcterms:modified xsi:type="dcterms:W3CDTF">2019-01-28T10:18:00Z</dcterms:modified>
</cp:coreProperties>
</file>