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0C" w:rsidRPr="004D1D0C" w:rsidRDefault="004D1D0C" w:rsidP="004D1D0C">
      <w:pPr>
        <w:widowControl/>
        <w:wordWrap w:val="0"/>
        <w:spacing w:line="600" w:lineRule="atLeast"/>
        <w:jc w:val="center"/>
        <w:rPr>
          <w:rFonts w:ascii="宋体" w:eastAsia="宋体" w:hAnsi="宋体" w:cs="宋体"/>
          <w:color w:val="000000"/>
          <w:kern w:val="0"/>
          <w:sz w:val="18"/>
          <w:szCs w:val="18"/>
        </w:rPr>
      </w:pPr>
      <w:r w:rsidRPr="004D1D0C">
        <w:rPr>
          <w:rFonts w:ascii="宋体" w:eastAsia="宋体" w:hAnsi="宋体" w:cs="宋体"/>
          <w:snapToGrid w:val="0"/>
          <w:color w:val="000000"/>
          <w:kern w:val="0"/>
          <w:sz w:val="36"/>
          <w:szCs w:val="36"/>
        </w:rPr>
        <w:t>九龙坡府发〔2011〕57号</w:t>
      </w:r>
    </w:p>
    <w:p w:rsidR="004D1D0C" w:rsidRPr="004D1D0C" w:rsidRDefault="004D1D0C" w:rsidP="004D1D0C">
      <w:pPr>
        <w:widowControl/>
        <w:wordWrap w:val="0"/>
        <w:snapToGrid w:val="0"/>
        <w:spacing w:line="600" w:lineRule="atLeast"/>
        <w:jc w:val="center"/>
        <w:rPr>
          <w:rFonts w:ascii="宋体" w:eastAsia="宋体" w:hAnsi="宋体" w:cs="宋体"/>
          <w:color w:val="000000"/>
          <w:kern w:val="0"/>
          <w:sz w:val="18"/>
          <w:szCs w:val="18"/>
        </w:rPr>
      </w:pPr>
      <w:r w:rsidRPr="004D1D0C">
        <w:rPr>
          <w:rFonts w:ascii="宋体" w:eastAsia="宋体" w:hAnsi="宋体" w:cs="宋体"/>
          <w:color w:val="000000"/>
          <w:kern w:val="0"/>
          <w:sz w:val="18"/>
          <w:szCs w:val="18"/>
        </w:rPr>
        <w:t> </w:t>
      </w:r>
    </w:p>
    <w:p w:rsidR="004D1D0C" w:rsidRPr="004D1D0C" w:rsidRDefault="004D1D0C" w:rsidP="004D1D0C">
      <w:pPr>
        <w:widowControl/>
        <w:wordWrap w:val="0"/>
        <w:snapToGrid w:val="0"/>
        <w:spacing w:line="600" w:lineRule="atLeast"/>
        <w:jc w:val="center"/>
        <w:rPr>
          <w:rFonts w:ascii="宋体" w:eastAsia="宋体" w:hAnsi="宋体" w:cs="宋体"/>
          <w:color w:val="000000"/>
          <w:kern w:val="0"/>
          <w:sz w:val="18"/>
          <w:szCs w:val="18"/>
        </w:rPr>
      </w:pPr>
      <w:r w:rsidRPr="004D1D0C">
        <w:rPr>
          <w:rFonts w:ascii="宋体" w:eastAsia="宋体" w:hAnsi="宋体" w:cs="宋体"/>
          <w:color w:val="000000"/>
          <w:kern w:val="0"/>
          <w:sz w:val="18"/>
          <w:szCs w:val="18"/>
        </w:rPr>
        <w:t> </w:t>
      </w:r>
    </w:p>
    <w:p w:rsidR="004D1D0C" w:rsidRPr="004D1D0C" w:rsidRDefault="004D1D0C" w:rsidP="004D1D0C">
      <w:pPr>
        <w:widowControl/>
        <w:wordWrap w:val="0"/>
        <w:snapToGrid w:val="0"/>
        <w:spacing w:line="560" w:lineRule="atLeast"/>
        <w:jc w:val="center"/>
        <w:rPr>
          <w:rFonts w:ascii="宋体" w:eastAsia="宋体" w:hAnsi="宋体" w:cs="宋体"/>
          <w:color w:val="000000"/>
          <w:kern w:val="0"/>
          <w:sz w:val="18"/>
          <w:szCs w:val="18"/>
        </w:rPr>
      </w:pPr>
      <w:r w:rsidRPr="004D1D0C">
        <w:rPr>
          <w:rFonts w:ascii="宋体" w:eastAsia="宋体" w:hAnsi="宋体" w:cs="宋体"/>
          <w:b/>
          <w:bCs/>
          <w:color w:val="000000"/>
          <w:kern w:val="0"/>
          <w:sz w:val="44"/>
          <w:szCs w:val="44"/>
          <w:bdr w:val="none" w:sz="0" w:space="0" w:color="auto" w:frame="1"/>
        </w:rPr>
        <w:t>重庆市九龙坡区人民政府</w:t>
      </w:r>
    </w:p>
    <w:p w:rsidR="004D1D0C" w:rsidRPr="004D1D0C" w:rsidRDefault="004D1D0C" w:rsidP="004D1D0C">
      <w:pPr>
        <w:widowControl/>
        <w:wordWrap w:val="0"/>
        <w:snapToGrid w:val="0"/>
        <w:spacing w:line="560" w:lineRule="atLeast"/>
        <w:jc w:val="center"/>
        <w:rPr>
          <w:rFonts w:ascii="宋体" w:eastAsia="宋体" w:hAnsi="宋体" w:cs="宋体"/>
          <w:color w:val="000000"/>
          <w:kern w:val="0"/>
          <w:sz w:val="18"/>
          <w:szCs w:val="18"/>
        </w:rPr>
      </w:pPr>
      <w:r w:rsidRPr="004D1D0C">
        <w:rPr>
          <w:rFonts w:ascii="宋体" w:eastAsia="宋体" w:hAnsi="宋体" w:cs="宋体"/>
          <w:b/>
          <w:bCs/>
          <w:color w:val="000000"/>
          <w:kern w:val="0"/>
          <w:sz w:val="44"/>
          <w:szCs w:val="44"/>
          <w:bdr w:val="none" w:sz="0" w:space="0" w:color="auto" w:frame="1"/>
        </w:rPr>
        <w:t>关于</w:t>
      </w:r>
      <w:r w:rsidRPr="004D1D0C">
        <w:rPr>
          <w:rFonts w:ascii="宋体" w:eastAsia="宋体" w:hAnsi="宋体" w:cs="宋体"/>
          <w:b/>
          <w:bCs/>
          <w:color w:val="000000"/>
          <w:kern w:val="0"/>
          <w:sz w:val="44"/>
          <w:szCs w:val="44"/>
        </w:rPr>
        <w:t>大力推进商标兴区战略的实施意见</w:t>
      </w:r>
    </w:p>
    <w:p w:rsidR="004D1D0C" w:rsidRPr="004D1D0C" w:rsidRDefault="004D1D0C" w:rsidP="004D1D0C">
      <w:pPr>
        <w:widowControl/>
        <w:wordWrap w:val="0"/>
        <w:snapToGrid w:val="0"/>
        <w:spacing w:line="560" w:lineRule="atLeast"/>
        <w:jc w:val="center"/>
        <w:rPr>
          <w:rFonts w:ascii="宋体" w:eastAsia="宋体" w:hAnsi="宋体" w:cs="宋体"/>
          <w:color w:val="000000"/>
          <w:kern w:val="0"/>
          <w:sz w:val="18"/>
          <w:szCs w:val="18"/>
        </w:rPr>
      </w:pPr>
      <w:r w:rsidRPr="004D1D0C">
        <w:rPr>
          <w:rFonts w:ascii="宋体" w:eastAsia="宋体" w:hAnsi="宋体" w:cs="宋体"/>
          <w:b/>
          <w:bCs/>
          <w:color w:val="000000"/>
          <w:kern w:val="0"/>
          <w:sz w:val="18"/>
          <w:szCs w:val="18"/>
        </w:rPr>
        <w:t> </w:t>
      </w:r>
    </w:p>
    <w:p w:rsidR="004D1D0C" w:rsidRPr="004D1D0C" w:rsidRDefault="004D1D0C" w:rsidP="004D1D0C">
      <w:pPr>
        <w:widowControl/>
        <w:wordWrap w:val="0"/>
        <w:snapToGrid w:val="0"/>
        <w:spacing w:line="560" w:lineRule="atLeast"/>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各镇人民政府、街道办事处，区政府相关部门，高新区相关部门，有关单位：</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为深入贯彻落实国务院《国家知识产权战略纲要》和《重庆市人民政府关于实施商标战略的意见》（</w:t>
      </w:r>
      <w:proofErr w:type="gramStart"/>
      <w:r w:rsidRPr="004D1D0C">
        <w:rPr>
          <w:rFonts w:ascii="宋体" w:eastAsia="宋体" w:hAnsi="宋体" w:cs="宋体"/>
          <w:color w:val="000000"/>
          <w:kern w:val="0"/>
          <w:sz w:val="36"/>
          <w:szCs w:val="36"/>
        </w:rPr>
        <w:t>渝府发</w:t>
      </w:r>
      <w:proofErr w:type="gramEnd"/>
      <w:r w:rsidRPr="004D1D0C">
        <w:rPr>
          <w:rFonts w:ascii="宋体" w:eastAsia="宋体" w:hAnsi="宋体" w:cs="宋体"/>
          <w:color w:val="000000"/>
          <w:kern w:val="0"/>
          <w:sz w:val="36"/>
          <w:szCs w:val="36"/>
        </w:rPr>
        <w:t>〔2010〕117号），全面增强我区商标培育、运用、保护和管理能力，充分发挥商标在促进经济社会发展中的重要作用，加强商标兴区的建设步伐，制定本实施意见。</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一、重要意义</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商标是重要的知识产权，商标战略是国家知识产权战略的重要组成部分。随着知识经济和经济全球化的深入发展，商标在经济社会发展中的作用越来越突出，日益成为各类市场主体彰</w:t>
      </w:r>
      <w:proofErr w:type="gramStart"/>
      <w:r w:rsidRPr="004D1D0C">
        <w:rPr>
          <w:rFonts w:ascii="宋体" w:eastAsia="宋体" w:hAnsi="宋体" w:cs="宋体"/>
          <w:color w:val="000000"/>
          <w:kern w:val="0"/>
          <w:sz w:val="36"/>
          <w:szCs w:val="36"/>
        </w:rPr>
        <w:t>显企业</w:t>
      </w:r>
      <w:proofErr w:type="gramEnd"/>
      <w:r w:rsidRPr="004D1D0C">
        <w:rPr>
          <w:rFonts w:ascii="宋体" w:eastAsia="宋体" w:hAnsi="宋体" w:cs="宋体"/>
          <w:color w:val="000000"/>
          <w:kern w:val="0"/>
          <w:sz w:val="36"/>
          <w:szCs w:val="36"/>
        </w:rPr>
        <w:t>商誉、维持竞争优势、提高经济效益的重要手段。大力实施商标战略，努力建设品牌之区，是全面落实科学发展观，推动我区经济社会健康、快速发展的一项重要举措，有利于促进我区产业和产品结构调整、产业结构优化，推进我区经济转型升级，提高综合竞争实力，有利于不断</w:t>
      </w:r>
      <w:r w:rsidRPr="004D1D0C">
        <w:rPr>
          <w:rFonts w:ascii="宋体" w:eastAsia="宋体" w:hAnsi="宋体" w:cs="宋体"/>
          <w:color w:val="000000"/>
          <w:kern w:val="0"/>
          <w:sz w:val="36"/>
          <w:szCs w:val="36"/>
        </w:rPr>
        <w:lastRenderedPageBreak/>
        <w:t>提升市场主体创造、运用、保护和管理商标的能力，有利于提升我区城市形象，有利于进一步深化“美好九龙坡”建设。</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二、总体要求</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深入贯彻落实科学发展观，按照“商标促发展、品牌树形</w:t>
      </w:r>
      <w:proofErr w:type="gramStart"/>
      <w:r w:rsidRPr="004D1D0C">
        <w:rPr>
          <w:rFonts w:ascii="宋体" w:eastAsia="宋体" w:hAnsi="宋体" w:cs="宋体"/>
          <w:color w:val="000000"/>
          <w:kern w:val="0"/>
          <w:sz w:val="36"/>
          <w:szCs w:val="36"/>
        </w:rPr>
        <w:t>象</w:t>
      </w:r>
      <w:proofErr w:type="gramEnd"/>
      <w:r w:rsidRPr="004D1D0C">
        <w:rPr>
          <w:rFonts w:ascii="宋体" w:eastAsia="宋体" w:hAnsi="宋体" w:cs="宋体"/>
          <w:color w:val="000000"/>
          <w:kern w:val="0"/>
          <w:sz w:val="36"/>
          <w:szCs w:val="36"/>
        </w:rPr>
        <w:t>”的发展思路，以提升商标经济内涵，增强地区品牌竞争力为目标，积极营造有利于商标发展的良好环境，努力打造和建立自主品牌产业基地，培育壮大一批优势产业商标自主品牌，大力培育驰名商标、著名商标法和注册商标群体，保持商标培育发展在全市的领先优势，充分发挥推进商标兴区战略在全区转型升级中的作用，促进我区经济又好又快发展。</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三、主要目标</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按照“培育储备一批、巩固发展一批、成长壮大一批”的工作思路和“未注册商标—注册商标—知名商标—著名商标—驰名商标”五级培育发展体系，我区商标确权、培育、运用、保护和管理能力全面增强，商标战略在知识产权战略体系中的地位更加重要，在提升全区经济核心竞争力中的作用更加突出。</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（一）商标培育发展环境更加优化。</w:t>
      </w:r>
      <w:r w:rsidRPr="004D1D0C">
        <w:rPr>
          <w:rFonts w:ascii="宋体" w:eastAsia="宋体" w:hAnsi="宋体" w:cs="宋体"/>
          <w:color w:val="000000"/>
          <w:kern w:val="0"/>
          <w:sz w:val="36"/>
          <w:szCs w:val="36"/>
        </w:rPr>
        <w:t>促进商标发展的组织机构更加健全、目标考核机制更加完善、扶持激励政策更加有力，商标维</w:t>
      </w:r>
      <w:proofErr w:type="gramStart"/>
      <w:r w:rsidRPr="004D1D0C">
        <w:rPr>
          <w:rFonts w:ascii="宋体" w:eastAsia="宋体" w:hAnsi="宋体" w:cs="宋体"/>
          <w:color w:val="000000"/>
          <w:kern w:val="0"/>
          <w:sz w:val="36"/>
          <w:szCs w:val="36"/>
        </w:rPr>
        <w:t>权渠道</w:t>
      </w:r>
      <w:proofErr w:type="gramEnd"/>
      <w:r w:rsidRPr="004D1D0C">
        <w:rPr>
          <w:rFonts w:ascii="宋体" w:eastAsia="宋体" w:hAnsi="宋体" w:cs="宋体"/>
          <w:color w:val="000000"/>
          <w:kern w:val="0"/>
          <w:sz w:val="36"/>
          <w:szCs w:val="36"/>
        </w:rPr>
        <w:t>更加畅通。</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（二）商标宣传的普及面不断拓宽。</w:t>
      </w:r>
      <w:r w:rsidRPr="004D1D0C">
        <w:rPr>
          <w:rFonts w:ascii="宋体" w:eastAsia="宋体" w:hAnsi="宋体" w:cs="宋体"/>
          <w:color w:val="000000"/>
          <w:kern w:val="0"/>
          <w:sz w:val="36"/>
          <w:szCs w:val="36"/>
        </w:rPr>
        <w:t>市场主体的商标认知度普遍提高，主动申请商标注册、积极争创</w:t>
      </w:r>
      <w:r w:rsidRPr="004D1D0C">
        <w:rPr>
          <w:rFonts w:ascii="宋体" w:eastAsia="宋体" w:hAnsi="宋体" w:cs="宋体"/>
          <w:color w:val="000000"/>
          <w:kern w:val="0"/>
          <w:sz w:val="36"/>
          <w:szCs w:val="36"/>
        </w:rPr>
        <w:lastRenderedPageBreak/>
        <w:t>驰、著名商标以及商标专用权的自我保护意识明显增强。</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（三）商标经济带动作用充分发挥。</w:t>
      </w:r>
      <w:r w:rsidRPr="004D1D0C">
        <w:rPr>
          <w:rFonts w:ascii="宋体" w:eastAsia="宋体" w:hAnsi="宋体" w:cs="宋体"/>
          <w:color w:val="000000"/>
          <w:kern w:val="0"/>
          <w:sz w:val="36"/>
          <w:szCs w:val="36"/>
        </w:rPr>
        <w:t>结合我区实际和特点，建成一批品牌培育基地和优势产业集群，形成东部以服务商标、西部以产品商标、高新区以高新技术产品及服务商标为主导的区域特色品牌经济，使市场主体运用商标参与市场竞争的能力明显提升。</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（四）商标发展数量保持全市领先。</w:t>
      </w:r>
      <w:r w:rsidRPr="004D1D0C">
        <w:rPr>
          <w:rFonts w:ascii="宋体" w:eastAsia="宋体" w:hAnsi="宋体" w:cs="宋体"/>
          <w:color w:val="000000"/>
          <w:kern w:val="0"/>
          <w:sz w:val="36"/>
          <w:szCs w:val="36"/>
        </w:rPr>
        <w:t>至2015年，新增注册商标10000件，达到17260件；新增知名商标300件，达到618件；新增著名商标50件，达到113件；新增驰名商标5件，达到12件。</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四、工作原则</w:t>
      </w:r>
    </w:p>
    <w:p w:rsidR="004D1D0C" w:rsidRPr="004D1D0C" w:rsidRDefault="004D1D0C" w:rsidP="004D1D0C">
      <w:pPr>
        <w:widowControl/>
        <w:wordWrap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（一）坚持培育盘活与引进相结合的原则。</w:t>
      </w:r>
      <w:r w:rsidRPr="004D1D0C">
        <w:rPr>
          <w:rFonts w:ascii="宋体" w:eastAsia="宋体" w:hAnsi="宋体" w:cs="宋体"/>
          <w:color w:val="000000"/>
          <w:kern w:val="0"/>
          <w:sz w:val="36"/>
          <w:szCs w:val="36"/>
        </w:rPr>
        <w:t>加快培育引导我区商标注册的速度，着重培育引导商业服务和工业产品进行商标注册。对已注册但闲置未用的注册商标，要摸清情况，对症下药，力争盘活。做好区外商标的引进工作，力争引进一批驰名商标、著名商标企业落户我区。</w:t>
      </w:r>
    </w:p>
    <w:p w:rsidR="004D1D0C" w:rsidRPr="004D1D0C" w:rsidRDefault="004D1D0C" w:rsidP="004D1D0C">
      <w:pPr>
        <w:widowControl/>
        <w:wordWrap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（二）坚持商标注册与品牌培育相结合的原则。</w:t>
      </w:r>
      <w:r w:rsidRPr="004D1D0C">
        <w:rPr>
          <w:rFonts w:ascii="宋体" w:eastAsia="宋体" w:hAnsi="宋体" w:cs="宋体"/>
          <w:color w:val="000000"/>
          <w:kern w:val="0"/>
          <w:sz w:val="36"/>
          <w:szCs w:val="36"/>
        </w:rPr>
        <w:t>在加快商标注册的同时，引导商标所有权人正确合理运用商标，加强对注册商标的管理，鼓励指导企业争创重庆市著名商标和中国驰名商标。</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lastRenderedPageBreak/>
        <w:t>（三）坚持发展与保护相结合的原则。</w:t>
      </w:r>
      <w:r w:rsidRPr="004D1D0C">
        <w:rPr>
          <w:rFonts w:ascii="宋体" w:eastAsia="宋体" w:hAnsi="宋体" w:cs="宋体"/>
          <w:color w:val="000000"/>
          <w:kern w:val="0"/>
          <w:sz w:val="36"/>
          <w:szCs w:val="36"/>
        </w:rPr>
        <w:t>提高企业的商标注册意识，加大对注册商标的保护力度，严厉打击侵犯商标专用权行为，为商标培育和发展创造良好环境。</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五、保障措施</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（一）强化组织领导。</w:t>
      </w:r>
      <w:r w:rsidRPr="004D1D0C">
        <w:rPr>
          <w:rFonts w:ascii="宋体" w:eastAsia="宋体" w:hAnsi="宋体" w:cs="宋体"/>
          <w:color w:val="000000"/>
          <w:kern w:val="0"/>
          <w:sz w:val="36"/>
          <w:szCs w:val="36"/>
        </w:rPr>
        <w:t>成立由区政府主要领导任组长，分管领导任副组长，区政府办公室、高新区管委会办公室、区新闻信息中心、区科委、区经信委、区财政局（区国资办）、区人力社保局、区市政园林局、区农林水利局、区外经委、区商委、区统计局、西</w:t>
      </w:r>
      <w:proofErr w:type="gramStart"/>
      <w:r w:rsidRPr="004D1D0C">
        <w:rPr>
          <w:rFonts w:ascii="宋体" w:eastAsia="宋体" w:hAnsi="宋体" w:cs="宋体"/>
          <w:color w:val="000000"/>
          <w:kern w:val="0"/>
          <w:sz w:val="36"/>
          <w:szCs w:val="36"/>
        </w:rPr>
        <w:t>彭</w:t>
      </w:r>
      <w:proofErr w:type="gramEnd"/>
      <w:r w:rsidRPr="004D1D0C">
        <w:rPr>
          <w:rFonts w:ascii="宋体" w:eastAsia="宋体" w:hAnsi="宋体" w:cs="宋体"/>
          <w:color w:val="000000"/>
          <w:kern w:val="0"/>
          <w:sz w:val="36"/>
          <w:szCs w:val="36"/>
        </w:rPr>
        <w:t>园区管委会、九龙园区管委会、杨家坪步行街管委会、区公安分局、区国税局、区地税局、区国土分局、区工商分局、区质监局、高新区投资促进局、高新区财务局、高新区公安分局、高新区国税局、高新区地税局、高新区国土房管分局、高新区工商分局、高新区质监分局、区法院、区检察院等31个部门为成员的推进商标兴区战略工作领导小组，负责制定全区商标发展总体规划，统筹实施商标战略，检查督促实施商标战略的贯彻落实，协调商标发展中的重大问题（各成员单位职责分工见附件）。领导小组下设办公室（以下简称</w:t>
      </w:r>
      <w:proofErr w:type="gramStart"/>
      <w:r w:rsidRPr="004D1D0C">
        <w:rPr>
          <w:rFonts w:ascii="宋体" w:eastAsia="宋体" w:hAnsi="宋体" w:cs="宋体"/>
          <w:color w:val="000000"/>
          <w:kern w:val="0"/>
          <w:sz w:val="36"/>
          <w:szCs w:val="36"/>
        </w:rPr>
        <w:t>区商标办</w:t>
      </w:r>
      <w:proofErr w:type="gramEnd"/>
      <w:r w:rsidRPr="004D1D0C">
        <w:rPr>
          <w:rFonts w:ascii="宋体" w:eastAsia="宋体" w:hAnsi="宋体" w:cs="宋体"/>
          <w:color w:val="000000"/>
          <w:kern w:val="0"/>
          <w:sz w:val="36"/>
          <w:szCs w:val="36"/>
        </w:rPr>
        <w:t>），由区政府办公室分管领导任办公室主任，区工商分局、高新区工商分局主要负责人任办公室副主任，负责研究提出推进商标兴区战略的政策意见；分析研究问题并及时向领导小组报告；</w:t>
      </w:r>
      <w:r w:rsidRPr="004D1D0C">
        <w:rPr>
          <w:rFonts w:ascii="宋体" w:eastAsia="宋体" w:hAnsi="宋体" w:cs="宋体"/>
          <w:color w:val="000000"/>
          <w:kern w:val="0"/>
          <w:sz w:val="36"/>
          <w:szCs w:val="36"/>
        </w:rPr>
        <w:lastRenderedPageBreak/>
        <w:t>根据领导小组要求，下达年度商标培育发展工作目标任务；承担驰名商标和著名商标的推荐工作；承担商标补助、奖励申请的审核和发放工作。</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（二）重视人才培养。</w:t>
      </w:r>
      <w:r w:rsidRPr="004D1D0C">
        <w:rPr>
          <w:rFonts w:ascii="宋体" w:eastAsia="宋体" w:hAnsi="宋体" w:cs="宋体"/>
          <w:color w:val="000000"/>
          <w:kern w:val="0"/>
          <w:sz w:val="36"/>
          <w:szCs w:val="36"/>
        </w:rPr>
        <w:t>强化对领导干部的培训，提高其组织实施商标战略的能力；强化对企业家的培训，提高企业经营商标的能力；强化对企业商标管理人员的培训，提高其商标培育和运用的能力；强化对商标中介服务人员的培训，提高其处理商标事务的能力；强化对商标执法人员的培训，提高其依法行政的能力；强化交流学习，提高商标战略实施的决策服务能力。</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（三）加大宣传服务。</w:t>
      </w:r>
      <w:r w:rsidRPr="004D1D0C">
        <w:rPr>
          <w:rFonts w:ascii="宋体" w:eastAsia="宋体" w:hAnsi="宋体" w:cs="宋体"/>
          <w:color w:val="000000"/>
          <w:kern w:val="0"/>
          <w:sz w:val="36"/>
          <w:szCs w:val="36"/>
        </w:rPr>
        <w:t>坚持不懈的推行宣传服务，提高全社会的商标认知度；深入持久的开展以“送知识、送法律、送信息”为主要内容的“三送”活动，增强商标知识的社会普及教育；充实丰富区政府门户网站有关商标法律法规及扶持政策等内容，为市场主体查询下载提供方便；健全完善商标注册辅导员服务和代理服务两个平台，为市场主体申请商标注册提供全程跟踪服务，形成有利于商标战略实施的良好社会氛围。</w:t>
      </w:r>
    </w:p>
    <w:p w:rsidR="004D1D0C" w:rsidRPr="004D1D0C" w:rsidRDefault="004D1D0C" w:rsidP="004D1D0C">
      <w:pPr>
        <w:widowControl/>
        <w:wordWrap w:val="0"/>
        <w:snapToGrid w:val="0"/>
        <w:spacing w:line="560" w:lineRule="atLeast"/>
        <w:ind w:firstLine="321"/>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  （四）完善激励机制。</w:t>
      </w:r>
      <w:r w:rsidRPr="004D1D0C">
        <w:rPr>
          <w:rFonts w:ascii="宋体" w:eastAsia="宋体" w:hAnsi="宋体" w:cs="宋体"/>
          <w:color w:val="000000"/>
          <w:kern w:val="0"/>
          <w:sz w:val="36"/>
          <w:szCs w:val="36"/>
        </w:rPr>
        <w:t>区财政每年根据商标兴区战略工作开展情况给予必要的工作经费保障。用于引导、支持市场主体申请商标注册，争创中国驰名商标、重庆市著名商标，最大限度的激发市场主体争创</w:t>
      </w:r>
      <w:r w:rsidRPr="004D1D0C">
        <w:rPr>
          <w:rFonts w:ascii="宋体" w:eastAsia="宋体" w:hAnsi="宋体" w:cs="宋体"/>
          <w:color w:val="000000"/>
          <w:kern w:val="0"/>
          <w:sz w:val="36"/>
          <w:szCs w:val="36"/>
        </w:rPr>
        <w:lastRenderedPageBreak/>
        <w:t>品牌的积极性。对取得国内注册的商标权利人按两种方式进行资金补助：微型企业取得国内注册的商标权利人按《重庆市九龙坡区人民政府办公室关于加强微型企业发展工作的通知》（九龙坡府办发〔2011〕242号）的文件精神给予2000元/件的资金补助；新取得国内注册的商标权利人给予1000元/件的资金补助；新取得涉外注册商标权利人给予10000元/件的资金补助；新取得地理标志的商标权利人给予100000元/件的资金补助；知名商标、著名商标、驰名商标的商标权利人按《九龙坡区产业扶持办法》的有关规定执行。</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（五）鼓励创立品牌。</w:t>
      </w:r>
      <w:r w:rsidRPr="004D1D0C">
        <w:rPr>
          <w:rFonts w:ascii="宋体" w:eastAsia="宋体" w:hAnsi="宋体" w:cs="宋体"/>
          <w:color w:val="000000"/>
          <w:kern w:val="0"/>
          <w:sz w:val="36"/>
          <w:szCs w:val="36"/>
        </w:rPr>
        <w:t>充分利用高新区“十二五”规划和我区产业规划，在传统支柱产业的基础上，以电子信息、商贸服务业、文化创意、休闲旅游四大产业为重点，积极打造和建立自主品牌产业基地，培育壮大一批优势产业商标自主品牌，努力提高我区品牌自主化、高端化、国际化程度，使自主品牌在全区经济核心竞争力中的作用更加突出，推动产业优势向品牌优势转化。</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（六）强化商标管理。</w:t>
      </w:r>
      <w:r w:rsidRPr="004D1D0C">
        <w:rPr>
          <w:rFonts w:ascii="宋体" w:eastAsia="宋体" w:hAnsi="宋体" w:cs="宋体"/>
          <w:color w:val="000000"/>
          <w:kern w:val="0"/>
          <w:sz w:val="36"/>
          <w:szCs w:val="36"/>
        </w:rPr>
        <w:t>避免商标无形资产流失和危害国家经济安全。对涉及国家利益并具有重要商标无形资产价值的企业并购、改制、合资等活动，各有关部门要认真做好商标无形资产的清理、评估等工作，确保商标无形资产保值增值。</w:t>
      </w:r>
    </w:p>
    <w:p w:rsidR="004D1D0C" w:rsidRPr="004D1D0C" w:rsidRDefault="004D1D0C" w:rsidP="004D1D0C">
      <w:pPr>
        <w:widowControl/>
        <w:wordWrap w:val="0"/>
        <w:snapToGrid w:val="0"/>
        <w:spacing w:line="560" w:lineRule="atLeast"/>
        <w:ind w:firstLine="643"/>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lastRenderedPageBreak/>
        <w:t>（七）加强商标保护。</w:t>
      </w:r>
      <w:r w:rsidRPr="004D1D0C">
        <w:rPr>
          <w:rFonts w:ascii="宋体" w:eastAsia="宋体" w:hAnsi="宋体" w:cs="宋体"/>
          <w:color w:val="000000"/>
          <w:kern w:val="0"/>
          <w:sz w:val="36"/>
          <w:szCs w:val="36"/>
        </w:rPr>
        <w:t>构筑工商部门与商标权利人的快速互动维权机制，加大对驰名商标、著名商标的保护力度；完善工商、公安、检察院、法院“打假维权”联动体系，依法追究侵权人的民事、行政或刑事责任，以工商12315平台和网格化巡查模式，畅通投诉举报渠道，加强商标的规范使用和商标印制的日常监管，有计划、有重点地对商标侵权高发的重点行业、领域和地区开展集中整治，切实维护商标权利人和消费者的合法权益。</w:t>
      </w:r>
    </w:p>
    <w:p w:rsidR="004D1D0C" w:rsidRPr="004D1D0C" w:rsidRDefault="004D1D0C" w:rsidP="004D1D0C">
      <w:pPr>
        <w:widowControl/>
        <w:wordWrap w:val="0"/>
        <w:spacing w:line="560" w:lineRule="atLeast"/>
        <w:ind w:firstLine="675"/>
        <w:jc w:val="left"/>
        <w:rPr>
          <w:rFonts w:ascii="宋体" w:eastAsia="宋体" w:hAnsi="宋体" w:cs="宋体"/>
          <w:color w:val="000000"/>
          <w:kern w:val="0"/>
          <w:sz w:val="18"/>
          <w:szCs w:val="18"/>
        </w:rPr>
      </w:pPr>
      <w:r w:rsidRPr="004D1D0C">
        <w:rPr>
          <w:rFonts w:ascii="宋体" w:eastAsia="宋体" w:hAnsi="宋体" w:cs="宋体"/>
          <w:b/>
          <w:bCs/>
          <w:color w:val="000000"/>
          <w:kern w:val="0"/>
          <w:sz w:val="36"/>
          <w:szCs w:val="36"/>
        </w:rPr>
        <w:t>（八）实施跟踪督查。</w:t>
      </w:r>
      <w:r w:rsidRPr="004D1D0C">
        <w:rPr>
          <w:rFonts w:ascii="宋体" w:eastAsia="宋体" w:hAnsi="宋体" w:cs="宋体"/>
          <w:color w:val="000000"/>
          <w:kern w:val="0"/>
          <w:sz w:val="36"/>
          <w:szCs w:val="36"/>
        </w:rPr>
        <w:t>按照“注册商标、知名商标、著名商标、驰名商标”的梯次发展思路，将商标发展工作目标任务分解下达给各街镇、各管委会等有关单位，确保商标兴区战略的推进。区政府督查室要对目标任务完成情况进行跟踪督查，对因工作不力，导致全区商标发展工作目标任务未完成的，将进行通报批评和</w:t>
      </w:r>
      <w:r w:rsidRPr="004D1D0C">
        <w:rPr>
          <w:rFonts w:ascii="宋体" w:eastAsia="宋体" w:hAnsi="宋体" w:cs="宋体"/>
          <w:color w:val="000000"/>
          <w:spacing w:val="4"/>
          <w:kern w:val="0"/>
          <w:sz w:val="36"/>
          <w:szCs w:val="36"/>
        </w:rPr>
        <w:t>问责。</w:t>
      </w:r>
    </w:p>
    <w:p w:rsidR="004D1D0C" w:rsidRPr="004D1D0C" w:rsidRDefault="004D1D0C" w:rsidP="004D1D0C">
      <w:pPr>
        <w:widowControl/>
        <w:wordWrap w:val="0"/>
        <w:snapToGrid w:val="0"/>
        <w:spacing w:line="560" w:lineRule="atLeast"/>
        <w:ind w:firstLine="640"/>
        <w:jc w:val="left"/>
        <w:rPr>
          <w:rFonts w:ascii="宋体" w:eastAsia="宋体" w:hAnsi="宋体" w:cs="宋体"/>
          <w:color w:val="000000"/>
          <w:kern w:val="0"/>
          <w:sz w:val="18"/>
          <w:szCs w:val="18"/>
        </w:rPr>
      </w:pPr>
      <w:r w:rsidRPr="004D1D0C">
        <w:rPr>
          <w:rFonts w:ascii="宋体" w:eastAsia="宋体" w:hAnsi="宋体" w:cs="宋体"/>
          <w:color w:val="000000"/>
          <w:kern w:val="0"/>
          <w:sz w:val="18"/>
          <w:szCs w:val="18"/>
        </w:rPr>
        <w:t> </w:t>
      </w:r>
    </w:p>
    <w:p w:rsidR="004D1D0C" w:rsidRPr="004D1D0C" w:rsidRDefault="004D1D0C" w:rsidP="004D1D0C">
      <w:pPr>
        <w:widowControl/>
        <w:wordWrap w:val="0"/>
        <w:spacing w:line="560" w:lineRule="atLeast"/>
        <w:ind w:firstLine="48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附件：九龙坡区推进商标兴区战略职责任务分解表</w:t>
      </w:r>
    </w:p>
    <w:p w:rsidR="004D1D0C" w:rsidRPr="004D1D0C" w:rsidRDefault="004D1D0C" w:rsidP="004D1D0C">
      <w:pPr>
        <w:widowControl/>
        <w:wordWrap w:val="0"/>
        <w:snapToGrid w:val="0"/>
        <w:spacing w:line="560" w:lineRule="atLeast"/>
        <w:ind w:firstLine="200"/>
        <w:jc w:val="left"/>
        <w:rPr>
          <w:rFonts w:ascii="宋体" w:eastAsia="宋体" w:hAnsi="宋体" w:cs="宋体"/>
          <w:color w:val="000000"/>
          <w:kern w:val="0"/>
          <w:sz w:val="18"/>
          <w:szCs w:val="18"/>
        </w:rPr>
      </w:pPr>
      <w:r w:rsidRPr="004D1D0C">
        <w:rPr>
          <w:rFonts w:ascii="宋体" w:eastAsia="宋体" w:hAnsi="宋体" w:cs="宋体"/>
          <w:color w:val="000000"/>
          <w:kern w:val="0"/>
          <w:sz w:val="18"/>
          <w:szCs w:val="18"/>
        </w:rPr>
        <w:t> </w:t>
      </w:r>
    </w:p>
    <w:p w:rsidR="004D1D0C" w:rsidRPr="004D1D0C" w:rsidRDefault="004D1D0C" w:rsidP="004D1D0C">
      <w:pPr>
        <w:widowControl/>
        <w:wordWrap w:val="0"/>
        <w:snapToGrid w:val="0"/>
        <w:spacing w:line="560" w:lineRule="atLeast"/>
        <w:ind w:firstLine="5480"/>
        <w:jc w:val="left"/>
        <w:rPr>
          <w:rFonts w:ascii="宋体" w:eastAsia="宋体" w:hAnsi="宋体" w:cs="宋体"/>
          <w:color w:val="000000"/>
          <w:kern w:val="0"/>
          <w:sz w:val="18"/>
          <w:szCs w:val="18"/>
        </w:rPr>
      </w:pPr>
      <w:r w:rsidRPr="004D1D0C">
        <w:rPr>
          <w:rFonts w:ascii="宋体" w:eastAsia="宋体" w:hAnsi="宋体" w:cs="宋体"/>
          <w:color w:val="000000"/>
          <w:kern w:val="0"/>
          <w:sz w:val="36"/>
          <w:szCs w:val="36"/>
        </w:rPr>
        <w:t>二〇一一年十二月十三日</w:t>
      </w:r>
    </w:p>
    <w:p w:rsidR="004D1D0C" w:rsidRPr="004D1D0C" w:rsidRDefault="004D1D0C" w:rsidP="004D1D0C">
      <w:pPr>
        <w:widowControl/>
        <w:wordWrap w:val="0"/>
        <w:snapToGrid w:val="0"/>
        <w:spacing w:line="560" w:lineRule="atLeast"/>
        <w:ind w:firstLine="200"/>
        <w:jc w:val="left"/>
        <w:rPr>
          <w:rFonts w:ascii="宋体" w:eastAsia="宋体" w:hAnsi="宋体" w:cs="宋体"/>
          <w:color w:val="000000"/>
          <w:kern w:val="0"/>
          <w:sz w:val="18"/>
          <w:szCs w:val="18"/>
        </w:rPr>
      </w:pPr>
      <w:r w:rsidRPr="004D1D0C">
        <w:rPr>
          <w:rFonts w:ascii="宋体" w:eastAsia="宋体" w:hAnsi="宋体" w:cs="宋体"/>
          <w:color w:val="000000"/>
          <w:kern w:val="0"/>
          <w:sz w:val="18"/>
          <w:szCs w:val="18"/>
        </w:rPr>
        <w:t> </w:t>
      </w: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382"/>
        <w:gridCol w:w="8081"/>
        <w:gridCol w:w="21"/>
      </w:tblGrid>
      <w:tr w:rsidR="00EF7739" w:rsidRPr="00EF7739" w:rsidTr="00EF7739">
        <w:trPr>
          <w:tblCellSpacing w:w="7" w:type="dxa"/>
          <w:jc w:val="center"/>
        </w:trPr>
        <w:tc>
          <w:tcPr>
            <w:tcW w:w="0" w:type="auto"/>
            <w:gridSpan w:val="3"/>
            <w:vAlign w:val="center"/>
            <w:hideMark/>
          </w:tcPr>
          <w:p w:rsidR="00EF7739" w:rsidRPr="00EF7739" w:rsidRDefault="00EF7739" w:rsidP="00EF7739">
            <w:pPr>
              <w:widowControl/>
              <w:wordWrap w:val="0"/>
              <w:spacing w:line="44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36"/>
                <w:szCs w:val="36"/>
              </w:rPr>
              <w:t>附件</w:t>
            </w:r>
          </w:p>
          <w:p w:rsidR="00EF7739" w:rsidRPr="00EF7739" w:rsidRDefault="00EF7739" w:rsidP="00EF7739">
            <w:pPr>
              <w:widowControl/>
              <w:wordWrap w:val="0"/>
              <w:spacing w:line="440" w:lineRule="atLeast"/>
              <w:jc w:val="center"/>
              <w:rPr>
                <w:rFonts w:ascii="宋体" w:eastAsia="宋体" w:hAnsi="宋体" w:cs="宋体"/>
                <w:color w:val="000000"/>
                <w:kern w:val="0"/>
                <w:sz w:val="18"/>
                <w:szCs w:val="18"/>
              </w:rPr>
            </w:pPr>
            <w:bookmarkStart w:id="0" w:name="_GoBack"/>
            <w:bookmarkEnd w:id="0"/>
            <w:r w:rsidRPr="00EF7739">
              <w:rPr>
                <w:rFonts w:ascii="宋体" w:eastAsia="宋体" w:hAnsi="宋体" w:cs="宋体"/>
                <w:b/>
                <w:bCs/>
                <w:color w:val="000000"/>
                <w:kern w:val="0"/>
                <w:sz w:val="44"/>
                <w:szCs w:val="44"/>
              </w:rPr>
              <w:lastRenderedPageBreak/>
              <w:t>九龙坡区推进商标兴区战略任务分解表</w:t>
            </w:r>
          </w:p>
          <w:p w:rsidR="00EF7739" w:rsidRPr="00EF7739" w:rsidRDefault="00EF7739" w:rsidP="00EF7739">
            <w:pPr>
              <w:widowControl/>
              <w:wordWrap w:val="0"/>
              <w:spacing w:line="280" w:lineRule="atLeast"/>
              <w:jc w:val="center"/>
              <w:rPr>
                <w:rFonts w:ascii="宋体" w:eastAsia="宋体" w:hAnsi="宋体" w:cs="宋体"/>
                <w:color w:val="000000"/>
                <w:kern w:val="0"/>
                <w:sz w:val="18"/>
                <w:szCs w:val="18"/>
              </w:rPr>
            </w:pPr>
            <w:r w:rsidRPr="00EF7739">
              <w:rPr>
                <w:rFonts w:ascii="宋体" w:eastAsia="宋体" w:hAnsi="宋体" w:cs="宋体"/>
                <w:b/>
                <w:bCs/>
                <w:color w:val="000000"/>
                <w:kern w:val="0"/>
                <w:sz w:val="18"/>
                <w:szCs w:val="18"/>
              </w:rPr>
              <w:t> </w:t>
            </w:r>
          </w:p>
          <w:tbl>
            <w:tblPr>
              <w:tblW w:w="155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709"/>
              <w:gridCol w:w="9250"/>
              <w:gridCol w:w="2009"/>
              <w:gridCol w:w="2246"/>
            </w:tblGrid>
            <w:tr w:rsidR="00EF7739" w:rsidRPr="00EF7739" w:rsidTr="00EF7739">
              <w:trPr>
                <w:tblHeader/>
                <w:jc w:val="center"/>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工作任务</w:t>
                  </w:r>
                </w:p>
              </w:tc>
              <w:tc>
                <w:tcPr>
                  <w:tcW w:w="709" w:type="dxa"/>
                  <w:tcBorders>
                    <w:top w:val="single" w:sz="8" w:space="0" w:color="000000"/>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spacing w:val="-20"/>
                      <w:kern w:val="0"/>
                      <w:sz w:val="24"/>
                      <w:szCs w:val="24"/>
                    </w:rPr>
                    <w:t>序号</w:t>
                  </w:r>
                </w:p>
              </w:tc>
              <w:tc>
                <w:tcPr>
                  <w:tcW w:w="9250" w:type="dxa"/>
                  <w:tcBorders>
                    <w:top w:val="single" w:sz="8" w:space="0" w:color="000000"/>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具    体    内    容</w:t>
                  </w:r>
                </w:p>
              </w:tc>
              <w:tc>
                <w:tcPr>
                  <w:tcW w:w="2009" w:type="dxa"/>
                  <w:tcBorders>
                    <w:top w:val="single" w:sz="8" w:space="0" w:color="000000"/>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牵头单位</w:t>
                  </w:r>
                </w:p>
              </w:tc>
              <w:tc>
                <w:tcPr>
                  <w:tcW w:w="2246" w:type="dxa"/>
                  <w:tcBorders>
                    <w:top w:val="single" w:sz="8" w:space="0" w:color="000000"/>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协办单位</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加强商标宏观规划</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加快制定适合相关产业、相关区域的商标发展总体规划。</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逐步建立完善品牌经济发展统计指标体系，将驰名商标对经济的贡献情况纳入统计范畴并定期公布。</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区商委、区统计局、区经信委</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3</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将商标战略纳入地区发展战略，立足地区实际制定商标发展规划，培育和发展区域品牌。</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推进商标文化建设</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4</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充分发挥报刊、广播、电视、网络等媒体舆论导向作用，加大商标宣传力度，披露商标侵权典型案例，总结商标战略工作先进经验，营造实施商标战略的良好氛围。</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区委宣传部</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5</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充分利用户外广告、政府网站等有效载体，对重庆自主品牌进行集中展示和宣传。</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区市政园林局</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6</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加强国内外商标交流与合作，搭建商标战略实施的交流平台。</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区外经委、</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高新区投资促进局</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加快商标人才培养</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7</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鼓励企业引进品牌经营、商标管理等方面的高级人才，充分发挥专业人才在商标建设中的引领作用。</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区人力社保局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8</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加强行政机关商标知识培训，进一步增强领导干部商标意识。</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9</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大力开展面向企业的商标培训，提升企业争创品牌能力和商标管理运作水平。</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10</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加大与发达地区商标工作交流，学习商标工作先进经验。</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6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建立商标激励机制</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11</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napToGrid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每年安排一定额度的专项资金，用于组织协调商标战略实施、驰名和著名以及注册商标的培育发展、品牌基地建设、商标宣传培训、商标维权保护、商标公共服务平台建设等工作。</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区财政局、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高新区财务局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12</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结合本区实际制定商标奖励补助办法，对获得驰名、著名商标、知名商标、地理标志的商标权利人给予一次性的资金奖励，对新核准的每件注册商标、涉外商标给予一次性的资金补助。</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区财政局、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高新区财务局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加大商标政策扶持</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13</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同等条件下，政府优先采购驰名商标、著名商标产品。</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区公管办</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区财政局、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高新区财务局</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14</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对于驰名商标、著名商标的企业，政府有关部门要在融资贷款、土地使用、税收政策、广告宣传、科技立项、新产品开发等方面予以支持。</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区财政局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高新区财务局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napToGrid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区国土分局、高新区国土房管分局、区地税局、高新区地税局、区国税局、高新区国税局</w:t>
                  </w:r>
                </w:p>
              </w:tc>
            </w:tr>
            <w:tr w:rsidR="00EF7739" w:rsidRPr="00EF7739" w:rsidTr="00EF7739">
              <w:trPr>
                <w:trHeight w:val="1108"/>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15</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对重点培育和发展的出口品牌企业的境外宣传、参展和营销</w:t>
                  </w:r>
                  <w:proofErr w:type="gramStart"/>
                  <w:r w:rsidRPr="00EF7739">
                    <w:rPr>
                      <w:rFonts w:ascii="宋体" w:eastAsia="宋体" w:hAnsi="宋体" w:cs="宋体"/>
                      <w:color w:val="000000"/>
                      <w:kern w:val="0"/>
                      <w:sz w:val="24"/>
                      <w:szCs w:val="24"/>
                    </w:rPr>
                    <w:t>等开拓</w:t>
                  </w:r>
                  <w:proofErr w:type="gramEnd"/>
                  <w:r w:rsidRPr="00EF7739">
                    <w:rPr>
                      <w:rFonts w:ascii="宋体" w:eastAsia="宋体" w:hAnsi="宋体" w:cs="宋体"/>
                      <w:color w:val="000000"/>
                      <w:kern w:val="0"/>
                      <w:sz w:val="24"/>
                      <w:szCs w:val="24"/>
                    </w:rPr>
                    <w:t>国际区场活动给予补助。</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区外经委、</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高新区投资促进局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区财政局、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高新区财务局</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加快商标品牌培育</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16</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引导企业注册并规范使用自主商标，支持有条件的企业注册防御商标、联合商标，防止商标被抢注。</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17</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鼓励企业进行商标国际注册，利用商标实施“走出去”战略，参与国际竞争。</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区外经委、</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高新区投资促进局</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18</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引导农产品商标注册，深入推广“公司（农民专业合作社） 商标 农户”的新型农业产业经营模式。</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区农林水利局</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19</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按照“注册商标、著名商标、驰名商标”的梯次发展思路，下达注册商标、著名商标、驰名商标培育发展目标任务，鼓励企业争创品牌。</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proofErr w:type="gramStart"/>
                  <w:r w:rsidRPr="00EF7739">
                    <w:rPr>
                      <w:rFonts w:ascii="宋体" w:eastAsia="宋体" w:hAnsi="宋体" w:cs="宋体"/>
                      <w:color w:val="000000"/>
                      <w:kern w:val="0"/>
                      <w:sz w:val="24"/>
                      <w:szCs w:val="24"/>
                    </w:rPr>
                    <w:t>区商标办</w:t>
                  </w:r>
                  <w:proofErr w:type="gramEnd"/>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各街镇、各管委会</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20</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围绕产业发展，加大驰名商标、著名商标推荐力度，切实发挥驰名、著名商标的带动作用。</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强化商标管理运用</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21</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引导企业加强商标的使用和管理，鼓励企业内部成立商标管理机构。</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22</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将国有企业的商标纳入国有资产管理范围，防止企业在经营、转让过程中商标资产的流失，将商标发展纳入国有企业的绩效考核指标体系。</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区国资办</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23</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加快推进企业科技进步与自主创新，提高产品的技术含量和附加值。</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区经信委</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区科委</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24</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深入推进“质量强区”战略，引导企业提高产品质量。</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区质监局、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高新区质</w:t>
                  </w:r>
                  <w:proofErr w:type="gramStart"/>
                  <w:r w:rsidRPr="00EF7739">
                    <w:rPr>
                      <w:rFonts w:ascii="宋体" w:eastAsia="宋体" w:hAnsi="宋体" w:cs="宋体"/>
                      <w:color w:val="000000"/>
                      <w:kern w:val="0"/>
                      <w:sz w:val="24"/>
                      <w:szCs w:val="24"/>
                    </w:rPr>
                    <w:t>监分局</w:t>
                  </w:r>
                  <w:proofErr w:type="gramEnd"/>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25</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采取转让、许可、质押等方式实现商标的市场价值。</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加大商标保护力度</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26</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加大商标行政保护力度，严厉打击商标侵权违法行为，建立商标协作保护机制，形成商标执法合力。</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spacing w:val="-10"/>
                      <w:kern w:val="0"/>
                      <w:sz w:val="24"/>
                      <w:szCs w:val="24"/>
                    </w:rPr>
                    <w:t>区工商分局、高新区工商分局、区公安分局、高新区公安分局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区质监局、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高新区质</w:t>
                  </w:r>
                  <w:proofErr w:type="gramStart"/>
                  <w:r w:rsidRPr="00EF7739">
                    <w:rPr>
                      <w:rFonts w:ascii="宋体" w:eastAsia="宋体" w:hAnsi="宋体" w:cs="宋体"/>
                      <w:color w:val="000000"/>
                      <w:kern w:val="0"/>
                      <w:sz w:val="24"/>
                      <w:szCs w:val="24"/>
                    </w:rPr>
                    <w:t>监分局</w:t>
                  </w:r>
                  <w:proofErr w:type="gramEnd"/>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27</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充分发挥司法保护商标权的重要作用，加大对商标侵权行为的司法惩处力度。</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区法院</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28</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加强商标行政执法和刑事司法的有效衔接。</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区工商分局、高新区工商分局、区公安分局、高新区公安分局、区法院、区检察院</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29</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建立商标涉外应诉和维权援助机制，对于涉外商标纠纷案件，政府及有关部门要提供必要的法律和资金援助。</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区外经委</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高新区投资促进局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r>
            <w:tr w:rsidR="00EF7739" w:rsidRPr="00EF7739" w:rsidTr="00EF7739">
              <w:trPr>
                <w:jc w:val="center"/>
              </w:trPr>
              <w:tc>
                <w:tcPr>
                  <w:tcW w:w="1384" w:type="dxa"/>
                  <w:vMerge w:val="restart"/>
                  <w:tcBorders>
                    <w:top w:val="nil"/>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健全商标社会服务体系</w:t>
                  </w: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30</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加快发展商标中介机构，鼓励商标中介机构完善服务功能，向专业化、规模化和国际化方向发展，拓展服务领域，提高服务质量。</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rsidTr="00EF7739">
              <w:trPr>
                <w:jc w:val="center"/>
              </w:trPr>
              <w:tc>
                <w:tcPr>
                  <w:tcW w:w="0" w:type="auto"/>
                  <w:vMerge/>
                  <w:tcBorders>
                    <w:top w:val="nil"/>
                    <w:left w:val="single" w:sz="8" w:space="0" w:color="000000"/>
                    <w:bottom w:val="single" w:sz="8" w:space="0" w:color="000000"/>
                    <w:right w:val="single" w:sz="8" w:space="0" w:color="000000"/>
                  </w:tcBorders>
                  <w:vAlign w:val="center"/>
                  <w:hideMark/>
                </w:tcPr>
                <w:p w:rsidR="00EF7739" w:rsidRPr="00EF7739" w:rsidRDefault="00EF7739" w:rsidP="00EF7739">
                  <w:pPr>
                    <w:widowControl/>
                    <w:jc w:val="left"/>
                    <w:rPr>
                      <w:rFonts w:ascii="宋体" w:eastAsia="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center"/>
                    <w:rPr>
                      <w:rFonts w:ascii="宋体" w:eastAsia="宋体" w:hAnsi="宋体" w:cs="宋体"/>
                      <w:color w:val="000000"/>
                      <w:kern w:val="0"/>
                      <w:sz w:val="18"/>
                      <w:szCs w:val="18"/>
                    </w:rPr>
                  </w:pPr>
                  <w:r w:rsidRPr="00EF7739">
                    <w:rPr>
                      <w:rFonts w:ascii="宋体" w:eastAsia="宋体" w:hAnsi="宋体" w:cs="宋体"/>
                      <w:color w:val="000000"/>
                      <w:kern w:val="0"/>
                      <w:sz w:val="24"/>
                      <w:szCs w:val="24"/>
                    </w:rPr>
                    <w:t>31</w:t>
                  </w:r>
                </w:p>
              </w:tc>
              <w:tc>
                <w:tcPr>
                  <w:tcW w:w="9250"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加强对商标中介机构的监督管理，规范商标代理市场秩序。</w:t>
                  </w:r>
                </w:p>
              </w:tc>
              <w:tc>
                <w:tcPr>
                  <w:tcW w:w="2009"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区工商分局</w:t>
                  </w:r>
                </w:p>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24"/>
                      <w:szCs w:val="24"/>
                    </w:rPr>
                    <w:t>高新区工商分局</w:t>
                  </w:r>
                </w:p>
              </w:tc>
              <w:tc>
                <w:tcPr>
                  <w:tcW w:w="2246" w:type="dxa"/>
                  <w:tcBorders>
                    <w:top w:val="nil"/>
                    <w:left w:val="nil"/>
                    <w:bottom w:val="single" w:sz="8" w:space="0" w:color="000000"/>
                    <w:right w:val="single" w:sz="8" w:space="0" w:color="000000"/>
                  </w:tcBorders>
                  <w:shd w:val="clear" w:color="auto" w:fill="auto"/>
                  <w:tcMar>
                    <w:top w:w="0" w:type="dxa"/>
                    <w:left w:w="57" w:type="dxa"/>
                    <w:bottom w:w="0" w:type="dxa"/>
                    <w:right w:w="57" w:type="dxa"/>
                  </w:tcMar>
                  <w:vAlign w:val="center"/>
                  <w:hideMark/>
                </w:tcPr>
                <w:p w:rsidR="00EF7739" w:rsidRPr="00EF7739" w:rsidRDefault="00EF7739" w:rsidP="00EF7739">
                  <w:pPr>
                    <w:widowControl/>
                    <w:wordWrap w:val="0"/>
                    <w:spacing w:line="32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bl>
          <w:p w:rsidR="00EF7739" w:rsidRPr="00EF7739" w:rsidRDefault="00EF7739" w:rsidP="00EF7739">
            <w:pPr>
              <w:widowControl/>
              <w:wordWrap w:val="0"/>
              <w:snapToGrid w:val="0"/>
              <w:spacing w:line="400" w:lineRule="atLeast"/>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 </w:t>
            </w:r>
          </w:p>
        </w:tc>
      </w:tr>
      <w:tr w:rsidR="00EF7739" w:rsidRPr="00EF7739">
        <w:tblPrEx>
          <w:tblCellSpacing w:w="0" w:type="dxa"/>
          <w:tblCellMar>
            <w:top w:w="0" w:type="dxa"/>
            <w:left w:w="0" w:type="dxa"/>
            <w:bottom w:w="0" w:type="dxa"/>
            <w:right w:w="0" w:type="dxa"/>
          </w:tblCellMar>
        </w:tblPrEx>
        <w:trPr>
          <w:gridBefore w:val="1"/>
          <w:gridAfter w:val="1"/>
          <w:tblCellSpacing w:w="0" w:type="dxa"/>
          <w:jc w:val="center"/>
        </w:trPr>
        <w:tc>
          <w:tcPr>
            <w:tcW w:w="15060" w:type="dxa"/>
            <w:tcBorders>
              <w:bottom w:val="nil"/>
            </w:tcBorders>
            <w:hideMark/>
          </w:tcPr>
          <w:tbl>
            <w:tblPr>
              <w:tblW w:w="5000" w:type="pct"/>
              <w:tblCellSpacing w:w="0" w:type="dxa"/>
              <w:shd w:val="clear" w:color="auto" w:fill="EBF1FA"/>
              <w:tblCellMar>
                <w:left w:w="0" w:type="dxa"/>
                <w:right w:w="0" w:type="dxa"/>
              </w:tblCellMar>
              <w:tblLook w:val="04A0" w:firstRow="1" w:lastRow="0" w:firstColumn="1" w:lastColumn="0" w:noHBand="0" w:noVBand="1"/>
            </w:tblPr>
            <w:tblGrid>
              <w:gridCol w:w="390"/>
              <w:gridCol w:w="7691"/>
            </w:tblGrid>
            <w:tr w:rsidR="00EF7739" w:rsidRPr="00EF7739">
              <w:trPr>
                <w:tblCellSpacing w:w="0" w:type="dxa"/>
              </w:trPr>
              <w:tc>
                <w:tcPr>
                  <w:tcW w:w="390" w:type="dxa"/>
                  <w:shd w:val="clear" w:color="auto" w:fill="EBF1FA"/>
                  <w:vAlign w:val="center"/>
                  <w:hideMark/>
                </w:tcPr>
                <w:p w:rsidR="00EF7739" w:rsidRPr="00EF7739" w:rsidRDefault="00EF7739" w:rsidP="00EF7739">
                  <w:pPr>
                    <w:widowControl/>
                    <w:wordWrap w:val="0"/>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lastRenderedPageBreak/>
                    <w:t> </w:t>
                  </w:r>
                  <w:r w:rsidRPr="00EF7739">
                    <w:rPr>
                      <w:rFonts w:ascii="宋体" w:eastAsia="宋体" w:hAnsi="宋体" w:cs="宋体"/>
                      <w:noProof/>
                      <w:color w:val="000000"/>
                      <w:kern w:val="0"/>
                      <w:sz w:val="18"/>
                      <w:szCs w:val="18"/>
                    </w:rPr>
                    <w:drawing>
                      <wp:inline distT="0" distB="0" distL="0" distR="0" wp14:anchorId="147EDABE" wp14:editId="619A65EA">
                        <wp:extent cx="95250" cy="85725"/>
                        <wp:effectExtent l="0" t="0" r="0" b="9525"/>
                        <wp:docPr id="1" name="图片 1" descr="http://www.cqjlp.gov.cn/zfxx/images/govpub/ico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qjlp.gov.cn/zfxx/images/govpub/ico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p>
              </w:tc>
              <w:tc>
                <w:tcPr>
                  <w:tcW w:w="0" w:type="auto"/>
                  <w:shd w:val="clear" w:color="auto" w:fill="EBF1FA"/>
                  <w:vAlign w:val="center"/>
                  <w:hideMark/>
                </w:tcPr>
                <w:p w:rsidR="00EF7739" w:rsidRPr="00EF7739" w:rsidRDefault="00EF7739" w:rsidP="00EF7739">
                  <w:pPr>
                    <w:widowControl/>
                    <w:wordWrap w:val="0"/>
                    <w:jc w:val="left"/>
                    <w:rPr>
                      <w:rFonts w:ascii="宋体" w:eastAsia="宋体" w:hAnsi="宋体" w:cs="宋体"/>
                      <w:color w:val="000000"/>
                      <w:kern w:val="0"/>
                      <w:sz w:val="18"/>
                      <w:szCs w:val="18"/>
                    </w:rPr>
                  </w:pPr>
                  <w:r w:rsidRPr="00EF7739">
                    <w:rPr>
                      <w:rFonts w:ascii="宋体" w:eastAsia="宋体" w:hAnsi="宋体" w:cs="宋体"/>
                      <w:color w:val="000000"/>
                      <w:kern w:val="0"/>
                      <w:sz w:val="18"/>
                      <w:szCs w:val="18"/>
                    </w:rPr>
                    <w:t>主题相关信息</w:t>
                  </w:r>
                </w:p>
              </w:tc>
            </w:tr>
          </w:tbl>
          <w:p w:rsidR="00EF7739" w:rsidRPr="00EF7739" w:rsidRDefault="00EF7739" w:rsidP="00EF7739">
            <w:pPr>
              <w:widowControl/>
              <w:wordWrap w:val="0"/>
              <w:jc w:val="left"/>
              <w:rPr>
                <w:rFonts w:ascii="宋体" w:eastAsia="宋体" w:hAnsi="宋体" w:cs="宋体"/>
                <w:color w:val="000000"/>
                <w:kern w:val="0"/>
                <w:sz w:val="18"/>
                <w:szCs w:val="18"/>
              </w:rPr>
            </w:pPr>
          </w:p>
        </w:tc>
      </w:tr>
    </w:tbl>
    <w:p w:rsidR="00212715" w:rsidRDefault="00212715"/>
    <w:sectPr w:rsidR="00212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A4"/>
    <w:rsid w:val="00212715"/>
    <w:rsid w:val="004D1D0C"/>
    <w:rsid w:val="00CF14A4"/>
    <w:rsid w:val="00EF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7739"/>
    <w:rPr>
      <w:sz w:val="18"/>
      <w:szCs w:val="18"/>
    </w:rPr>
  </w:style>
  <w:style w:type="character" w:customStyle="1" w:styleId="Char">
    <w:name w:val="批注框文本 Char"/>
    <w:basedOn w:val="a0"/>
    <w:link w:val="a3"/>
    <w:uiPriority w:val="99"/>
    <w:semiHidden/>
    <w:rsid w:val="00EF77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7739"/>
    <w:rPr>
      <w:sz w:val="18"/>
      <w:szCs w:val="18"/>
    </w:rPr>
  </w:style>
  <w:style w:type="character" w:customStyle="1" w:styleId="Char">
    <w:name w:val="批注框文本 Char"/>
    <w:basedOn w:val="a0"/>
    <w:link w:val="a3"/>
    <w:uiPriority w:val="99"/>
    <w:semiHidden/>
    <w:rsid w:val="00EF77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0303">
      <w:bodyDiv w:val="1"/>
      <w:marLeft w:val="0"/>
      <w:marRight w:val="0"/>
      <w:marTop w:val="0"/>
      <w:marBottom w:val="0"/>
      <w:divBdr>
        <w:top w:val="none" w:sz="0" w:space="0" w:color="auto"/>
        <w:left w:val="none" w:sz="0" w:space="0" w:color="auto"/>
        <w:bottom w:val="none" w:sz="0" w:space="0" w:color="auto"/>
        <w:right w:val="none" w:sz="0" w:space="0" w:color="auto"/>
      </w:divBdr>
      <w:divsChild>
        <w:div w:id="2146046924">
          <w:marLeft w:val="0"/>
          <w:marRight w:val="0"/>
          <w:marTop w:val="0"/>
          <w:marBottom w:val="0"/>
          <w:divBdr>
            <w:top w:val="none" w:sz="0" w:space="0" w:color="auto"/>
            <w:left w:val="none" w:sz="0" w:space="0" w:color="auto"/>
            <w:bottom w:val="none" w:sz="0" w:space="0" w:color="auto"/>
            <w:right w:val="none" w:sz="0" w:space="0" w:color="auto"/>
          </w:divBdr>
          <w:divsChild>
            <w:div w:id="1157766342">
              <w:marLeft w:val="0"/>
              <w:marRight w:val="0"/>
              <w:marTop w:val="0"/>
              <w:marBottom w:val="0"/>
              <w:divBdr>
                <w:top w:val="none" w:sz="0" w:space="0" w:color="auto"/>
                <w:left w:val="none" w:sz="0" w:space="0" w:color="auto"/>
                <w:bottom w:val="none" w:sz="0" w:space="0" w:color="auto"/>
                <w:right w:val="none" w:sz="0" w:space="0" w:color="auto"/>
              </w:divBdr>
              <w:divsChild>
                <w:div w:id="680282182">
                  <w:marLeft w:val="0"/>
                  <w:marRight w:val="0"/>
                  <w:marTop w:val="0"/>
                  <w:marBottom w:val="0"/>
                  <w:divBdr>
                    <w:top w:val="none" w:sz="0" w:space="0" w:color="auto"/>
                    <w:left w:val="none" w:sz="0" w:space="0" w:color="auto"/>
                    <w:bottom w:val="none" w:sz="0" w:space="0" w:color="auto"/>
                    <w:right w:val="none" w:sz="0" w:space="0" w:color="auto"/>
                  </w:divBdr>
                </w:div>
                <w:div w:id="908999619">
                  <w:marLeft w:val="0"/>
                  <w:marRight w:val="0"/>
                  <w:marTop w:val="0"/>
                  <w:marBottom w:val="0"/>
                  <w:divBdr>
                    <w:top w:val="none" w:sz="0" w:space="0" w:color="auto"/>
                    <w:left w:val="none" w:sz="0" w:space="0" w:color="auto"/>
                    <w:bottom w:val="none" w:sz="0" w:space="0" w:color="auto"/>
                    <w:right w:val="none" w:sz="0" w:space="0" w:color="auto"/>
                  </w:divBdr>
                </w:div>
                <w:div w:id="1098254785">
                  <w:marLeft w:val="0"/>
                  <w:marRight w:val="0"/>
                  <w:marTop w:val="0"/>
                  <w:marBottom w:val="0"/>
                  <w:divBdr>
                    <w:top w:val="none" w:sz="0" w:space="0" w:color="auto"/>
                    <w:left w:val="none" w:sz="0" w:space="0" w:color="auto"/>
                    <w:bottom w:val="none" w:sz="0" w:space="0" w:color="auto"/>
                    <w:right w:val="none" w:sz="0" w:space="0" w:color="auto"/>
                  </w:divBdr>
                </w:div>
                <w:div w:id="1123233373">
                  <w:marLeft w:val="0"/>
                  <w:marRight w:val="0"/>
                  <w:marTop w:val="0"/>
                  <w:marBottom w:val="0"/>
                  <w:divBdr>
                    <w:top w:val="none" w:sz="0" w:space="0" w:color="auto"/>
                    <w:left w:val="none" w:sz="0" w:space="0" w:color="auto"/>
                    <w:bottom w:val="none" w:sz="0" w:space="0" w:color="auto"/>
                    <w:right w:val="none" w:sz="0" w:space="0" w:color="auto"/>
                  </w:divBdr>
                </w:div>
                <w:div w:id="1003892505">
                  <w:marLeft w:val="0"/>
                  <w:marRight w:val="0"/>
                  <w:marTop w:val="0"/>
                  <w:marBottom w:val="0"/>
                  <w:divBdr>
                    <w:top w:val="none" w:sz="0" w:space="0" w:color="auto"/>
                    <w:left w:val="none" w:sz="0" w:space="0" w:color="auto"/>
                    <w:bottom w:val="none" w:sz="0" w:space="0" w:color="auto"/>
                    <w:right w:val="none" w:sz="0" w:space="0" w:color="auto"/>
                  </w:divBdr>
                </w:div>
                <w:div w:id="1520899314">
                  <w:marLeft w:val="0"/>
                  <w:marRight w:val="0"/>
                  <w:marTop w:val="0"/>
                  <w:marBottom w:val="0"/>
                  <w:divBdr>
                    <w:top w:val="none" w:sz="0" w:space="0" w:color="auto"/>
                    <w:left w:val="none" w:sz="0" w:space="0" w:color="auto"/>
                    <w:bottom w:val="none" w:sz="0" w:space="0" w:color="auto"/>
                    <w:right w:val="none" w:sz="0" w:space="0" w:color="auto"/>
                  </w:divBdr>
                </w:div>
                <w:div w:id="1035812977">
                  <w:marLeft w:val="0"/>
                  <w:marRight w:val="0"/>
                  <w:marTop w:val="0"/>
                  <w:marBottom w:val="0"/>
                  <w:divBdr>
                    <w:top w:val="none" w:sz="0" w:space="0" w:color="auto"/>
                    <w:left w:val="none" w:sz="0" w:space="0" w:color="auto"/>
                    <w:bottom w:val="none" w:sz="0" w:space="0" w:color="auto"/>
                    <w:right w:val="none" w:sz="0" w:space="0" w:color="auto"/>
                  </w:divBdr>
                </w:div>
                <w:div w:id="1080252177">
                  <w:marLeft w:val="0"/>
                  <w:marRight w:val="0"/>
                  <w:marTop w:val="0"/>
                  <w:marBottom w:val="0"/>
                  <w:divBdr>
                    <w:top w:val="none" w:sz="0" w:space="0" w:color="auto"/>
                    <w:left w:val="none" w:sz="0" w:space="0" w:color="auto"/>
                    <w:bottom w:val="none" w:sz="0" w:space="0" w:color="auto"/>
                    <w:right w:val="none" w:sz="0" w:space="0" w:color="auto"/>
                  </w:divBdr>
                </w:div>
                <w:div w:id="999305536">
                  <w:marLeft w:val="0"/>
                  <w:marRight w:val="0"/>
                  <w:marTop w:val="0"/>
                  <w:marBottom w:val="0"/>
                  <w:divBdr>
                    <w:top w:val="none" w:sz="0" w:space="0" w:color="auto"/>
                    <w:left w:val="none" w:sz="0" w:space="0" w:color="auto"/>
                    <w:bottom w:val="none" w:sz="0" w:space="0" w:color="auto"/>
                    <w:right w:val="none" w:sz="0" w:space="0" w:color="auto"/>
                  </w:divBdr>
                </w:div>
                <w:div w:id="1772822378">
                  <w:marLeft w:val="0"/>
                  <w:marRight w:val="0"/>
                  <w:marTop w:val="0"/>
                  <w:marBottom w:val="0"/>
                  <w:divBdr>
                    <w:top w:val="none" w:sz="0" w:space="0" w:color="auto"/>
                    <w:left w:val="none" w:sz="0" w:space="0" w:color="auto"/>
                    <w:bottom w:val="none" w:sz="0" w:space="0" w:color="auto"/>
                    <w:right w:val="none" w:sz="0" w:space="0" w:color="auto"/>
                  </w:divBdr>
                </w:div>
                <w:div w:id="1744908531">
                  <w:marLeft w:val="0"/>
                  <w:marRight w:val="-2"/>
                  <w:marTop w:val="0"/>
                  <w:marBottom w:val="0"/>
                  <w:divBdr>
                    <w:top w:val="none" w:sz="0" w:space="0" w:color="auto"/>
                    <w:left w:val="none" w:sz="0" w:space="0" w:color="auto"/>
                    <w:bottom w:val="none" w:sz="0" w:space="0" w:color="auto"/>
                    <w:right w:val="none" w:sz="0" w:space="0" w:color="auto"/>
                  </w:divBdr>
                </w:div>
                <w:div w:id="1851485634">
                  <w:marLeft w:val="0"/>
                  <w:marRight w:val="0"/>
                  <w:marTop w:val="0"/>
                  <w:marBottom w:val="0"/>
                  <w:divBdr>
                    <w:top w:val="none" w:sz="0" w:space="0" w:color="auto"/>
                    <w:left w:val="none" w:sz="0" w:space="0" w:color="auto"/>
                    <w:bottom w:val="none" w:sz="0" w:space="0" w:color="auto"/>
                    <w:right w:val="none" w:sz="0" w:space="0" w:color="auto"/>
                  </w:divBdr>
                </w:div>
                <w:div w:id="1454053079">
                  <w:marLeft w:val="0"/>
                  <w:marRight w:val="0"/>
                  <w:marTop w:val="0"/>
                  <w:marBottom w:val="0"/>
                  <w:divBdr>
                    <w:top w:val="none" w:sz="0" w:space="0" w:color="auto"/>
                    <w:left w:val="none" w:sz="0" w:space="0" w:color="auto"/>
                    <w:bottom w:val="none" w:sz="0" w:space="0" w:color="auto"/>
                    <w:right w:val="none" w:sz="0" w:space="0" w:color="auto"/>
                  </w:divBdr>
                </w:div>
                <w:div w:id="1017734313">
                  <w:marLeft w:val="0"/>
                  <w:marRight w:val="0"/>
                  <w:marTop w:val="0"/>
                  <w:marBottom w:val="0"/>
                  <w:divBdr>
                    <w:top w:val="none" w:sz="0" w:space="0" w:color="auto"/>
                    <w:left w:val="none" w:sz="0" w:space="0" w:color="auto"/>
                    <w:bottom w:val="none" w:sz="0" w:space="0" w:color="auto"/>
                    <w:right w:val="none" w:sz="0" w:space="0" w:color="auto"/>
                  </w:divBdr>
                </w:div>
                <w:div w:id="1202280451">
                  <w:marLeft w:val="0"/>
                  <w:marRight w:val="0"/>
                  <w:marTop w:val="0"/>
                  <w:marBottom w:val="0"/>
                  <w:divBdr>
                    <w:top w:val="none" w:sz="0" w:space="0" w:color="auto"/>
                    <w:left w:val="none" w:sz="0" w:space="0" w:color="auto"/>
                    <w:bottom w:val="none" w:sz="0" w:space="0" w:color="auto"/>
                    <w:right w:val="none" w:sz="0" w:space="0" w:color="auto"/>
                  </w:divBdr>
                </w:div>
                <w:div w:id="44380124">
                  <w:marLeft w:val="0"/>
                  <w:marRight w:val="0"/>
                  <w:marTop w:val="0"/>
                  <w:marBottom w:val="0"/>
                  <w:divBdr>
                    <w:top w:val="none" w:sz="0" w:space="0" w:color="auto"/>
                    <w:left w:val="none" w:sz="0" w:space="0" w:color="auto"/>
                    <w:bottom w:val="none" w:sz="0" w:space="0" w:color="auto"/>
                    <w:right w:val="none" w:sz="0" w:space="0" w:color="auto"/>
                  </w:divBdr>
                </w:div>
                <w:div w:id="331374859">
                  <w:marLeft w:val="0"/>
                  <w:marRight w:val="0"/>
                  <w:marTop w:val="0"/>
                  <w:marBottom w:val="0"/>
                  <w:divBdr>
                    <w:top w:val="none" w:sz="0" w:space="0" w:color="auto"/>
                    <w:left w:val="none" w:sz="0" w:space="0" w:color="auto"/>
                    <w:bottom w:val="none" w:sz="0" w:space="0" w:color="auto"/>
                    <w:right w:val="none" w:sz="0" w:space="0" w:color="auto"/>
                  </w:divBdr>
                </w:div>
                <w:div w:id="424233968">
                  <w:marLeft w:val="0"/>
                  <w:marRight w:val="0"/>
                  <w:marTop w:val="0"/>
                  <w:marBottom w:val="0"/>
                  <w:divBdr>
                    <w:top w:val="none" w:sz="0" w:space="0" w:color="auto"/>
                    <w:left w:val="none" w:sz="0" w:space="0" w:color="auto"/>
                    <w:bottom w:val="none" w:sz="0" w:space="0" w:color="auto"/>
                    <w:right w:val="none" w:sz="0" w:space="0" w:color="auto"/>
                  </w:divBdr>
                </w:div>
                <w:div w:id="1714502687">
                  <w:marLeft w:val="0"/>
                  <w:marRight w:val="0"/>
                  <w:marTop w:val="0"/>
                  <w:marBottom w:val="0"/>
                  <w:divBdr>
                    <w:top w:val="none" w:sz="0" w:space="0" w:color="auto"/>
                    <w:left w:val="none" w:sz="0" w:space="0" w:color="auto"/>
                    <w:bottom w:val="none" w:sz="0" w:space="0" w:color="auto"/>
                    <w:right w:val="none" w:sz="0" w:space="0" w:color="auto"/>
                  </w:divBdr>
                </w:div>
                <w:div w:id="1924029530">
                  <w:marLeft w:val="0"/>
                  <w:marRight w:val="0"/>
                  <w:marTop w:val="0"/>
                  <w:marBottom w:val="0"/>
                  <w:divBdr>
                    <w:top w:val="none" w:sz="0" w:space="0" w:color="auto"/>
                    <w:left w:val="none" w:sz="0" w:space="0" w:color="auto"/>
                    <w:bottom w:val="none" w:sz="0" w:space="0" w:color="auto"/>
                    <w:right w:val="none" w:sz="0" w:space="0" w:color="auto"/>
                  </w:divBdr>
                </w:div>
                <w:div w:id="234246900">
                  <w:marLeft w:val="0"/>
                  <w:marRight w:val="0"/>
                  <w:marTop w:val="0"/>
                  <w:marBottom w:val="0"/>
                  <w:divBdr>
                    <w:top w:val="none" w:sz="0" w:space="0" w:color="auto"/>
                    <w:left w:val="none" w:sz="0" w:space="0" w:color="auto"/>
                    <w:bottom w:val="none" w:sz="0" w:space="0" w:color="auto"/>
                    <w:right w:val="none" w:sz="0" w:space="0" w:color="auto"/>
                  </w:divBdr>
                </w:div>
                <w:div w:id="69235795">
                  <w:marLeft w:val="0"/>
                  <w:marRight w:val="0"/>
                  <w:marTop w:val="0"/>
                  <w:marBottom w:val="0"/>
                  <w:divBdr>
                    <w:top w:val="none" w:sz="0" w:space="0" w:color="auto"/>
                    <w:left w:val="none" w:sz="0" w:space="0" w:color="auto"/>
                    <w:bottom w:val="none" w:sz="0" w:space="0" w:color="auto"/>
                    <w:right w:val="none" w:sz="0" w:space="0" w:color="auto"/>
                  </w:divBdr>
                </w:div>
                <w:div w:id="1053312483">
                  <w:marLeft w:val="0"/>
                  <w:marRight w:val="0"/>
                  <w:marTop w:val="0"/>
                  <w:marBottom w:val="0"/>
                  <w:divBdr>
                    <w:top w:val="none" w:sz="0" w:space="0" w:color="auto"/>
                    <w:left w:val="none" w:sz="0" w:space="0" w:color="auto"/>
                    <w:bottom w:val="none" w:sz="0" w:space="0" w:color="auto"/>
                    <w:right w:val="none" w:sz="0" w:space="0" w:color="auto"/>
                  </w:divBdr>
                </w:div>
                <w:div w:id="1435324694">
                  <w:marLeft w:val="0"/>
                  <w:marRight w:val="0"/>
                  <w:marTop w:val="0"/>
                  <w:marBottom w:val="0"/>
                  <w:divBdr>
                    <w:top w:val="none" w:sz="0" w:space="0" w:color="auto"/>
                    <w:left w:val="none" w:sz="0" w:space="0" w:color="auto"/>
                    <w:bottom w:val="none" w:sz="0" w:space="0" w:color="auto"/>
                    <w:right w:val="none" w:sz="0" w:space="0" w:color="auto"/>
                  </w:divBdr>
                </w:div>
                <w:div w:id="1320771331">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1538621216">
                  <w:marLeft w:val="0"/>
                  <w:marRight w:val="0"/>
                  <w:marTop w:val="0"/>
                  <w:marBottom w:val="0"/>
                  <w:divBdr>
                    <w:top w:val="none" w:sz="0" w:space="0" w:color="auto"/>
                    <w:left w:val="none" w:sz="0" w:space="0" w:color="auto"/>
                    <w:bottom w:val="none" w:sz="0" w:space="0" w:color="auto"/>
                    <w:right w:val="none" w:sz="0" w:space="0" w:color="auto"/>
                  </w:divBdr>
                </w:div>
                <w:div w:id="588199996">
                  <w:marLeft w:val="0"/>
                  <w:marRight w:val="0"/>
                  <w:marTop w:val="0"/>
                  <w:marBottom w:val="0"/>
                  <w:divBdr>
                    <w:top w:val="none" w:sz="0" w:space="0" w:color="auto"/>
                    <w:left w:val="none" w:sz="0" w:space="0" w:color="auto"/>
                    <w:bottom w:val="none" w:sz="0" w:space="0" w:color="auto"/>
                    <w:right w:val="none" w:sz="0" w:space="0" w:color="auto"/>
                  </w:divBdr>
                </w:div>
                <w:div w:id="1798596443">
                  <w:marLeft w:val="0"/>
                  <w:marRight w:val="0"/>
                  <w:marTop w:val="0"/>
                  <w:marBottom w:val="0"/>
                  <w:divBdr>
                    <w:top w:val="none" w:sz="0" w:space="0" w:color="auto"/>
                    <w:left w:val="none" w:sz="0" w:space="0" w:color="auto"/>
                    <w:bottom w:val="none" w:sz="0" w:space="0" w:color="auto"/>
                    <w:right w:val="none" w:sz="0" w:space="0" w:color="auto"/>
                  </w:divBdr>
                </w:div>
                <w:div w:id="1174106454">
                  <w:marLeft w:val="0"/>
                  <w:marRight w:val="0"/>
                  <w:marTop w:val="0"/>
                  <w:marBottom w:val="0"/>
                  <w:divBdr>
                    <w:top w:val="none" w:sz="0" w:space="0" w:color="auto"/>
                    <w:left w:val="none" w:sz="0" w:space="0" w:color="auto"/>
                    <w:bottom w:val="none" w:sz="0" w:space="0" w:color="auto"/>
                    <w:right w:val="none" w:sz="0" w:space="0" w:color="auto"/>
                  </w:divBdr>
                </w:div>
                <w:div w:id="335696692">
                  <w:marLeft w:val="0"/>
                  <w:marRight w:val="0"/>
                  <w:marTop w:val="0"/>
                  <w:marBottom w:val="0"/>
                  <w:divBdr>
                    <w:top w:val="none" w:sz="0" w:space="0" w:color="auto"/>
                    <w:left w:val="none" w:sz="0" w:space="0" w:color="auto"/>
                    <w:bottom w:val="none" w:sz="0" w:space="0" w:color="auto"/>
                    <w:right w:val="none" w:sz="0" w:space="0" w:color="auto"/>
                  </w:divBdr>
                </w:div>
                <w:div w:id="309673131">
                  <w:marLeft w:val="0"/>
                  <w:marRight w:val="0"/>
                  <w:marTop w:val="0"/>
                  <w:marBottom w:val="0"/>
                  <w:divBdr>
                    <w:top w:val="none" w:sz="0" w:space="0" w:color="auto"/>
                    <w:left w:val="none" w:sz="0" w:space="0" w:color="auto"/>
                    <w:bottom w:val="none" w:sz="0" w:space="0" w:color="auto"/>
                    <w:right w:val="none" w:sz="0" w:space="0" w:color="auto"/>
                  </w:divBdr>
                </w:div>
                <w:div w:id="1801611829">
                  <w:marLeft w:val="0"/>
                  <w:marRight w:val="0"/>
                  <w:marTop w:val="0"/>
                  <w:marBottom w:val="0"/>
                  <w:divBdr>
                    <w:top w:val="none" w:sz="0" w:space="0" w:color="auto"/>
                    <w:left w:val="none" w:sz="0" w:space="0" w:color="auto"/>
                    <w:bottom w:val="none" w:sz="0" w:space="0" w:color="auto"/>
                    <w:right w:val="none" w:sz="0" w:space="0" w:color="auto"/>
                  </w:divBdr>
                </w:div>
                <w:div w:id="665717519">
                  <w:marLeft w:val="0"/>
                  <w:marRight w:val="0"/>
                  <w:marTop w:val="0"/>
                  <w:marBottom w:val="0"/>
                  <w:divBdr>
                    <w:top w:val="none" w:sz="0" w:space="0" w:color="auto"/>
                    <w:left w:val="none" w:sz="0" w:space="0" w:color="auto"/>
                    <w:bottom w:val="none" w:sz="0" w:space="0" w:color="auto"/>
                    <w:right w:val="none" w:sz="0" w:space="0" w:color="auto"/>
                  </w:divBdr>
                </w:div>
                <w:div w:id="1377239283">
                  <w:marLeft w:val="0"/>
                  <w:marRight w:val="0"/>
                  <w:marTop w:val="0"/>
                  <w:marBottom w:val="0"/>
                  <w:divBdr>
                    <w:top w:val="none" w:sz="0" w:space="0" w:color="auto"/>
                    <w:left w:val="none" w:sz="0" w:space="0" w:color="auto"/>
                    <w:bottom w:val="none" w:sz="0" w:space="0" w:color="auto"/>
                    <w:right w:val="none" w:sz="0" w:space="0" w:color="auto"/>
                  </w:divBdr>
                </w:div>
                <w:div w:id="1726484407">
                  <w:marLeft w:val="0"/>
                  <w:marRight w:val="0"/>
                  <w:marTop w:val="0"/>
                  <w:marBottom w:val="0"/>
                  <w:divBdr>
                    <w:top w:val="none" w:sz="0" w:space="0" w:color="auto"/>
                    <w:left w:val="none" w:sz="0" w:space="0" w:color="auto"/>
                    <w:bottom w:val="none" w:sz="0" w:space="0" w:color="auto"/>
                    <w:right w:val="none" w:sz="0" w:space="0" w:color="auto"/>
                  </w:divBdr>
                </w:div>
                <w:div w:id="950624247">
                  <w:marLeft w:val="0"/>
                  <w:marRight w:val="0"/>
                  <w:marTop w:val="0"/>
                  <w:marBottom w:val="0"/>
                  <w:divBdr>
                    <w:top w:val="none" w:sz="0" w:space="0" w:color="auto"/>
                    <w:left w:val="none" w:sz="0" w:space="0" w:color="auto"/>
                    <w:bottom w:val="none" w:sz="0" w:space="0" w:color="auto"/>
                    <w:right w:val="none" w:sz="0" w:space="0" w:color="auto"/>
                  </w:divBdr>
                </w:div>
                <w:div w:id="466944917">
                  <w:marLeft w:val="0"/>
                  <w:marRight w:val="0"/>
                  <w:marTop w:val="0"/>
                  <w:marBottom w:val="0"/>
                  <w:divBdr>
                    <w:top w:val="none" w:sz="0" w:space="0" w:color="auto"/>
                    <w:left w:val="none" w:sz="0" w:space="0" w:color="auto"/>
                    <w:bottom w:val="none" w:sz="0" w:space="0" w:color="auto"/>
                    <w:right w:val="none" w:sz="0" w:space="0" w:color="auto"/>
                  </w:divBdr>
                </w:div>
                <w:div w:id="1673414059">
                  <w:marLeft w:val="0"/>
                  <w:marRight w:val="0"/>
                  <w:marTop w:val="0"/>
                  <w:marBottom w:val="0"/>
                  <w:divBdr>
                    <w:top w:val="none" w:sz="0" w:space="0" w:color="auto"/>
                    <w:left w:val="none" w:sz="0" w:space="0" w:color="auto"/>
                    <w:bottom w:val="none" w:sz="0" w:space="0" w:color="auto"/>
                    <w:right w:val="none" w:sz="0" w:space="0" w:color="auto"/>
                  </w:divBdr>
                </w:div>
                <w:div w:id="1262689519">
                  <w:marLeft w:val="0"/>
                  <w:marRight w:val="0"/>
                  <w:marTop w:val="0"/>
                  <w:marBottom w:val="0"/>
                  <w:divBdr>
                    <w:top w:val="none" w:sz="0" w:space="0" w:color="auto"/>
                    <w:left w:val="none" w:sz="0" w:space="0" w:color="auto"/>
                    <w:bottom w:val="none" w:sz="0" w:space="0" w:color="auto"/>
                    <w:right w:val="none" w:sz="0" w:space="0" w:color="auto"/>
                  </w:divBdr>
                </w:div>
                <w:div w:id="1048067687">
                  <w:marLeft w:val="0"/>
                  <w:marRight w:val="0"/>
                  <w:marTop w:val="0"/>
                  <w:marBottom w:val="0"/>
                  <w:divBdr>
                    <w:top w:val="none" w:sz="0" w:space="0" w:color="auto"/>
                    <w:left w:val="none" w:sz="0" w:space="0" w:color="auto"/>
                    <w:bottom w:val="none" w:sz="0" w:space="0" w:color="auto"/>
                    <w:right w:val="none" w:sz="0" w:space="0" w:color="auto"/>
                  </w:divBdr>
                </w:div>
                <w:div w:id="536893272">
                  <w:marLeft w:val="0"/>
                  <w:marRight w:val="0"/>
                  <w:marTop w:val="0"/>
                  <w:marBottom w:val="0"/>
                  <w:divBdr>
                    <w:top w:val="none" w:sz="0" w:space="0" w:color="auto"/>
                    <w:left w:val="none" w:sz="0" w:space="0" w:color="auto"/>
                    <w:bottom w:val="none" w:sz="0" w:space="0" w:color="auto"/>
                    <w:right w:val="none" w:sz="0" w:space="0" w:color="auto"/>
                  </w:divBdr>
                </w:div>
                <w:div w:id="1571618828">
                  <w:marLeft w:val="0"/>
                  <w:marRight w:val="0"/>
                  <w:marTop w:val="0"/>
                  <w:marBottom w:val="0"/>
                  <w:divBdr>
                    <w:top w:val="none" w:sz="0" w:space="0" w:color="auto"/>
                    <w:left w:val="none" w:sz="0" w:space="0" w:color="auto"/>
                    <w:bottom w:val="none" w:sz="0" w:space="0" w:color="auto"/>
                    <w:right w:val="none" w:sz="0" w:space="0" w:color="auto"/>
                  </w:divBdr>
                </w:div>
                <w:div w:id="1714038125">
                  <w:marLeft w:val="0"/>
                  <w:marRight w:val="0"/>
                  <w:marTop w:val="0"/>
                  <w:marBottom w:val="0"/>
                  <w:divBdr>
                    <w:top w:val="none" w:sz="0" w:space="0" w:color="auto"/>
                    <w:left w:val="none" w:sz="0" w:space="0" w:color="auto"/>
                    <w:bottom w:val="none" w:sz="0" w:space="0" w:color="auto"/>
                    <w:right w:val="none" w:sz="0" w:space="0" w:color="auto"/>
                  </w:divBdr>
                </w:div>
                <w:div w:id="1313635044">
                  <w:marLeft w:val="0"/>
                  <w:marRight w:val="0"/>
                  <w:marTop w:val="0"/>
                  <w:marBottom w:val="0"/>
                  <w:divBdr>
                    <w:top w:val="none" w:sz="0" w:space="0" w:color="auto"/>
                    <w:left w:val="none" w:sz="0" w:space="0" w:color="auto"/>
                    <w:bottom w:val="none" w:sz="0" w:space="0" w:color="auto"/>
                    <w:right w:val="none" w:sz="0" w:space="0" w:color="auto"/>
                  </w:divBdr>
                </w:div>
                <w:div w:id="383676319">
                  <w:marLeft w:val="0"/>
                  <w:marRight w:val="0"/>
                  <w:marTop w:val="0"/>
                  <w:marBottom w:val="0"/>
                  <w:divBdr>
                    <w:top w:val="none" w:sz="0" w:space="0" w:color="auto"/>
                    <w:left w:val="none" w:sz="0" w:space="0" w:color="auto"/>
                    <w:bottom w:val="none" w:sz="0" w:space="0" w:color="auto"/>
                    <w:right w:val="none" w:sz="0" w:space="0" w:color="auto"/>
                  </w:divBdr>
                </w:div>
                <w:div w:id="1161777256">
                  <w:marLeft w:val="0"/>
                  <w:marRight w:val="0"/>
                  <w:marTop w:val="0"/>
                  <w:marBottom w:val="0"/>
                  <w:divBdr>
                    <w:top w:val="none" w:sz="0" w:space="0" w:color="auto"/>
                    <w:left w:val="none" w:sz="0" w:space="0" w:color="auto"/>
                    <w:bottom w:val="none" w:sz="0" w:space="0" w:color="auto"/>
                    <w:right w:val="none" w:sz="0" w:space="0" w:color="auto"/>
                  </w:divBdr>
                </w:div>
                <w:div w:id="1423800005">
                  <w:marLeft w:val="0"/>
                  <w:marRight w:val="0"/>
                  <w:marTop w:val="0"/>
                  <w:marBottom w:val="0"/>
                  <w:divBdr>
                    <w:top w:val="none" w:sz="0" w:space="0" w:color="auto"/>
                    <w:left w:val="none" w:sz="0" w:space="0" w:color="auto"/>
                    <w:bottom w:val="none" w:sz="0" w:space="0" w:color="auto"/>
                    <w:right w:val="none" w:sz="0" w:space="0" w:color="auto"/>
                  </w:divBdr>
                </w:div>
                <w:div w:id="137646756">
                  <w:marLeft w:val="0"/>
                  <w:marRight w:val="0"/>
                  <w:marTop w:val="0"/>
                  <w:marBottom w:val="0"/>
                  <w:divBdr>
                    <w:top w:val="none" w:sz="0" w:space="0" w:color="auto"/>
                    <w:left w:val="none" w:sz="0" w:space="0" w:color="auto"/>
                    <w:bottom w:val="none" w:sz="0" w:space="0" w:color="auto"/>
                    <w:right w:val="none" w:sz="0" w:space="0" w:color="auto"/>
                  </w:divBdr>
                </w:div>
                <w:div w:id="1242525975">
                  <w:marLeft w:val="0"/>
                  <w:marRight w:val="0"/>
                  <w:marTop w:val="0"/>
                  <w:marBottom w:val="0"/>
                  <w:divBdr>
                    <w:top w:val="none" w:sz="0" w:space="0" w:color="auto"/>
                    <w:left w:val="none" w:sz="0" w:space="0" w:color="auto"/>
                    <w:bottom w:val="none" w:sz="0" w:space="0" w:color="auto"/>
                    <w:right w:val="none" w:sz="0" w:space="0" w:color="auto"/>
                  </w:divBdr>
                </w:div>
                <w:div w:id="759105794">
                  <w:marLeft w:val="0"/>
                  <w:marRight w:val="0"/>
                  <w:marTop w:val="0"/>
                  <w:marBottom w:val="0"/>
                  <w:divBdr>
                    <w:top w:val="none" w:sz="0" w:space="0" w:color="auto"/>
                    <w:left w:val="none" w:sz="0" w:space="0" w:color="auto"/>
                    <w:bottom w:val="none" w:sz="0" w:space="0" w:color="auto"/>
                    <w:right w:val="none" w:sz="0" w:space="0" w:color="auto"/>
                  </w:divBdr>
                </w:div>
                <w:div w:id="358435712">
                  <w:marLeft w:val="0"/>
                  <w:marRight w:val="0"/>
                  <w:marTop w:val="0"/>
                  <w:marBottom w:val="0"/>
                  <w:divBdr>
                    <w:top w:val="none" w:sz="0" w:space="0" w:color="auto"/>
                    <w:left w:val="none" w:sz="0" w:space="0" w:color="auto"/>
                    <w:bottom w:val="none" w:sz="0" w:space="0" w:color="auto"/>
                    <w:right w:val="none" w:sz="0" w:space="0" w:color="auto"/>
                  </w:divBdr>
                </w:div>
                <w:div w:id="419642919">
                  <w:marLeft w:val="0"/>
                  <w:marRight w:val="0"/>
                  <w:marTop w:val="0"/>
                  <w:marBottom w:val="0"/>
                  <w:divBdr>
                    <w:top w:val="none" w:sz="0" w:space="0" w:color="auto"/>
                    <w:left w:val="none" w:sz="0" w:space="0" w:color="auto"/>
                    <w:bottom w:val="none" w:sz="0" w:space="0" w:color="auto"/>
                    <w:right w:val="none" w:sz="0" w:space="0" w:color="auto"/>
                  </w:divBdr>
                </w:div>
                <w:div w:id="161891535">
                  <w:marLeft w:val="0"/>
                  <w:marRight w:val="0"/>
                  <w:marTop w:val="0"/>
                  <w:marBottom w:val="0"/>
                  <w:divBdr>
                    <w:top w:val="none" w:sz="0" w:space="0" w:color="auto"/>
                    <w:left w:val="none" w:sz="0" w:space="0" w:color="auto"/>
                    <w:bottom w:val="none" w:sz="0" w:space="0" w:color="auto"/>
                    <w:right w:val="none" w:sz="0" w:space="0" w:color="auto"/>
                  </w:divBdr>
                </w:div>
                <w:div w:id="1414204246">
                  <w:marLeft w:val="0"/>
                  <w:marRight w:val="0"/>
                  <w:marTop w:val="0"/>
                  <w:marBottom w:val="0"/>
                  <w:divBdr>
                    <w:top w:val="none" w:sz="0" w:space="0" w:color="auto"/>
                    <w:left w:val="none" w:sz="0" w:space="0" w:color="auto"/>
                    <w:bottom w:val="none" w:sz="0" w:space="0" w:color="auto"/>
                    <w:right w:val="none" w:sz="0" w:space="0" w:color="auto"/>
                  </w:divBdr>
                </w:div>
                <w:div w:id="1706636476">
                  <w:marLeft w:val="0"/>
                  <w:marRight w:val="0"/>
                  <w:marTop w:val="0"/>
                  <w:marBottom w:val="0"/>
                  <w:divBdr>
                    <w:top w:val="none" w:sz="0" w:space="0" w:color="auto"/>
                    <w:left w:val="none" w:sz="0" w:space="0" w:color="auto"/>
                    <w:bottom w:val="none" w:sz="0" w:space="0" w:color="auto"/>
                    <w:right w:val="none" w:sz="0" w:space="0" w:color="auto"/>
                  </w:divBdr>
                </w:div>
                <w:div w:id="571238676">
                  <w:marLeft w:val="0"/>
                  <w:marRight w:val="0"/>
                  <w:marTop w:val="0"/>
                  <w:marBottom w:val="0"/>
                  <w:divBdr>
                    <w:top w:val="none" w:sz="0" w:space="0" w:color="auto"/>
                    <w:left w:val="none" w:sz="0" w:space="0" w:color="auto"/>
                    <w:bottom w:val="none" w:sz="0" w:space="0" w:color="auto"/>
                    <w:right w:val="none" w:sz="0" w:space="0" w:color="auto"/>
                  </w:divBdr>
                </w:div>
                <w:div w:id="1575776733">
                  <w:marLeft w:val="0"/>
                  <w:marRight w:val="0"/>
                  <w:marTop w:val="0"/>
                  <w:marBottom w:val="0"/>
                  <w:divBdr>
                    <w:top w:val="none" w:sz="0" w:space="0" w:color="auto"/>
                    <w:left w:val="none" w:sz="0" w:space="0" w:color="auto"/>
                    <w:bottom w:val="none" w:sz="0" w:space="0" w:color="auto"/>
                    <w:right w:val="none" w:sz="0" w:space="0" w:color="auto"/>
                  </w:divBdr>
                </w:div>
                <w:div w:id="1438335007">
                  <w:marLeft w:val="0"/>
                  <w:marRight w:val="0"/>
                  <w:marTop w:val="0"/>
                  <w:marBottom w:val="0"/>
                  <w:divBdr>
                    <w:top w:val="none" w:sz="0" w:space="0" w:color="auto"/>
                    <w:left w:val="none" w:sz="0" w:space="0" w:color="auto"/>
                    <w:bottom w:val="none" w:sz="0" w:space="0" w:color="auto"/>
                    <w:right w:val="none" w:sz="0" w:space="0" w:color="auto"/>
                  </w:divBdr>
                </w:div>
                <w:div w:id="1004868344">
                  <w:marLeft w:val="0"/>
                  <w:marRight w:val="0"/>
                  <w:marTop w:val="0"/>
                  <w:marBottom w:val="0"/>
                  <w:divBdr>
                    <w:top w:val="none" w:sz="0" w:space="0" w:color="auto"/>
                    <w:left w:val="none" w:sz="0" w:space="0" w:color="auto"/>
                    <w:bottom w:val="none" w:sz="0" w:space="0" w:color="auto"/>
                    <w:right w:val="none" w:sz="0" w:space="0" w:color="auto"/>
                  </w:divBdr>
                </w:div>
                <w:div w:id="810101166">
                  <w:marLeft w:val="0"/>
                  <w:marRight w:val="0"/>
                  <w:marTop w:val="0"/>
                  <w:marBottom w:val="0"/>
                  <w:divBdr>
                    <w:top w:val="none" w:sz="0" w:space="0" w:color="auto"/>
                    <w:left w:val="none" w:sz="0" w:space="0" w:color="auto"/>
                    <w:bottom w:val="none" w:sz="0" w:space="0" w:color="auto"/>
                    <w:right w:val="none" w:sz="0" w:space="0" w:color="auto"/>
                  </w:divBdr>
                </w:div>
                <w:div w:id="179241998">
                  <w:marLeft w:val="0"/>
                  <w:marRight w:val="0"/>
                  <w:marTop w:val="0"/>
                  <w:marBottom w:val="0"/>
                  <w:divBdr>
                    <w:top w:val="none" w:sz="0" w:space="0" w:color="auto"/>
                    <w:left w:val="none" w:sz="0" w:space="0" w:color="auto"/>
                    <w:bottom w:val="none" w:sz="0" w:space="0" w:color="auto"/>
                    <w:right w:val="none" w:sz="0" w:space="0" w:color="auto"/>
                  </w:divBdr>
                </w:div>
                <w:div w:id="621495906">
                  <w:marLeft w:val="0"/>
                  <w:marRight w:val="0"/>
                  <w:marTop w:val="0"/>
                  <w:marBottom w:val="0"/>
                  <w:divBdr>
                    <w:top w:val="none" w:sz="0" w:space="0" w:color="auto"/>
                    <w:left w:val="none" w:sz="0" w:space="0" w:color="auto"/>
                    <w:bottom w:val="none" w:sz="0" w:space="0" w:color="auto"/>
                    <w:right w:val="none" w:sz="0" w:space="0" w:color="auto"/>
                  </w:divBdr>
                </w:div>
                <w:div w:id="474684181">
                  <w:marLeft w:val="0"/>
                  <w:marRight w:val="0"/>
                  <w:marTop w:val="0"/>
                  <w:marBottom w:val="0"/>
                  <w:divBdr>
                    <w:top w:val="none" w:sz="0" w:space="0" w:color="auto"/>
                    <w:left w:val="none" w:sz="0" w:space="0" w:color="auto"/>
                    <w:bottom w:val="none" w:sz="0" w:space="0" w:color="auto"/>
                    <w:right w:val="none" w:sz="0" w:space="0" w:color="auto"/>
                  </w:divBdr>
                </w:div>
                <w:div w:id="2049840105">
                  <w:marLeft w:val="0"/>
                  <w:marRight w:val="0"/>
                  <w:marTop w:val="0"/>
                  <w:marBottom w:val="0"/>
                  <w:divBdr>
                    <w:top w:val="none" w:sz="0" w:space="0" w:color="auto"/>
                    <w:left w:val="none" w:sz="0" w:space="0" w:color="auto"/>
                    <w:bottom w:val="none" w:sz="0" w:space="0" w:color="auto"/>
                    <w:right w:val="none" w:sz="0" w:space="0" w:color="auto"/>
                  </w:divBdr>
                </w:div>
                <w:div w:id="1511483515">
                  <w:marLeft w:val="0"/>
                  <w:marRight w:val="0"/>
                  <w:marTop w:val="0"/>
                  <w:marBottom w:val="0"/>
                  <w:divBdr>
                    <w:top w:val="none" w:sz="0" w:space="0" w:color="auto"/>
                    <w:left w:val="none" w:sz="0" w:space="0" w:color="auto"/>
                    <w:bottom w:val="none" w:sz="0" w:space="0" w:color="auto"/>
                    <w:right w:val="none" w:sz="0" w:space="0" w:color="auto"/>
                  </w:divBdr>
                </w:div>
                <w:div w:id="1487437031">
                  <w:marLeft w:val="0"/>
                  <w:marRight w:val="0"/>
                  <w:marTop w:val="0"/>
                  <w:marBottom w:val="0"/>
                  <w:divBdr>
                    <w:top w:val="none" w:sz="0" w:space="0" w:color="auto"/>
                    <w:left w:val="none" w:sz="0" w:space="0" w:color="auto"/>
                    <w:bottom w:val="none" w:sz="0" w:space="0" w:color="auto"/>
                    <w:right w:val="none" w:sz="0" w:space="0" w:color="auto"/>
                  </w:divBdr>
                </w:div>
                <w:div w:id="1583567944">
                  <w:marLeft w:val="0"/>
                  <w:marRight w:val="0"/>
                  <w:marTop w:val="0"/>
                  <w:marBottom w:val="0"/>
                  <w:divBdr>
                    <w:top w:val="none" w:sz="0" w:space="0" w:color="auto"/>
                    <w:left w:val="none" w:sz="0" w:space="0" w:color="auto"/>
                    <w:bottom w:val="none" w:sz="0" w:space="0" w:color="auto"/>
                    <w:right w:val="none" w:sz="0" w:space="0" w:color="auto"/>
                  </w:divBdr>
                </w:div>
                <w:div w:id="1639721049">
                  <w:marLeft w:val="0"/>
                  <w:marRight w:val="0"/>
                  <w:marTop w:val="0"/>
                  <w:marBottom w:val="0"/>
                  <w:divBdr>
                    <w:top w:val="none" w:sz="0" w:space="0" w:color="auto"/>
                    <w:left w:val="none" w:sz="0" w:space="0" w:color="auto"/>
                    <w:bottom w:val="none" w:sz="0" w:space="0" w:color="auto"/>
                    <w:right w:val="none" w:sz="0" w:space="0" w:color="auto"/>
                  </w:divBdr>
                </w:div>
                <w:div w:id="2002462315">
                  <w:marLeft w:val="0"/>
                  <w:marRight w:val="0"/>
                  <w:marTop w:val="0"/>
                  <w:marBottom w:val="0"/>
                  <w:divBdr>
                    <w:top w:val="none" w:sz="0" w:space="0" w:color="auto"/>
                    <w:left w:val="none" w:sz="0" w:space="0" w:color="auto"/>
                    <w:bottom w:val="none" w:sz="0" w:space="0" w:color="auto"/>
                    <w:right w:val="none" w:sz="0" w:space="0" w:color="auto"/>
                  </w:divBdr>
                </w:div>
                <w:div w:id="2066293708">
                  <w:marLeft w:val="0"/>
                  <w:marRight w:val="0"/>
                  <w:marTop w:val="0"/>
                  <w:marBottom w:val="0"/>
                  <w:divBdr>
                    <w:top w:val="none" w:sz="0" w:space="0" w:color="auto"/>
                    <w:left w:val="none" w:sz="0" w:space="0" w:color="auto"/>
                    <w:bottom w:val="none" w:sz="0" w:space="0" w:color="auto"/>
                    <w:right w:val="none" w:sz="0" w:space="0" w:color="auto"/>
                  </w:divBdr>
                </w:div>
                <w:div w:id="1523399903">
                  <w:marLeft w:val="0"/>
                  <w:marRight w:val="0"/>
                  <w:marTop w:val="0"/>
                  <w:marBottom w:val="0"/>
                  <w:divBdr>
                    <w:top w:val="none" w:sz="0" w:space="0" w:color="auto"/>
                    <w:left w:val="none" w:sz="0" w:space="0" w:color="auto"/>
                    <w:bottom w:val="none" w:sz="0" w:space="0" w:color="auto"/>
                    <w:right w:val="none" w:sz="0" w:space="0" w:color="auto"/>
                  </w:divBdr>
                </w:div>
                <w:div w:id="1124157903">
                  <w:marLeft w:val="0"/>
                  <w:marRight w:val="0"/>
                  <w:marTop w:val="0"/>
                  <w:marBottom w:val="0"/>
                  <w:divBdr>
                    <w:top w:val="none" w:sz="0" w:space="0" w:color="auto"/>
                    <w:left w:val="none" w:sz="0" w:space="0" w:color="auto"/>
                    <w:bottom w:val="none" w:sz="0" w:space="0" w:color="auto"/>
                    <w:right w:val="none" w:sz="0" w:space="0" w:color="auto"/>
                  </w:divBdr>
                </w:div>
                <w:div w:id="645555002">
                  <w:marLeft w:val="0"/>
                  <w:marRight w:val="0"/>
                  <w:marTop w:val="0"/>
                  <w:marBottom w:val="0"/>
                  <w:divBdr>
                    <w:top w:val="none" w:sz="0" w:space="0" w:color="auto"/>
                    <w:left w:val="none" w:sz="0" w:space="0" w:color="auto"/>
                    <w:bottom w:val="none" w:sz="0" w:space="0" w:color="auto"/>
                    <w:right w:val="none" w:sz="0" w:space="0" w:color="auto"/>
                  </w:divBdr>
                </w:div>
                <w:div w:id="1230531340">
                  <w:marLeft w:val="0"/>
                  <w:marRight w:val="0"/>
                  <w:marTop w:val="0"/>
                  <w:marBottom w:val="0"/>
                  <w:divBdr>
                    <w:top w:val="none" w:sz="0" w:space="0" w:color="auto"/>
                    <w:left w:val="none" w:sz="0" w:space="0" w:color="auto"/>
                    <w:bottom w:val="none" w:sz="0" w:space="0" w:color="auto"/>
                    <w:right w:val="none" w:sz="0" w:space="0" w:color="auto"/>
                  </w:divBdr>
                </w:div>
                <w:div w:id="1671175772">
                  <w:marLeft w:val="0"/>
                  <w:marRight w:val="0"/>
                  <w:marTop w:val="0"/>
                  <w:marBottom w:val="0"/>
                  <w:divBdr>
                    <w:top w:val="none" w:sz="0" w:space="0" w:color="auto"/>
                    <w:left w:val="none" w:sz="0" w:space="0" w:color="auto"/>
                    <w:bottom w:val="none" w:sz="0" w:space="0" w:color="auto"/>
                    <w:right w:val="none" w:sz="0" w:space="0" w:color="auto"/>
                  </w:divBdr>
                </w:div>
                <w:div w:id="902062009">
                  <w:marLeft w:val="0"/>
                  <w:marRight w:val="0"/>
                  <w:marTop w:val="0"/>
                  <w:marBottom w:val="0"/>
                  <w:divBdr>
                    <w:top w:val="none" w:sz="0" w:space="0" w:color="auto"/>
                    <w:left w:val="none" w:sz="0" w:space="0" w:color="auto"/>
                    <w:bottom w:val="none" w:sz="0" w:space="0" w:color="auto"/>
                    <w:right w:val="none" w:sz="0" w:space="0" w:color="auto"/>
                  </w:divBdr>
                </w:div>
                <w:div w:id="1848934382">
                  <w:marLeft w:val="0"/>
                  <w:marRight w:val="0"/>
                  <w:marTop w:val="0"/>
                  <w:marBottom w:val="0"/>
                  <w:divBdr>
                    <w:top w:val="none" w:sz="0" w:space="0" w:color="auto"/>
                    <w:left w:val="none" w:sz="0" w:space="0" w:color="auto"/>
                    <w:bottom w:val="none" w:sz="0" w:space="0" w:color="auto"/>
                    <w:right w:val="none" w:sz="0" w:space="0" w:color="auto"/>
                  </w:divBdr>
                </w:div>
                <w:div w:id="1289356992">
                  <w:marLeft w:val="0"/>
                  <w:marRight w:val="0"/>
                  <w:marTop w:val="0"/>
                  <w:marBottom w:val="0"/>
                  <w:divBdr>
                    <w:top w:val="none" w:sz="0" w:space="0" w:color="auto"/>
                    <w:left w:val="none" w:sz="0" w:space="0" w:color="auto"/>
                    <w:bottom w:val="none" w:sz="0" w:space="0" w:color="auto"/>
                    <w:right w:val="none" w:sz="0" w:space="0" w:color="auto"/>
                  </w:divBdr>
                </w:div>
                <w:div w:id="1959490052">
                  <w:marLeft w:val="0"/>
                  <w:marRight w:val="0"/>
                  <w:marTop w:val="0"/>
                  <w:marBottom w:val="0"/>
                  <w:divBdr>
                    <w:top w:val="none" w:sz="0" w:space="0" w:color="auto"/>
                    <w:left w:val="none" w:sz="0" w:space="0" w:color="auto"/>
                    <w:bottom w:val="none" w:sz="0" w:space="0" w:color="auto"/>
                    <w:right w:val="none" w:sz="0" w:space="0" w:color="auto"/>
                  </w:divBdr>
                </w:div>
                <w:div w:id="647175347">
                  <w:marLeft w:val="0"/>
                  <w:marRight w:val="0"/>
                  <w:marTop w:val="0"/>
                  <w:marBottom w:val="0"/>
                  <w:divBdr>
                    <w:top w:val="none" w:sz="0" w:space="0" w:color="auto"/>
                    <w:left w:val="none" w:sz="0" w:space="0" w:color="auto"/>
                    <w:bottom w:val="none" w:sz="0" w:space="0" w:color="auto"/>
                    <w:right w:val="none" w:sz="0" w:space="0" w:color="auto"/>
                  </w:divBdr>
                </w:div>
                <w:div w:id="93982897">
                  <w:marLeft w:val="0"/>
                  <w:marRight w:val="0"/>
                  <w:marTop w:val="0"/>
                  <w:marBottom w:val="0"/>
                  <w:divBdr>
                    <w:top w:val="none" w:sz="0" w:space="0" w:color="auto"/>
                    <w:left w:val="none" w:sz="0" w:space="0" w:color="auto"/>
                    <w:bottom w:val="none" w:sz="0" w:space="0" w:color="auto"/>
                    <w:right w:val="none" w:sz="0" w:space="0" w:color="auto"/>
                  </w:divBdr>
                </w:div>
                <w:div w:id="1903522877">
                  <w:marLeft w:val="0"/>
                  <w:marRight w:val="0"/>
                  <w:marTop w:val="0"/>
                  <w:marBottom w:val="0"/>
                  <w:divBdr>
                    <w:top w:val="none" w:sz="0" w:space="0" w:color="auto"/>
                    <w:left w:val="none" w:sz="0" w:space="0" w:color="auto"/>
                    <w:bottom w:val="none" w:sz="0" w:space="0" w:color="auto"/>
                    <w:right w:val="none" w:sz="0" w:space="0" w:color="auto"/>
                  </w:divBdr>
                </w:div>
                <w:div w:id="1850827073">
                  <w:marLeft w:val="0"/>
                  <w:marRight w:val="0"/>
                  <w:marTop w:val="0"/>
                  <w:marBottom w:val="0"/>
                  <w:divBdr>
                    <w:top w:val="none" w:sz="0" w:space="0" w:color="auto"/>
                    <w:left w:val="none" w:sz="0" w:space="0" w:color="auto"/>
                    <w:bottom w:val="none" w:sz="0" w:space="0" w:color="auto"/>
                    <w:right w:val="none" w:sz="0" w:space="0" w:color="auto"/>
                  </w:divBdr>
                </w:div>
                <w:div w:id="423915219">
                  <w:marLeft w:val="0"/>
                  <w:marRight w:val="0"/>
                  <w:marTop w:val="0"/>
                  <w:marBottom w:val="0"/>
                  <w:divBdr>
                    <w:top w:val="none" w:sz="0" w:space="0" w:color="auto"/>
                    <w:left w:val="none" w:sz="0" w:space="0" w:color="auto"/>
                    <w:bottom w:val="none" w:sz="0" w:space="0" w:color="auto"/>
                    <w:right w:val="none" w:sz="0" w:space="0" w:color="auto"/>
                  </w:divBdr>
                </w:div>
                <w:div w:id="955404395">
                  <w:marLeft w:val="0"/>
                  <w:marRight w:val="0"/>
                  <w:marTop w:val="0"/>
                  <w:marBottom w:val="0"/>
                  <w:divBdr>
                    <w:top w:val="none" w:sz="0" w:space="0" w:color="auto"/>
                    <w:left w:val="none" w:sz="0" w:space="0" w:color="auto"/>
                    <w:bottom w:val="none" w:sz="0" w:space="0" w:color="auto"/>
                    <w:right w:val="none" w:sz="0" w:space="0" w:color="auto"/>
                  </w:divBdr>
                </w:div>
                <w:div w:id="1026251650">
                  <w:marLeft w:val="0"/>
                  <w:marRight w:val="0"/>
                  <w:marTop w:val="0"/>
                  <w:marBottom w:val="0"/>
                  <w:divBdr>
                    <w:top w:val="none" w:sz="0" w:space="0" w:color="auto"/>
                    <w:left w:val="none" w:sz="0" w:space="0" w:color="auto"/>
                    <w:bottom w:val="none" w:sz="0" w:space="0" w:color="auto"/>
                    <w:right w:val="none" w:sz="0" w:space="0" w:color="auto"/>
                  </w:divBdr>
                </w:div>
                <w:div w:id="612324659">
                  <w:marLeft w:val="0"/>
                  <w:marRight w:val="0"/>
                  <w:marTop w:val="0"/>
                  <w:marBottom w:val="0"/>
                  <w:divBdr>
                    <w:top w:val="none" w:sz="0" w:space="0" w:color="auto"/>
                    <w:left w:val="none" w:sz="0" w:space="0" w:color="auto"/>
                    <w:bottom w:val="none" w:sz="0" w:space="0" w:color="auto"/>
                    <w:right w:val="none" w:sz="0" w:space="0" w:color="auto"/>
                  </w:divBdr>
                </w:div>
                <w:div w:id="360984739">
                  <w:marLeft w:val="0"/>
                  <w:marRight w:val="0"/>
                  <w:marTop w:val="0"/>
                  <w:marBottom w:val="0"/>
                  <w:divBdr>
                    <w:top w:val="none" w:sz="0" w:space="0" w:color="auto"/>
                    <w:left w:val="none" w:sz="0" w:space="0" w:color="auto"/>
                    <w:bottom w:val="none" w:sz="0" w:space="0" w:color="auto"/>
                    <w:right w:val="none" w:sz="0" w:space="0" w:color="auto"/>
                  </w:divBdr>
                </w:div>
                <w:div w:id="1775401015">
                  <w:marLeft w:val="0"/>
                  <w:marRight w:val="0"/>
                  <w:marTop w:val="0"/>
                  <w:marBottom w:val="0"/>
                  <w:divBdr>
                    <w:top w:val="none" w:sz="0" w:space="0" w:color="auto"/>
                    <w:left w:val="none" w:sz="0" w:space="0" w:color="auto"/>
                    <w:bottom w:val="none" w:sz="0" w:space="0" w:color="auto"/>
                    <w:right w:val="none" w:sz="0" w:space="0" w:color="auto"/>
                  </w:divBdr>
                </w:div>
                <w:div w:id="2037728263">
                  <w:marLeft w:val="0"/>
                  <w:marRight w:val="0"/>
                  <w:marTop w:val="0"/>
                  <w:marBottom w:val="0"/>
                  <w:divBdr>
                    <w:top w:val="none" w:sz="0" w:space="0" w:color="auto"/>
                    <w:left w:val="none" w:sz="0" w:space="0" w:color="auto"/>
                    <w:bottom w:val="none" w:sz="0" w:space="0" w:color="auto"/>
                    <w:right w:val="none" w:sz="0" w:space="0" w:color="auto"/>
                  </w:divBdr>
                </w:div>
                <w:div w:id="1655916791">
                  <w:marLeft w:val="0"/>
                  <w:marRight w:val="0"/>
                  <w:marTop w:val="0"/>
                  <w:marBottom w:val="0"/>
                  <w:divBdr>
                    <w:top w:val="none" w:sz="0" w:space="0" w:color="auto"/>
                    <w:left w:val="none" w:sz="0" w:space="0" w:color="auto"/>
                    <w:bottom w:val="none" w:sz="0" w:space="0" w:color="auto"/>
                    <w:right w:val="none" w:sz="0" w:space="0" w:color="auto"/>
                  </w:divBdr>
                </w:div>
                <w:div w:id="935286833">
                  <w:marLeft w:val="0"/>
                  <w:marRight w:val="0"/>
                  <w:marTop w:val="0"/>
                  <w:marBottom w:val="0"/>
                  <w:divBdr>
                    <w:top w:val="none" w:sz="0" w:space="0" w:color="auto"/>
                    <w:left w:val="none" w:sz="0" w:space="0" w:color="auto"/>
                    <w:bottom w:val="none" w:sz="0" w:space="0" w:color="auto"/>
                    <w:right w:val="none" w:sz="0" w:space="0" w:color="auto"/>
                  </w:divBdr>
                </w:div>
                <w:div w:id="66878561">
                  <w:marLeft w:val="0"/>
                  <w:marRight w:val="0"/>
                  <w:marTop w:val="0"/>
                  <w:marBottom w:val="0"/>
                  <w:divBdr>
                    <w:top w:val="none" w:sz="0" w:space="0" w:color="auto"/>
                    <w:left w:val="none" w:sz="0" w:space="0" w:color="auto"/>
                    <w:bottom w:val="none" w:sz="0" w:space="0" w:color="auto"/>
                    <w:right w:val="none" w:sz="0" w:space="0" w:color="auto"/>
                  </w:divBdr>
                </w:div>
                <w:div w:id="1269922048">
                  <w:marLeft w:val="0"/>
                  <w:marRight w:val="0"/>
                  <w:marTop w:val="0"/>
                  <w:marBottom w:val="0"/>
                  <w:divBdr>
                    <w:top w:val="none" w:sz="0" w:space="0" w:color="auto"/>
                    <w:left w:val="none" w:sz="0" w:space="0" w:color="auto"/>
                    <w:bottom w:val="none" w:sz="0" w:space="0" w:color="auto"/>
                    <w:right w:val="none" w:sz="0" w:space="0" w:color="auto"/>
                  </w:divBdr>
                </w:div>
                <w:div w:id="409280319">
                  <w:marLeft w:val="0"/>
                  <w:marRight w:val="0"/>
                  <w:marTop w:val="0"/>
                  <w:marBottom w:val="0"/>
                  <w:divBdr>
                    <w:top w:val="none" w:sz="0" w:space="0" w:color="auto"/>
                    <w:left w:val="none" w:sz="0" w:space="0" w:color="auto"/>
                    <w:bottom w:val="none" w:sz="0" w:space="0" w:color="auto"/>
                    <w:right w:val="none" w:sz="0" w:space="0" w:color="auto"/>
                  </w:divBdr>
                </w:div>
                <w:div w:id="1337077656">
                  <w:marLeft w:val="0"/>
                  <w:marRight w:val="0"/>
                  <w:marTop w:val="0"/>
                  <w:marBottom w:val="0"/>
                  <w:divBdr>
                    <w:top w:val="none" w:sz="0" w:space="0" w:color="auto"/>
                    <w:left w:val="none" w:sz="0" w:space="0" w:color="auto"/>
                    <w:bottom w:val="none" w:sz="0" w:space="0" w:color="auto"/>
                    <w:right w:val="none" w:sz="0" w:space="0" w:color="auto"/>
                  </w:divBdr>
                </w:div>
                <w:div w:id="1574965990">
                  <w:marLeft w:val="0"/>
                  <w:marRight w:val="0"/>
                  <w:marTop w:val="0"/>
                  <w:marBottom w:val="0"/>
                  <w:divBdr>
                    <w:top w:val="none" w:sz="0" w:space="0" w:color="auto"/>
                    <w:left w:val="none" w:sz="0" w:space="0" w:color="auto"/>
                    <w:bottom w:val="none" w:sz="0" w:space="0" w:color="auto"/>
                    <w:right w:val="none" w:sz="0" w:space="0" w:color="auto"/>
                  </w:divBdr>
                </w:div>
                <w:div w:id="441460022">
                  <w:marLeft w:val="0"/>
                  <w:marRight w:val="0"/>
                  <w:marTop w:val="0"/>
                  <w:marBottom w:val="0"/>
                  <w:divBdr>
                    <w:top w:val="none" w:sz="0" w:space="0" w:color="auto"/>
                    <w:left w:val="none" w:sz="0" w:space="0" w:color="auto"/>
                    <w:bottom w:val="none" w:sz="0" w:space="0" w:color="auto"/>
                    <w:right w:val="none" w:sz="0" w:space="0" w:color="auto"/>
                  </w:divBdr>
                </w:div>
                <w:div w:id="149836387">
                  <w:marLeft w:val="0"/>
                  <w:marRight w:val="0"/>
                  <w:marTop w:val="0"/>
                  <w:marBottom w:val="0"/>
                  <w:divBdr>
                    <w:top w:val="none" w:sz="0" w:space="0" w:color="auto"/>
                    <w:left w:val="none" w:sz="0" w:space="0" w:color="auto"/>
                    <w:bottom w:val="none" w:sz="0" w:space="0" w:color="auto"/>
                    <w:right w:val="none" w:sz="0" w:space="0" w:color="auto"/>
                  </w:divBdr>
                </w:div>
                <w:div w:id="1805543429">
                  <w:marLeft w:val="0"/>
                  <w:marRight w:val="0"/>
                  <w:marTop w:val="0"/>
                  <w:marBottom w:val="0"/>
                  <w:divBdr>
                    <w:top w:val="none" w:sz="0" w:space="0" w:color="auto"/>
                    <w:left w:val="none" w:sz="0" w:space="0" w:color="auto"/>
                    <w:bottom w:val="none" w:sz="0" w:space="0" w:color="auto"/>
                    <w:right w:val="none" w:sz="0" w:space="0" w:color="auto"/>
                  </w:divBdr>
                </w:div>
                <w:div w:id="723406244">
                  <w:marLeft w:val="0"/>
                  <w:marRight w:val="0"/>
                  <w:marTop w:val="0"/>
                  <w:marBottom w:val="0"/>
                  <w:divBdr>
                    <w:top w:val="none" w:sz="0" w:space="0" w:color="auto"/>
                    <w:left w:val="none" w:sz="0" w:space="0" w:color="auto"/>
                    <w:bottom w:val="none" w:sz="0" w:space="0" w:color="auto"/>
                    <w:right w:val="none" w:sz="0" w:space="0" w:color="auto"/>
                  </w:divBdr>
                </w:div>
                <w:div w:id="587538232">
                  <w:marLeft w:val="0"/>
                  <w:marRight w:val="0"/>
                  <w:marTop w:val="0"/>
                  <w:marBottom w:val="0"/>
                  <w:divBdr>
                    <w:top w:val="none" w:sz="0" w:space="0" w:color="auto"/>
                    <w:left w:val="none" w:sz="0" w:space="0" w:color="auto"/>
                    <w:bottom w:val="none" w:sz="0" w:space="0" w:color="auto"/>
                    <w:right w:val="none" w:sz="0" w:space="0" w:color="auto"/>
                  </w:divBdr>
                </w:div>
                <w:div w:id="1073088346">
                  <w:marLeft w:val="0"/>
                  <w:marRight w:val="0"/>
                  <w:marTop w:val="0"/>
                  <w:marBottom w:val="0"/>
                  <w:divBdr>
                    <w:top w:val="none" w:sz="0" w:space="0" w:color="auto"/>
                    <w:left w:val="none" w:sz="0" w:space="0" w:color="auto"/>
                    <w:bottom w:val="none" w:sz="0" w:space="0" w:color="auto"/>
                    <w:right w:val="none" w:sz="0" w:space="0" w:color="auto"/>
                  </w:divBdr>
                </w:div>
                <w:div w:id="384568129">
                  <w:marLeft w:val="0"/>
                  <w:marRight w:val="0"/>
                  <w:marTop w:val="0"/>
                  <w:marBottom w:val="0"/>
                  <w:divBdr>
                    <w:top w:val="none" w:sz="0" w:space="0" w:color="auto"/>
                    <w:left w:val="none" w:sz="0" w:space="0" w:color="auto"/>
                    <w:bottom w:val="none" w:sz="0" w:space="0" w:color="auto"/>
                    <w:right w:val="none" w:sz="0" w:space="0" w:color="auto"/>
                  </w:divBdr>
                </w:div>
                <w:div w:id="1513833082">
                  <w:marLeft w:val="0"/>
                  <w:marRight w:val="0"/>
                  <w:marTop w:val="0"/>
                  <w:marBottom w:val="0"/>
                  <w:divBdr>
                    <w:top w:val="none" w:sz="0" w:space="0" w:color="auto"/>
                    <w:left w:val="none" w:sz="0" w:space="0" w:color="auto"/>
                    <w:bottom w:val="none" w:sz="0" w:space="0" w:color="auto"/>
                    <w:right w:val="none" w:sz="0" w:space="0" w:color="auto"/>
                  </w:divBdr>
                </w:div>
                <w:div w:id="1830049868">
                  <w:marLeft w:val="0"/>
                  <w:marRight w:val="0"/>
                  <w:marTop w:val="0"/>
                  <w:marBottom w:val="0"/>
                  <w:divBdr>
                    <w:top w:val="none" w:sz="0" w:space="0" w:color="auto"/>
                    <w:left w:val="none" w:sz="0" w:space="0" w:color="auto"/>
                    <w:bottom w:val="none" w:sz="0" w:space="0" w:color="auto"/>
                    <w:right w:val="none" w:sz="0" w:space="0" w:color="auto"/>
                  </w:divBdr>
                </w:div>
                <w:div w:id="227422744">
                  <w:marLeft w:val="0"/>
                  <w:marRight w:val="0"/>
                  <w:marTop w:val="0"/>
                  <w:marBottom w:val="0"/>
                  <w:divBdr>
                    <w:top w:val="none" w:sz="0" w:space="0" w:color="auto"/>
                    <w:left w:val="none" w:sz="0" w:space="0" w:color="auto"/>
                    <w:bottom w:val="none" w:sz="0" w:space="0" w:color="auto"/>
                    <w:right w:val="none" w:sz="0" w:space="0" w:color="auto"/>
                  </w:divBdr>
                </w:div>
                <w:div w:id="1601446731">
                  <w:marLeft w:val="0"/>
                  <w:marRight w:val="0"/>
                  <w:marTop w:val="0"/>
                  <w:marBottom w:val="0"/>
                  <w:divBdr>
                    <w:top w:val="none" w:sz="0" w:space="0" w:color="auto"/>
                    <w:left w:val="none" w:sz="0" w:space="0" w:color="auto"/>
                    <w:bottom w:val="none" w:sz="0" w:space="0" w:color="auto"/>
                    <w:right w:val="none" w:sz="0" w:space="0" w:color="auto"/>
                  </w:divBdr>
                </w:div>
                <w:div w:id="2004820449">
                  <w:marLeft w:val="0"/>
                  <w:marRight w:val="0"/>
                  <w:marTop w:val="0"/>
                  <w:marBottom w:val="0"/>
                  <w:divBdr>
                    <w:top w:val="none" w:sz="0" w:space="0" w:color="auto"/>
                    <w:left w:val="none" w:sz="0" w:space="0" w:color="auto"/>
                    <w:bottom w:val="none" w:sz="0" w:space="0" w:color="auto"/>
                    <w:right w:val="none" w:sz="0" w:space="0" w:color="auto"/>
                  </w:divBdr>
                </w:div>
                <w:div w:id="1375158334">
                  <w:marLeft w:val="0"/>
                  <w:marRight w:val="0"/>
                  <w:marTop w:val="0"/>
                  <w:marBottom w:val="0"/>
                  <w:divBdr>
                    <w:top w:val="none" w:sz="0" w:space="0" w:color="auto"/>
                    <w:left w:val="none" w:sz="0" w:space="0" w:color="auto"/>
                    <w:bottom w:val="none" w:sz="0" w:space="0" w:color="auto"/>
                    <w:right w:val="none" w:sz="0" w:space="0" w:color="auto"/>
                  </w:divBdr>
                </w:div>
                <w:div w:id="870534140">
                  <w:marLeft w:val="0"/>
                  <w:marRight w:val="0"/>
                  <w:marTop w:val="0"/>
                  <w:marBottom w:val="0"/>
                  <w:divBdr>
                    <w:top w:val="none" w:sz="0" w:space="0" w:color="auto"/>
                    <w:left w:val="none" w:sz="0" w:space="0" w:color="auto"/>
                    <w:bottom w:val="none" w:sz="0" w:space="0" w:color="auto"/>
                    <w:right w:val="none" w:sz="0" w:space="0" w:color="auto"/>
                  </w:divBdr>
                </w:div>
                <w:div w:id="580407312">
                  <w:marLeft w:val="0"/>
                  <w:marRight w:val="0"/>
                  <w:marTop w:val="0"/>
                  <w:marBottom w:val="0"/>
                  <w:divBdr>
                    <w:top w:val="none" w:sz="0" w:space="0" w:color="auto"/>
                    <w:left w:val="none" w:sz="0" w:space="0" w:color="auto"/>
                    <w:bottom w:val="none" w:sz="0" w:space="0" w:color="auto"/>
                    <w:right w:val="none" w:sz="0" w:space="0" w:color="auto"/>
                  </w:divBdr>
                </w:div>
                <w:div w:id="595557645">
                  <w:marLeft w:val="0"/>
                  <w:marRight w:val="0"/>
                  <w:marTop w:val="0"/>
                  <w:marBottom w:val="0"/>
                  <w:divBdr>
                    <w:top w:val="none" w:sz="0" w:space="0" w:color="auto"/>
                    <w:left w:val="none" w:sz="0" w:space="0" w:color="auto"/>
                    <w:bottom w:val="none" w:sz="0" w:space="0" w:color="auto"/>
                    <w:right w:val="none" w:sz="0" w:space="0" w:color="auto"/>
                  </w:divBdr>
                </w:div>
                <w:div w:id="347172678">
                  <w:marLeft w:val="0"/>
                  <w:marRight w:val="0"/>
                  <w:marTop w:val="0"/>
                  <w:marBottom w:val="0"/>
                  <w:divBdr>
                    <w:top w:val="none" w:sz="0" w:space="0" w:color="auto"/>
                    <w:left w:val="none" w:sz="0" w:space="0" w:color="auto"/>
                    <w:bottom w:val="none" w:sz="0" w:space="0" w:color="auto"/>
                    <w:right w:val="none" w:sz="0" w:space="0" w:color="auto"/>
                  </w:divBdr>
                </w:div>
                <w:div w:id="1734893478">
                  <w:marLeft w:val="0"/>
                  <w:marRight w:val="0"/>
                  <w:marTop w:val="0"/>
                  <w:marBottom w:val="0"/>
                  <w:divBdr>
                    <w:top w:val="none" w:sz="0" w:space="0" w:color="auto"/>
                    <w:left w:val="none" w:sz="0" w:space="0" w:color="auto"/>
                    <w:bottom w:val="none" w:sz="0" w:space="0" w:color="auto"/>
                    <w:right w:val="none" w:sz="0" w:space="0" w:color="auto"/>
                  </w:divBdr>
                </w:div>
                <w:div w:id="1351031801">
                  <w:marLeft w:val="0"/>
                  <w:marRight w:val="0"/>
                  <w:marTop w:val="0"/>
                  <w:marBottom w:val="0"/>
                  <w:divBdr>
                    <w:top w:val="none" w:sz="0" w:space="0" w:color="auto"/>
                    <w:left w:val="none" w:sz="0" w:space="0" w:color="auto"/>
                    <w:bottom w:val="none" w:sz="0" w:space="0" w:color="auto"/>
                    <w:right w:val="none" w:sz="0" w:space="0" w:color="auto"/>
                  </w:divBdr>
                </w:div>
                <w:div w:id="652101951">
                  <w:marLeft w:val="0"/>
                  <w:marRight w:val="0"/>
                  <w:marTop w:val="0"/>
                  <w:marBottom w:val="0"/>
                  <w:divBdr>
                    <w:top w:val="none" w:sz="0" w:space="0" w:color="auto"/>
                    <w:left w:val="none" w:sz="0" w:space="0" w:color="auto"/>
                    <w:bottom w:val="none" w:sz="0" w:space="0" w:color="auto"/>
                    <w:right w:val="none" w:sz="0" w:space="0" w:color="auto"/>
                  </w:divBdr>
                </w:div>
                <w:div w:id="76942440">
                  <w:marLeft w:val="0"/>
                  <w:marRight w:val="0"/>
                  <w:marTop w:val="0"/>
                  <w:marBottom w:val="0"/>
                  <w:divBdr>
                    <w:top w:val="none" w:sz="0" w:space="0" w:color="auto"/>
                    <w:left w:val="none" w:sz="0" w:space="0" w:color="auto"/>
                    <w:bottom w:val="none" w:sz="0" w:space="0" w:color="auto"/>
                    <w:right w:val="none" w:sz="0" w:space="0" w:color="auto"/>
                  </w:divBdr>
                </w:div>
                <w:div w:id="390006887">
                  <w:marLeft w:val="0"/>
                  <w:marRight w:val="0"/>
                  <w:marTop w:val="0"/>
                  <w:marBottom w:val="0"/>
                  <w:divBdr>
                    <w:top w:val="none" w:sz="0" w:space="0" w:color="auto"/>
                    <w:left w:val="none" w:sz="0" w:space="0" w:color="auto"/>
                    <w:bottom w:val="none" w:sz="0" w:space="0" w:color="auto"/>
                    <w:right w:val="none" w:sz="0" w:space="0" w:color="auto"/>
                  </w:divBdr>
                </w:div>
                <w:div w:id="1319380509">
                  <w:marLeft w:val="0"/>
                  <w:marRight w:val="0"/>
                  <w:marTop w:val="0"/>
                  <w:marBottom w:val="0"/>
                  <w:divBdr>
                    <w:top w:val="none" w:sz="0" w:space="0" w:color="auto"/>
                    <w:left w:val="none" w:sz="0" w:space="0" w:color="auto"/>
                    <w:bottom w:val="none" w:sz="0" w:space="0" w:color="auto"/>
                    <w:right w:val="none" w:sz="0" w:space="0" w:color="auto"/>
                  </w:divBdr>
                </w:div>
                <w:div w:id="978339144">
                  <w:marLeft w:val="0"/>
                  <w:marRight w:val="0"/>
                  <w:marTop w:val="0"/>
                  <w:marBottom w:val="0"/>
                  <w:divBdr>
                    <w:top w:val="none" w:sz="0" w:space="0" w:color="auto"/>
                    <w:left w:val="none" w:sz="0" w:space="0" w:color="auto"/>
                    <w:bottom w:val="none" w:sz="0" w:space="0" w:color="auto"/>
                    <w:right w:val="none" w:sz="0" w:space="0" w:color="auto"/>
                  </w:divBdr>
                </w:div>
                <w:div w:id="1866555528">
                  <w:marLeft w:val="0"/>
                  <w:marRight w:val="0"/>
                  <w:marTop w:val="0"/>
                  <w:marBottom w:val="0"/>
                  <w:divBdr>
                    <w:top w:val="none" w:sz="0" w:space="0" w:color="auto"/>
                    <w:left w:val="none" w:sz="0" w:space="0" w:color="auto"/>
                    <w:bottom w:val="none" w:sz="0" w:space="0" w:color="auto"/>
                    <w:right w:val="none" w:sz="0" w:space="0" w:color="auto"/>
                  </w:divBdr>
                </w:div>
                <w:div w:id="1474591655">
                  <w:marLeft w:val="0"/>
                  <w:marRight w:val="0"/>
                  <w:marTop w:val="0"/>
                  <w:marBottom w:val="0"/>
                  <w:divBdr>
                    <w:top w:val="none" w:sz="0" w:space="0" w:color="auto"/>
                    <w:left w:val="none" w:sz="0" w:space="0" w:color="auto"/>
                    <w:bottom w:val="none" w:sz="0" w:space="0" w:color="auto"/>
                    <w:right w:val="none" w:sz="0" w:space="0" w:color="auto"/>
                  </w:divBdr>
                </w:div>
                <w:div w:id="1416512811">
                  <w:marLeft w:val="0"/>
                  <w:marRight w:val="0"/>
                  <w:marTop w:val="0"/>
                  <w:marBottom w:val="0"/>
                  <w:divBdr>
                    <w:top w:val="none" w:sz="0" w:space="0" w:color="auto"/>
                    <w:left w:val="none" w:sz="0" w:space="0" w:color="auto"/>
                    <w:bottom w:val="none" w:sz="0" w:space="0" w:color="auto"/>
                    <w:right w:val="none" w:sz="0" w:space="0" w:color="auto"/>
                  </w:divBdr>
                </w:div>
                <w:div w:id="350449577">
                  <w:marLeft w:val="0"/>
                  <w:marRight w:val="0"/>
                  <w:marTop w:val="0"/>
                  <w:marBottom w:val="0"/>
                  <w:divBdr>
                    <w:top w:val="none" w:sz="0" w:space="0" w:color="auto"/>
                    <w:left w:val="none" w:sz="0" w:space="0" w:color="auto"/>
                    <w:bottom w:val="none" w:sz="0" w:space="0" w:color="auto"/>
                    <w:right w:val="none" w:sz="0" w:space="0" w:color="auto"/>
                  </w:divBdr>
                </w:div>
                <w:div w:id="1551574713">
                  <w:marLeft w:val="0"/>
                  <w:marRight w:val="0"/>
                  <w:marTop w:val="0"/>
                  <w:marBottom w:val="0"/>
                  <w:divBdr>
                    <w:top w:val="none" w:sz="0" w:space="0" w:color="auto"/>
                    <w:left w:val="none" w:sz="0" w:space="0" w:color="auto"/>
                    <w:bottom w:val="none" w:sz="0" w:space="0" w:color="auto"/>
                    <w:right w:val="none" w:sz="0" w:space="0" w:color="auto"/>
                  </w:divBdr>
                </w:div>
                <w:div w:id="202058902">
                  <w:marLeft w:val="0"/>
                  <w:marRight w:val="0"/>
                  <w:marTop w:val="0"/>
                  <w:marBottom w:val="0"/>
                  <w:divBdr>
                    <w:top w:val="none" w:sz="0" w:space="0" w:color="auto"/>
                    <w:left w:val="none" w:sz="0" w:space="0" w:color="auto"/>
                    <w:bottom w:val="none" w:sz="0" w:space="0" w:color="auto"/>
                    <w:right w:val="none" w:sz="0" w:space="0" w:color="auto"/>
                  </w:divBdr>
                </w:div>
                <w:div w:id="148980767">
                  <w:marLeft w:val="0"/>
                  <w:marRight w:val="0"/>
                  <w:marTop w:val="0"/>
                  <w:marBottom w:val="0"/>
                  <w:divBdr>
                    <w:top w:val="none" w:sz="0" w:space="0" w:color="auto"/>
                    <w:left w:val="none" w:sz="0" w:space="0" w:color="auto"/>
                    <w:bottom w:val="none" w:sz="0" w:space="0" w:color="auto"/>
                    <w:right w:val="none" w:sz="0" w:space="0" w:color="auto"/>
                  </w:divBdr>
                </w:div>
                <w:div w:id="1818374482">
                  <w:marLeft w:val="0"/>
                  <w:marRight w:val="0"/>
                  <w:marTop w:val="0"/>
                  <w:marBottom w:val="0"/>
                  <w:divBdr>
                    <w:top w:val="none" w:sz="0" w:space="0" w:color="auto"/>
                    <w:left w:val="none" w:sz="0" w:space="0" w:color="auto"/>
                    <w:bottom w:val="none" w:sz="0" w:space="0" w:color="auto"/>
                    <w:right w:val="none" w:sz="0" w:space="0" w:color="auto"/>
                  </w:divBdr>
                </w:div>
                <w:div w:id="970668442">
                  <w:marLeft w:val="0"/>
                  <w:marRight w:val="0"/>
                  <w:marTop w:val="0"/>
                  <w:marBottom w:val="0"/>
                  <w:divBdr>
                    <w:top w:val="none" w:sz="0" w:space="0" w:color="auto"/>
                    <w:left w:val="none" w:sz="0" w:space="0" w:color="auto"/>
                    <w:bottom w:val="none" w:sz="0" w:space="0" w:color="auto"/>
                    <w:right w:val="none" w:sz="0" w:space="0" w:color="auto"/>
                  </w:divBdr>
                </w:div>
                <w:div w:id="1704016553">
                  <w:marLeft w:val="0"/>
                  <w:marRight w:val="0"/>
                  <w:marTop w:val="0"/>
                  <w:marBottom w:val="0"/>
                  <w:divBdr>
                    <w:top w:val="none" w:sz="0" w:space="0" w:color="auto"/>
                    <w:left w:val="none" w:sz="0" w:space="0" w:color="auto"/>
                    <w:bottom w:val="none" w:sz="0" w:space="0" w:color="auto"/>
                    <w:right w:val="none" w:sz="0" w:space="0" w:color="auto"/>
                  </w:divBdr>
                </w:div>
                <w:div w:id="281765359">
                  <w:marLeft w:val="0"/>
                  <w:marRight w:val="0"/>
                  <w:marTop w:val="0"/>
                  <w:marBottom w:val="0"/>
                  <w:divBdr>
                    <w:top w:val="none" w:sz="0" w:space="0" w:color="auto"/>
                    <w:left w:val="none" w:sz="0" w:space="0" w:color="auto"/>
                    <w:bottom w:val="none" w:sz="0" w:space="0" w:color="auto"/>
                    <w:right w:val="none" w:sz="0" w:space="0" w:color="auto"/>
                  </w:divBdr>
                </w:div>
                <w:div w:id="2520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3074">
      <w:bodyDiv w:val="1"/>
      <w:marLeft w:val="0"/>
      <w:marRight w:val="0"/>
      <w:marTop w:val="0"/>
      <w:marBottom w:val="0"/>
      <w:divBdr>
        <w:top w:val="none" w:sz="0" w:space="0" w:color="auto"/>
        <w:left w:val="none" w:sz="0" w:space="0" w:color="auto"/>
        <w:bottom w:val="none" w:sz="0" w:space="0" w:color="auto"/>
        <w:right w:val="none" w:sz="0" w:space="0" w:color="auto"/>
      </w:divBdr>
      <w:divsChild>
        <w:div w:id="558368455">
          <w:marLeft w:val="0"/>
          <w:marRight w:val="0"/>
          <w:marTop w:val="0"/>
          <w:marBottom w:val="0"/>
          <w:divBdr>
            <w:top w:val="none" w:sz="0" w:space="0" w:color="auto"/>
            <w:left w:val="none" w:sz="0" w:space="0" w:color="auto"/>
            <w:bottom w:val="none" w:sz="0" w:space="0" w:color="auto"/>
            <w:right w:val="none" w:sz="0" w:space="0" w:color="auto"/>
          </w:divBdr>
          <w:divsChild>
            <w:div w:id="1471173916">
              <w:marLeft w:val="0"/>
              <w:marRight w:val="0"/>
              <w:marTop w:val="0"/>
              <w:marBottom w:val="0"/>
              <w:divBdr>
                <w:top w:val="none" w:sz="0" w:space="0" w:color="auto"/>
                <w:left w:val="none" w:sz="0" w:space="0" w:color="auto"/>
                <w:bottom w:val="none" w:sz="0" w:space="0" w:color="auto"/>
                <w:right w:val="none" w:sz="0" w:space="0" w:color="auto"/>
              </w:divBdr>
              <w:divsChild>
                <w:div w:id="1897350922">
                  <w:marLeft w:val="0"/>
                  <w:marRight w:val="0"/>
                  <w:marTop w:val="0"/>
                  <w:marBottom w:val="0"/>
                  <w:divBdr>
                    <w:top w:val="none" w:sz="0" w:space="0" w:color="auto"/>
                    <w:left w:val="none" w:sz="0" w:space="0" w:color="auto"/>
                    <w:bottom w:val="none" w:sz="0" w:space="0" w:color="auto"/>
                    <w:right w:val="none" w:sz="0" w:space="0" w:color="auto"/>
                  </w:divBdr>
                  <w:divsChild>
                    <w:div w:id="48575823">
                      <w:marLeft w:val="0"/>
                      <w:marRight w:val="0"/>
                      <w:marTop w:val="0"/>
                      <w:marBottom w:val="0"/>
                      <w:divBdr>
                        <w:top w:val="none" w:sz="0" w:space="0" w:color="auto"/>
                        <w:left w:val="none" w:sz="0" w:space="0" w:color="auto"/>
                        <w:bottom w:val="none" w:sz="0" w:space="0" w:color="auto"/>
                        <w:right w:val="none" w:sz="0" w:space="0" w:color="auto"/>
                      </w:divBdr>
                    </w:div>
                    <w:div w:id="622348483">
                      <w:marLeft w:val="0"/>
                      <w:marRight w:val="0"/>
                      <w:marTop w:val="0"/>
                      <w:marBottom w:val="0"/>
                      <w:divBdr>
                        <w:top w:val="none" w:sz="0" w:space="0" w:color="auto"/>
                        <w:left w:val="none" w:sz="0" w:space="0" w:color="auto"/>
                        <w:bottom w:val="none" w:sz="0" w:space="0" w:color="auto"/>
                        <w:right w:val="none" w:sz="0" w:space="0" w:color="auto"/>
                      </w:divBdr>
                    </w:div>
                    <w:div w:id="36006525">
                      <w:marLeft w:val="0"/>
                      <w:marRight w:val="0"/>
                      <w:marTop w:val="0"/>
                      <w:marBottom w:val="0"/>
                      <w:divBdr>
                        <w:top w:val="none" w:sz="0" w:space="0" w:color="auto"/>
                        <w:left w:val="none" w:sz="0" w:space="0" w:color="auto"/>
                        <w:bottom w:val="none" w:sz="0" w:space="0" w:color="auto"/>
                        <w:right w:val="none" w:sz="0" w:space="0" w:color="auto"/>
                      </w:divBdr>
                    </w:div>
                    <w:div w:id="1947154925">
                      <w:marLeft w:val="0"/>
                      <w:marRight w:val="0"/>
                      <w:marTop w:val="0"/>
                      <w:marBottom w:val="0"/>
                      <w:divBdr>
                        <w:top w:val="none" w:sz="0" w:space="0" w:color="auto"/>
                        <w:left w:val="none" w:sz="0" w:space="0" w:color="auto"/>
                        <w:bottom w:val="none" w:sz="0" w:space="0" w:color="auto"/>
                        <w:right w:val="none" w:sz="0" w:space="0" w:color="auto"/>
                      </w:divBdr>
                    </w:div>
                    <w:div w:id="1088160874">
                      <w:marLeft w:val="0"/>
                      <w:marRight w:val="0"/>
                      <w:marTop w:val="0"/>
                      <w:marBottom w:val="0"/>
                      <w:divBdr>
                        <w:top w:val="none" w:sz="0" w:space="0" w:color="auto"/>
                        <w:left w:val="none" w:sz="0" w:space="0" w:color="auto"/>
                        <w:bottom w:val="none" w:sz="0" w:space="0" w:color="auto"/>
                        <w:right w:val="none" w:sz="0" w:space="0" w:color="auto"/>
                      </w:divBdr>
                    </w:div>
                    <w:div w:id="1810779518">
                      <w:marLeft w:val="0"/>
                      <w:marRight w:val="0"/>
                      <w:marTop w:val="0"/>
                      <w:marBottom w:val="0"/>
                      <w:divBdr>
                        <w:top w:val="none" w:sz="0" w:space="0" w:color="auto"/>
                        <w:left w:val="none" w:sz="0" w:space="0" w:color="auto"/>
                        <w:bottom w:val="none" w:sz="0" w:space="0" w:color="auto"/>
                        <w:right w:val="none" w:sz="0" w:space="0" w:color="auto"/>
                      </w:divBdr>
                    </w:div>
                    <w:div w:id="2091466262">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 w:id="105465642">
                      <w:marLeft w:val="0"/>
                      <w:marRight w:val="0"/>
                      <w:marTop w:val="0"/>
                      <w:marBottom w:val="0"/>
                      <w:divBdr>
                        <w:top w:val="none" w:sz="0" w:space="0" w:color="auto"/>
                        <w:left w:val="none" w:sz="0" w:space="0" w:color="auto"/>
                        <w:bottom w:val="none" w:sz="0" w:space="0" w:color="auto"/>
                        <w:right w:val="none" w:sz="0" w:space="0" w:color="auto"/>
                      </w:divBdr>
                    </w:div>
                    <w:div w:id="783037693">
                      <w:marLeft w:val="0"/>
                      <w:marRight w:val="0"/>
                      <w:marTop w:val="0"/>
                      <w:marBottom w:val="0"/>
                      <w:divBdr>
                        <w:top w:val="none" w:sz="0" w:space="0" w:color="auto"/>
                        <w:left w:val="none" w:sz="0" w:space="0" w:color="auto"/>
                        <w:bottom w:val="none" w:sz="0" w:space="0" w:color="auto"/>
                        <w:right w:val="none" w:sz="0" w:space="0" w:color="auto"/>
                      </w:divBdr>
                    </w:div>
                    <w:div w:id="1413158098">
                      <w:marLeft w:val="0"/>
                      <w:marRight w:val="0"/>
                      <w:marTop w:val="0"/>
                      <w:marBottom w:val="0"/>
                      <w:divBdr>
                        <w:top w:val="none" w:sz="0" w:space="0" w:color="auto"/>
                        <w:left w:val="none" w:sz="0" w:space="0" w:color="auto"/>
                        <w:bottom w:val="none" w:sz="0" w:space="0" w:color="auto"/>
                        <w:right w:val="none" w:sz="0" w:space="0" w:color="auto"/>
                      </w:divBdr>
                    </w:div>
                    <w:div w:id="1452481686">
                      <w:marLeft w:val="0"/>
                      <w:marRight w:val="0"/>
                      <w:marTop w:val="0"/>
                      <w:marBottom w:val="0"/>
                      <w:divBdr>
                        <w:top w:val="none" w:sz="0" w:space="0" w:color="auto"/>
                        <w:left w:val="none" w:sz="0" w:space="0" w:color="auto"/>
                        <w:bottom w:val="none" w:sz="0" w:space="0" w:color="auto"/>
                        <w:right w:val="none" w:sz="0" w:space="0" w:color="auto"/>
                      </w:divBdr>
                    </w:div>
                    <w:div w:id="988629905">
                      <w:marLeft w:val="0"/>
                      <w:marRight w:val="0"/>
                      <w:marTop w:val="0"/>
                      <w:marBottom w:val="0"/>
                      <w:divBdr>
                        <w:top w:val="none" w:sz="0" w:space="0" w:color="auto"/>
                        <w:left w:val="none" w:sz="0" w:space="0" w:color="auto"/>
                        <w:bottom w:val="none" w:sz="0" w:space="0" w:color="auto"/>
                        <w:right w:val="none" w:sz="0" w:space="0" w:color="auto"/>
                      </w:divBdr>
                    </w:div>
                    <w:div w:id="113064902">
                      <w:marLeft w:val="0"/>
                      <w:marRight w:val="0"/>
                      <w:marTop w:val="0"/>
                      <w:marBottom w:val="0"/>
                      <w:divBdr>
                        <w:top w:val="none" w:sz="0" w:space="0" w:color="auto"/>
                        <w:left w:val="none" w:sz="0" w:space="0" w:color="auto"/>
                        <w:bottom w:val="none" w:sz="0" w:space="0" w:color="auto"/>
                        <w:right w:val="none" w:sz="0" w:space="0" w:color="auto"/>
                      </w:divBdr>
                    </w:div>
                    <w:div w:id="960067437">
                      <w:marLeft w:val="0"/>
                      <w:marRight w:val="0"/>
                      <w:marTop w:val="0"/>
                      <w:marBottom w:val="0"/>
                      <w:divBdr>
                        <w:top w:val="none" w:sz="0" w:space="0" w:color="auto"/>
                        <w:left w:val="none" w:sz="0" w:space="0" w:color="auto"/>
                        <w:bottom w:val="none" w:sz="0" w:space="0" w:color="auto"/>
                        <w:right w:val="none" w:sz="0" w:space="0" w:color="auto"/>
                      </w:divBdr>
                    </w:div>
                    <w:div w:id="1132484751">
                      <w:marLeft w:val="0"/>
                      <w:marRight w:val="0"/>
                      <w:marTop w:val="0"/>
                      <w:marBottom w:val="0"/>
                      <w:divBdr>
                        <w:top w:val="none" w:sz="0" w:space="0" w:color="auto"/>
                        <w:left w:val="none" w:sz="0" w:space="0" w:color="auto"/>
                        <w:bottom w:val="none" w:sz="0" w:space="0" w:color="auto"/>
                        <w:right w:val="none" w:sz="0" w:space="0" w:color="auto"/>
                      </w:divBdr>
                    </w:div>
                    <w:div w:id="2029865259">
                      <w:marLeft w:val="0"/>
                      <w:marRight w:val="0"/>
                      <w:marTop w:val="0"/>
                      <w:marBottom w:val="0"/>
                      <w:divBdr>
                        <w:top w:val="none" w:sz="0" w:space="0" w:color="auto"/>
                        <w:left w:val="none" w:sz="0" w:space="0" w:color="auto"/>
                        <w:bottom w:val="none" w:sz="0" w:space="0" w:color="auto"/>
                        <w:right w:val="none" w:sz="0" w:space="0" w:color="auto"/>
                      </w:divBdr>
                    </w:div>
                    <w:div w:id="145510504">
                      <w:marLeft w:val="0"/>
                      <w:marRight w:val="0"/>
                      <w:marTop w:val="0"/>
                      <w:marBottom w:val="0"/>
                      <w:divBdr>
                        <w:top w:val="none" w:sz="0" w:space="0" w:color="auto"/>
                        <w:left w:val="none" w:sz="0" w:space="0" w:color="auto"/>
                        <w:bottom w:val="none" w:sz="0" w:space="0" w:color="auto"/>
                        <w:right w:val="none" w:sz="0" w:space="0" w:color="auto"/>
                      </w:divBdr>
                    </w:div>
                    <w:div w:id="924807417">
                      <w:marLeft w:val="0"/>
                      <w:marRight w:val="0"/>
                      <w:marTop w:val="0"/>
                      <w:marBottom w:val="0"/>
                      <w:divBdr>
                        <w:top w:val="none" w:sz="0" w:space="0" w:color="auto"/>
                        <w:left w:val="none" w:sz="0" w:space="0" w:color="auto"/>
                        <w:bottom w:val="none" w:sz="0" w:space="0" w:color="auto"/>
                        <w:right w:val="none" w:sz="0" w:space="0" w:color="auto"/>
                      </w:divBdr>
                    </w:div>
                    <w:div w:id="798034141">
                      <w:marLeft w:val="0"/>
                      <w:marRight w:val="0"/>
                      <w:marTop w:val="0"/>
                      <w:marBottom w:val="0"/>
                      <w:divBdr>
                        <w:top w:val="none" w:sz="0" w:space="0" w:color="auto"/>
                        <w:left w:val="none" w:sz="0" w:space="0" w:color="auto"/>
                        <w:bottom w:val="none" w:sz="0" w:space="0" w:color="auto"/>
                        <w:right w:val="none" w:sz="0" w:space="0" w:color="auto"/>
                      </w:divBdr>
                    </w:div>
                    <w:div w:id="193348866">
                      <w:marLeft w:val="0"/>
                      <w:marRight w:val="0"/>
                      <w:marTop w:val="0"/>
                      <w:marBottom w:val="0"/>
                      <w:divBdr>
                        <w:top w:val="none" w:sz="0" w:space="0" w:color="auto"/>
                        <w:left w:val="none" w:sz="0" w:space="0" w:color="auto"/>
                        <w:bottom w:val="none" w:sz="0" w:space="0" w:color="auto"/>
                        <w:right w:val="none" w:sz="0" w:space="0" w:color="auto"/>
                      </w:divBdr>
                    </w:div>
                    <w:div w:id="1989825618">
                      <w:marLeft w:val="0"/>
                      <w:marRight w:val="0"/>
                      <w:marTop w:val="0"/>
                      <w:marBottom w:val="0"/>
                      <w:divBdr>
                        <w:top w:val="none" w:sz="0" w:space="0" w:color="auto"/>
                        <w:left w:val="none" w:sz="0" w:space="0" w:color="auto"/>
                        <w:bottom w:val="none" w:sz="0" w:space="0" w:color="auto"/>
                        <w:right w:val="none" w:sz="0" w:space="0" w:color="auto"/>
                      </w:divBdr>
                    </w:div>
                    <w:div w:id="1699888896">
                      <w:marLeft w:val="0"/>
                      <w:marRight w:val="0"/>
                      <w:marTop w:val="0"/>
                      <w:marBottom w:val="0"/>
                      <w:divBdr>
                        <w:top w:val="none" w:sz="0" w:space="0" w:color="auto"/>
                        <w:left w:val="none" w:sz="0" w:space="0" w:color="auto"/>
                        <w:bottom w:val="none" w:sz="0" w:space="0" w:color="auto"/>
                        <w:right w:val="none" w:sz="0" w:space="0" w:color="auto"/>
                      </w:divBdr>
                    </w:div>
                    <w:div w:id="1878397136">
                      <w:marLeft w:val="0"/>
                      <w:marRight w:val="0"/>
                      <w:marTop w:val="0"/>
                      <w:marBottom w:val="0"/>
                      <w:divBdr>
                        <w:top w:val="none" w:sz="0" w:space="0" w:color="auto"/>
                        <w:left w:val="none" w:sz="0" w:space="0" w:color="auto"/>
                        <w:bottom w:val="none" w:sz="0" w:space="0" w:color="auto"/>
                        <w:right w:val="none" w:sz="0" w:space="0" w:color="auto"/>
                      </w:divBdr>
                    </w:div>
                    <w:div w:id="157893514">
                      <w:marLeft w:val="0"/>
                      <w:marRight w:val="0"/>
                      <w:marTop w:val="0"/>
                      <w:marBottom w:val="0"/>
                      <w:divBdr>
                        <w:top w:val="none" w:sz="0" w:space="0" w:color="auto"/>
                        <w:left w:val="none" w:sz="0" w:space="0" w:color="auto"/>
                        <w:bottom w:val="none" w:sz="0" w:space="0" w:color="auto"/>
                        <w:right w:val="none" w:sz="0" w:space="0" w:color="auto"/>
                      </w:divBdr>
                    </w:div>
                    <w:div w:id="351342721">
                      <w:marLeft w:val="0"/>
                      <w:marRight w:val="0"/>
                      <w:marTop w:val="0"/>
                      <w:marBottom w:val="0"/>
                      <w:divBdr>
                        <w:top w:val="none" w:sz="0" w:space="0" w:color="auto"/>
                        <w:left w:val="none" w:sz="0" w:space="0" w:color="auto"/>
                        <w:bottom w:val="none" w:sz="0" w:space="0" w:color="auto"/>
                        <w:right w:val="none" w:sz="0" w:space="0" w:color="auto"/>
                      </w:divBdr>
                    </w:div>
                    <w:div w:id="996305262">
                      <w:marLeft w:val="0"/>
                      <w:marRight w:val="0"/>
                      <w:marTop w:val="0"/>
                      <w:marBottom w:val="0"/>
                      <w:divBdr>
                        <w:top w:val="none" w:sz="0" w:space="0" w:color="auto"/>
                        <w:left w:val="none" w:sz="0" w:space="0" w:color="auto"/>
                        <w:bottom w:val="none" w:sz="0" w:space="0" w:color="auto"/>
                        <w:right w:val="none" w:sz="0" w:space="0" w:color="auto"/>
                      </w:divBdr>
                    </w:div>
                    <w:div w:id="10826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2018-05-24T01:57:00Z</dcterms:created>
  <dcterms:modified xsi:type="dcterms:W3CDTF">2018-05-24T01:59:00Z</dcterms:modified>
</cp:coreProperties>
</file>