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23" w:rsidRPr="00CC3923" w:rsidRDefault="00CC3923" w:rsidP="00CC3923">
      <w:pPr>
        <w:widowControl/>
        <w:shd w:val="clear" w:color="auto" w:fill="FCB0B0"/>
        <w:jc w:val="center"/>
        <w:outlineLvl w:val="0"/>
        <w:rPr>
          <w:rFonts w:ascii="宋体" w:eastAsia="宋体" w:hAnsi="宋体" w:cs="宋体"/>
          <w:b/>
          <w:bCs/>
          <w:color w:val="AD0000"/>
          <w:kern w:val="36"/>
          <w:sz w:val="36"/>
          <w:szCs w:val="36"/>
        </w:rPr>
      </w:pPr>
      <w:bookmarkStart w:id="0" w:name="_GoBack"/>
      <w:r w:rsidRPr="00CC3923">
        <w:rPr>
          <w:rFonts w:ascii="宋体" w:eastAsia="宋体" w:hAnsi="宋体" w:cs="宋体" w:hint="eastAsia"/>
          <w:b/>
          <w:bCs/>
          <w:color w:val="AD0000"/>
          <w:kern w:val="36"/>
          <w:sz w:val="36"/>
          <w:szCs w:val="36"/>
        </w:rPr>
        <w:t>赣县招商引资政策</w:t>
      </w:r>
    </w:p>
    <w:bookmarkEnd w:id="0"/>
    <w:p w:rsidR="00CC3923" w:rsidRPr="00CC3923" w:rsidRDefault="00CC3923" w:rsidP="00CC3923">
      <w:pPr>
        <w:widowControl/>
        <w:shd w:val="clear" w:color="auto" w:fill="FCB0B0"/>
        <w:jc w:val="center"/>
        <w:rPr>
          <w:rFonts w:ascii="宋体" w:eastAsia="宋体" w:hAnsi="宋体" w:cs="宋体" w:hint="eastAsia"/>
          <w:color w:val="000000"/>
          <w:kern w:val="0"/>
          <w:szCs w:val="21"/>
        </w:rPr>
      </w:pPr>
      <w:r w:rsidRPr="00CC3923">
        <w:rPr>
          <w:rFonts w:ascii="宋体" w:eastAsia="宋体" w:hAnsi="宋体" w:cs="宋体" w:hint="eastAsia"/>
          <w:color w:val="333333"/>
          <w:kern w:val="0"/>
          <w:sz w:val="18"/>
          <w:szCs w:val="18"/>
        </w:rPr>
        <w:t>来源：</w:t>
      </w:r>
      <w:r w:rsidRPr="00CC3923">
        <w:rPr>
          <w:rFonts w:ascii="宋体" w:eastAsia="宋体" w:hAnsi="宋体" w:cs="宋体" w:hint="eastAsia"/>
          <w:color w:val="000000"/>
          <w:kern w:val="0"/>
          <w:szCs w:val="21"/>
        </w:rPr>
        <w:t> </w:t>
      </w:r>
      <w:r w:rsidRPr="00CC3923">
        <w:rPr>
          <w:rFonts w:ascii="宋体" w:eastAsia="宋体" w:hAnsi="宋体" w:cs="宋体" w:hint="eastAsia"/>
          <w:color w:val="333333"/>
          <w:kern w:val="0"/>
          <w:sz w:val="18"/>
          <w:szCs w:val="18"/>
        </w:rPr>
        <w:t>作者：</w:t>
      </w:r>
      <w:r w:rsidRPr="00CC3923">
        <w:rPr>
          <w:rFonts w:ascii="宋体" w:eastAsia="宋体" w:hAnsi="宋体" w:cs="宋体" w:hint="eastAsia"/>
          <w:color w:val="000000"/>
          <w:kern w:val="0"/>
          <w:szCs w:val="21"/>
        </w:rPr>
        <w:t> </w:t>
      </w:r>
      <w:r w:rsidRPr="00CC3923">
        <w:rPr>
          <w:rFonts w:ascii="宋体" w:eastAsia="宋体" w:hAnsi="宋体" w:cs="宋体" w:hint="eastAsia"/>
          <w:color w:val="333333"/>
          <w:kern w:val="0"/>
          <w:sz w:val="18"/>
          <w:szCs w:val="18"/>
        </w:rPr>
        <w:t>2015-12-18</w:t>
      </w:r>
    </w:p>
    <w:p w:rsidR="00CC3923" w:rsidRPr="00CC3923" w:rsidRDefault="00CC3923" w:rsidP="00CC3923">
      <w:pPr>
        <w:widowControl/>
        <w:spacing w:line="450"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一、国务院关于支持赣南等原中央苏区振兴发展的若干意见</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赣州市执行西部大开发政策。</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450"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1、对赣州市内</w:t>
      </w:r>
      <w:proofErr w:type="gramStart"/>
      <w:r w:rsidRPr="00CC3923">
        <w:rPr>
          <w:rFonts w:ascii="仿宋_GB2312" w:eastAsia="仿宋_GB2312" w:hAnsi="宋体" w:cs="宋体" w:hint="eastAsia"/>
          <w:color w:val="333333"/>
          <w:kern w:val="0"/>
          <w:sz w:val="32"/>
          <w:szCs w:val="32"/>
        </w:rPr>
        <w:t>资鼓励</w:t>
      </w:r>
      <w:proofErr w:type="gramEnd"/>
      <w:r w:rsidRPr="00CC3923">
        <w:rPr>
          <w:rFonts w:ascii="仿宋_GB2312" w:eastAsia="仿宋_GB2312" w:hAnsi="宋体" w:cs="宋体" w:hint="eastAsia"/>
          <w:color w:val="333333"/>
          <w:kern w:val="0"/>
          <w:sz w:val="32"/>
          <w:szCs w:val="32"/>
        </w:rPr>
        <w:t>类产业、外商投资鼓励类产业及优势产业的项目在投资总额内进口的自用设备，在政策规定范围内免征关税。《财政部海关总署 国家税务总局关于赣州市执行西部大开发税收政策问题的通知》（财税〔2013〕4号）</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2、自2012年1月1日至2020年12月31日，对设在赣州市的鼓励类产业的内资企业和外商投资企业减按15%的税率征收企业所得税。《财政部海关总署 国家税务总局关于赣州市执行西部大开发税收政策问题的通知》（财税〔2013〕4号</w:t>
      </w:r>
      <w:r w:rsidRPr="00CC3923">
        <w:rPr>
          <w:rFonts w:ascii="宋体" w:eastAsia="宋体" w:hAnsi="宋体" w:cs="宋体" w:hint="eastAsia"/>
          <w:color w:val="333333"/>
          <w:kern w:val="0"/>
          <w:sz w:val="32"/>
          <w:szCs w:val="32"/>
        </w:rPr>
        <w:t>    </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二、赣县促进企业自主创新实施意见</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1、对经认定的国家级、省级企业技术中心（</w:t>
      </w:r>
      <w:proofErr w:type="gramStart"/>
      <w:r w:rsidRPr="00CC3923">
        <w:rPr>
          <w:rFonts w:ascii="仿宋_GB2312" w:eastAsia="仿宋_GB2312" w:hAnsi="宋体" w:cs="宋体" w:hint="eastAsia"/>
          <w:color w:val="333333"/>
          <w:kern w:val="0"/>
          <w:sz w:val="32"/>
          <w:szCs w:val="32"/>
        </w:rPr>
        <w:t>含工程</w:t>
      </w:r>
      <w:proofErr w:type="gramEnd"/>
      <w:r w:rsidRPr="00CC3923">
        <w:rPr>
          <w:rFonts w:ascii="仿宋_GB2312" w:eastAsia="仿宋_GB2312" w:hAnsi="宋体" w:cs="宋体" w:hint="eastAsia"/>
          <w:color w:val="333333"/>
          <w:kern w:val="0"/>
          <w:sz w:val="32"/>
          <w:szCs w:val="32"/>
        </w:rPr>
        <w:t>技术研究中心），分别给予扶持资金20万元、10万元；对同一企业获得不同级别认定的，就高不重复奖励 (</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w:t>
      </w:r>
      <w:proofErr w:type="gramStart"/>
      <w:r w:rsidRPr="00CC3923">
        <w:rPr>
          <w:rFonts w:ascii="仿宋_GB2312" w:eastAsia="仿宋_GB2312" w:hAnsi="宋体" w:cs="宋体" w:hint="eastAsia"/>
          <w:color w:val="333333"/>
          <w:kern w:val="0"/>
          <w:sz w:val="32"/>
          <w:szCs w:val="32"/>
        </w:rPr>
        <w:t>》</w:t>
      </w:r>
      <w:proofErr w:type="gramEnd"/>
      <w:r w:rsidRPr="00CC3923">
        <w:rPr>
          <w:rFonts w:ascii="仿宋_GB2312" w:eastAsia="仿宋_GB2312" w:hAnsi="宋体" w:cs="宋体" w:hint="eastAsia"/>
          <w:color w:val="333333"/>
          <w:kern w:val="0"/>
          <w:sz w:val="32"/>
          <w:szCs w:val="32"/>
        </w:rPr>
        <w:t>第八条)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2、对获得“国家创新型企业”、“江西省创新型企业”的企业，分别给予扶持资金20万元、10万元；对同一</w:t>
      </w:r>
      <w:r w:rsidRPr="00CC3923">
        <w:rPr>
          <w:rFonts w:ascii="仿宋_GB2312" w:eastAsia="仿宋_GB2312" w:hAnsi="宋体" w:cs="宋体" w:hint="eastAsia"/>
          <w:color w:val="333333"/>
          <w:kern w:val="0"/>
          <w:sz w:val="32"/>
          <w:szCs w:val="32"/>
        </w:rPr>
        <w:lastRenderedPageBreak/>
        <w:t>企业获得不同级别认定的，就高不重复奖励。(</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〔2013〕208号赣县人民政府《关于印发〈赣县促进企业自主创新实施意见〉的通知》第九条)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3、对高新技术企业，给予扶持资金10万元，对被确认为国家火炬计划重点高新技术企业的，给予扶持资金15万元，同一企业就高不重复奖励。(</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〔2013〕208号赣县人民政府《关于印发〈赣县促进企业自主创新实施意见〉的通知》第十条)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4、对技术水平达到国际水平、国内领先和国内先进的企业，分别给予奖励10万元、7万元和5万元。对获得省级优秀新产品一等奖、二等奖、三等奖的研制单位，分别给予奖励3万元、2万元、1万元。对获得国家级、省级重点新产品的企业，并通过国家级、省级鉴定的每项产品分别给予奖励5万元、2万元，对同一产品获得不同级别认定的，就高不重复奖励。(</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〔2013〕208号赣县人民政府《关于印发〈赣县促进企业自主创新实施意见〉的通知》第十一条)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5、对被列入国家、省知识产权试点、示范和优势企业的，分别给予奖励10万元、5万元，同一企业获得同级别不同称号的，只给予一次奖励，同一企业获得不同级别认定的，就高不重复奖励。鼓励发明创造，对获得国家知识产权局授权的发明专利奖励5万元，实用新型专利奖励0.5</w:t>
      </w:r>
      <w:r w:rsidRPr="00CC3923">
        <w:rPr>
          <w:rFonts w:ascii="仿宋_GB2312" w:eastAsia="仿宋_GB2312" w:hAnsi="宋体" w:cs="宋体" w:hint="eastAsia"/>
          <w:color w:val="333333"/>
          <w:kern w:val="0"/>
          <w:sz w:val="32"/>
          <w:szCs w:val="32"/>
        </w:rPr>
        <w:lastRenderedPageBreak/>
        <w:t>万元，同一专利权人、同</w:t>
      </w:r>
      <w:proofErr w:type="gramStart"/>
      <w:r w:rsidRPr="00CC3923">
        <w:rPr>
          <w:rFonts w:ascii="仿宋_GB2312" w:eastAsia="仿宋_GB2312" w:hAnsi="宋体" w:cs="宋体" w:hint="eastAsia"/>
          <w:color w:val="333333"/>
          <w:kern w:val="0"/>
          <w:sz w:val="32"/>
          <w:szCs w:val="32"/>
        </w:rPr>
        <w:t>一</w:t>
      </w:r>
      <w:proofErr w:type="gramEnd"/>
      <w:r w:rsidRPr="00CC3923">
        <w:rPr>
          <w:rFonts w:ascii="仿宋_GB2312" w:eastAsia="仿宋_GB2312" w:hAnsi="宋体" w:cs="宋体" w:hint="eastAsia"/>
          <w:color w:val="333333"/>
          <w:kern w:val="0"/>
          <w:sz w:val="32"/>
          <w:szCs w:val="32"/>
        </w:rPr>
        <w:t>年度实用新型专利奖励累计不超过6万元；对获得境外国家（地区）发明专利授权的，给予奖励5万元。(</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〔2013〕208号赣县人民政府《关于印发〈赣县促进企业自主创新实施意见〉的通知》第十五条)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6、对获得 “中国驰名商标”、“省著名商标”、“市知名商标”或国家级、省级、市级名牌产品称号的企业分别给予奖励15万元、5万元、2万元；同一企业同一商标或同一产品获得同级别不同称号的，只给予一次奖励；同一企业同一商标或同一产品获得不同级别认定的，就高不重复奖励。(</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〔2013〕208号赣县人民政府《关于印发〈赣县促进企业自主创新实施意见〉的通知》第十七条)</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7、对获得国家技术发明奖、国家科学技术进步奖、省科学技术进步奖一等奖、省专利奖特等奖的单位或个人，给予奖励20万元；对获得省科学技术进步奖二等奖、省专利奖一等奖的单位或个人，给予奖励10万元；对获得省科学技术进步奖三等奖、省专利奖二等奖的单位或个人，给予奖励5万元。同一单位（个人）、同一项目只奖励一次，就高不重复奖励。设立赣县科学技术进步奖，具体办法由县政府另行制定。(</w:t>
      </w:r>
      <w:proofErr w:type="gramStart"/>
      <w:r w:rsidRPr="00CC3923">
        <w:rPr>
          <w:rFonts w:ascii="仿宋_GB2312" w:eastAsia="仿宋_GB2312" w:hAnsi="宋体" w:cs="宋体" w:hint="eastAsia"/>
          <w:color w:val="333333"/>
          <w:kern w:val="0"/>
          <w:sz w:val="32"/>
          <w:szCs w:val="32"/>
        </w:rPr>
        <w:t>赣政字</w:t>
      </w:r>
      <w:proofErr w:type="gramEnd"/>
      <w:r w:rsidRPr="00CC3923">
        <w:rPr>
          <w:rFonts w:ascii="仿宋_GB2312" w:eastAsia="仿宋_GB2312" w:hAnsi="宋体" w:cs="宋体" w:hint="eastAsia"/>
          <w:color w:val="333333"/>
          <w:kern w:val="0"/>
          <w:sz w:val="32"/>
          <w:szCs w:val="32"/>
        </w:rPr>
        <w:t>〔2013〕208号赣县人民政</w:t>
      </w:r>
      <w:r w:rsidRPr="00CC3923">
        <w:rPr>
          <w:rFonts w:ascii="仿宋_GB2312" w:eastAsia="仿宋_GB2312" w:hAnsi="宋体" w:cs="宋体" w:hint="eastAsia"/>
          <w:color w:val="333333"/>
          <w:kern w:val="0"/>
          <w:sz w:val="32"/>
          <w:szCs w:val="32"/>
        </w:rPr>
        <w:lastRenderedPageBreak/>
        <w:t>府《关于印发〈赣县促进企业自主创新实施意见〉的通知》第二十八条)</w:t>
      </w:r>
      <w:r w:rsidRPr="00CC3923">
        <w:rPr>
          <w:rFonts w:ascii="微软雅黑" w:eastAsia="微软雅黑" w:hAnsi="微软雅黑" w:cs="微软雅黑" w:hint="eastAsia"/>
          <w:color w:val="333333"/>
          <w:kern w:val="0"/>
          <w:sz w:val="32"/>
          <w:szCs w:val="32"/>
        </w:rPr>
        <w:t xml:space="preserve">　</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三、</w:t>
      </w:r>
      <w:proofErr w:type="gramStart"/>
      <w:r w:rsidRPr="00CC3923">
        <w:rPr>
          <w:rFonts w:ascii="仿宋_GB2312" w:eastAsia="仿宋_GB2312" w:hAnsi="宋体" w:cs="宋体" w:hint="eastAsia"/>
          <w:color w:val="333333"/>
          <w:kern w:val="0"/>
          <w:sz w:val="32"/>
          <w:szCs w:val="32"/>
        </w:rPr>
        <w:t>人才园人才</w:t>
      </w:r>
      <w:proofErr w:type="gramEnd"/>
      <w:r w:rsidRPr="00CC3923">
        <w:rPr>
          <w:rFonts w:ascii="仿宋_GB2312" w:eastAsia="仿宋_GB2312" w:hAnsi="宋体" w:cs="宋体" w:hint="eastAsia"/>
          <w:color w:val="333333"/>
          <w:kern w:val="0"/>
          <w:sz w:val="32"/>
          <w:szCs w:val="32"/>
        </w:rPr>
        <w:t>公寓政策</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ind w:firstLine="645"/>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县内规模以上企业的中层以上管理人员、其他小</w:t>
      </w:r>
      <w:proofErr w:type="gramStart"/>
      <w:r w:rsidRPr="00CC3923">
        <w:rPr>
          <w:rFonts w:ascii="仿宋_GB2312" w:eastAsia="仿宋_GB2312" w:hAnsi="宋体" w:cs="宋体" w:hint="eastAsia"/>
          <w:color w:val="333333"/>
          <w:kern w:val="0"/>
          <w:sz w:val="32"/>
          <w:szCs w:val="32"/>
        </w:rPr>
        <w:t>微企业</w:t>
      </w:r>
      <w:proofErr w:type="gramEnd"/>
      <w:r w:rsidRPr="00CC3923">
        <w:rPr>
          <w:rFonts w:ascii="仿宋_GB2312" w:eastAsia="仿宋_GB2312" w:hAnsi="宋体" w:cs="宋体" w:hint="eastAsia"/>
          <w:color w:val="333333"/>
          <w:kern w:val="0"/>
          <w:sz w:val="32"/>
          <w:szCs w:val="32"/>
        </w:rPr>
        <w:t>的中层以上管理人员，可申请购买人才公寓住宅。（《赣县人才园项目实施方案》（赣县办字〔2012〕363号）文件）</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 xml:space="preserve">　四、支持企业建设科技企业孵化器，对新认定的国家级、省级科技企业孵化器，县财政分别给予一次性100万元、50万元补贴。（</w:t>
      </w:r>
      <w:proofErr w:type="gramStart"/>
      <w:r w:rsidRPr="00CC3923">
        <w:rPr>
          <w:rFonts w:ascii="仿宋_GB2312" w:eastAsia="仿宋_GB2312" w:hAnsi="宋体" w:cs="宋体" w:hint="eastAsia"/>
          <w:color w:val="333333"/>
          <w:kern w:val="0"/>
          <w:sz w:val="32"/>
          <w:szCs w:val="32"/>
        </w:rPr>
        <w:t>县办发</w:t>
      </w:r>
      <w:proofErr w:type="gramEnd"/>
      <w:r w:rsidRPr="00CC3923">
        <w:rPr>
          <w:rFonts w:ascii="仿宋_GB2312" w:eastAsia="仿宋_GB2312" w:hAnsi="宋体" w:cs="宋体" w:hint="eastAsia"/>
          <w:color w:val="333333"/>
          <w:kern w:val="0"/>
          <w:sz w:val="32"/>
          <w:szCs w:val="32"/>
        </w:rPr>
        <w:t>[2015]33号关于精准帮扶工业企业的实施意见）</w:t>
      </w:r>
      <w:r w:rsidRPr="00CC3923">
        <w:rPr>
          <w:rFonts w:ascii="仿宋_GB2312" w:eastAsia="仿宋_GB2312" w:hAnsi="宋体" w:cs="宋体" w:hint="eastAsia"/>
          <w:color w:val="333333"/>
          <w:kern w:val="0"/>
          <w:sz w:val="32"/>
          <w:szCs w:val="32"/>
        </w:rPr>
        <w:t> </w:t>
      </w:r>
    </w:p>
    <w:p w:rsidR="00CC3923" w:rsidRPr="00CC3923" w:rsidRDefault="00CC3923" w:rsidP="00CC3923">
      <w:pPr>
        <w:widowControl/>
        <w:spacing w:line="555" w:lineRule="atLeast"/>
        <w:jc w:val="left"/>
        <w:rPr>
          <w:rFonts w:ascii="宋体" w:eastAsia="宋体" w:hAnsi="宋体" w:cs="宋体" w:hint="eastAsia"/>
          <w:color w:val="333333"/>
          <w:kern w:val="0"/>
          <w:sz w:val="24"/>
          <w:szCs w:val="24"/>
        </w:rPr>
      </w:pPr>
      <w:r w:rsidRPr="00CC3923">
        <w:rPr>
          <w:rFonts w:ascii="仿宋_GB2312" w:eastAsia="仿宋_GB2312" w:hAnsi="宋体" w:cs="宋体" w:hint="eastAsia"/>
          <w:color w:val="333333"/>
          <w:kern w:val="0"/>
          <w:sz w:val="32"/>
          <w:szCs w:val="32"/>
        </w:rPr>
        <w:t xml:space="preserve">　　</w:t>
      </w:r>
      <w:r w:rsidRPr="00CC3923">
        <w:rPr>
          <w:rFonts w:ascii="仿宋_GB2312" w:eastAsia="仿宋_GB2312" w:hAnsi="宋体" w:cs="宋体" w:hint="eastAsia"/>
          <w:color w:val="333333"/>
          <w:kern w:val="0"/>
          <w:sz w:val="32"/>
          <w:szCs w:val="32"/>
        </w:rPr>
        <w:t> </w:t>
      </w:r>
    </w:p>
    <w:p w:rsidR="00045689" w:rsidRPr="00CC3923" w:rsidRDefault="00045689"/>
    <w:sectPr w:rsidR="00045689" w:rsidRPr="00CC3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23"/>
    <w:rsid w:val="00045689"/>
    <w:rsid w:val="00CC3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9129A-62E5-4910-9313-97EE1F83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C392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C3923"/>
    <w:rPr>
      <w:rFonts w:ascii="宋体" w:eastAsia="宋体" w:hAnsi="宋体" w:cs="宋体"/>
      <w:b/>
      <w:bCs/>
      <w:kern w:val="36"/>
      <w:sz w:val="48"/>
      <w:szCs w:val="48"/>
    </w:rPr>
  </w:style>
  <w:style w:type="character" w:customStyle="1" w:styleId="source">
    <w:name w:val="source"/>
    <w:basedOn w:val="a0"/>
    <w:rsid w:val="00CC3923"/>
  </w:style>
  <w:style w:type="character" w:customStyle="1" w:styleId="writer">
    <w:name w:val="writer"/>
    <w:basedOn w:val="a0"/>
    <w:rsid w:val="00CC3923"/>
  </w:style>
  <w:style w:type="character" w:customStyle="1" w:styleId="time">
    <w:name w:val="time"/>
    <w:basedOn w:val="a0"/>
    <w:rsid w:val="00CC3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44359">
      <w:bodyDiv w:val="1"/>
      <w:marLeft w:val="0"/>
      <w:marRight w:val="0"/>
      <w:marTop w:val="0"/>
      <w:marBottom w:val="0"/>
      <w:divBdr>
        <w:top w:val="none" w:sz="0" w:space="0" w:color="auto"/>
        <w:left w:val="none" w:sz="0" w:space="0" w:color="auto"/>
        <w:bottom w:val="none" w:sz="0" w:space="0" w:color="auto"/>
        <w:right w:val="none" w:sz="0" w:space="0" w:color="auto"/>
      </w:divBdr>
      <w:divsChild>
        <w:div w:id="575211423">
          <w:marLeft w:val="0"/>
          <w:marRight w:val="0"/>
          <w:marTop w:val="150"/>
          <w:marBottom w:val="0"/>
          <w:divBdr>
            <w:top w:val="single" w:sz="6" w:space="20" w:color="AD0000"/>
            <w:left w:val="none" w:sz="0" w:space="0" w:color="auto"/>
            <w:bottom w:val="none" w:sz="0" w:space="0" w:color="auto"/>
            <w:right w:val="none" w:sz="0" w:space="0" w:color="auto"/>
          </w:divBdr>
          <w:divsChild>
            <w:div w:id="502664027">
              <w:marLeft w:val="0"/>
              <w:marRight w:val="0"/>
              <w:marTop w:val="240"/>
              <w:marBottom w:val="0"/>
              <w:divBdr>
                <w:top w:val="none" w:sz="0" w:space="0" w:color="auto"/>
                <w:left w:val="none" w:sz="0" w:space="0" w:color="auto"/>
                <w:bottom w:val="none" w:sz="0" w:space="0" w:color="auto"/>
                <w:right w:val="none" w:sz="0" w:space="0" w:color="auto"/>
              </w:divBdr>
            </w:div>
          </w:divsChild>
        </w:div>
        <w:div w:id="147456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2018-05-16T06:20:00Z</dcterms:created>
  <dcterms:modified xsi:type="dcterms:W3CDTF">2018-05-16T06:21:00Z</dcterms:modified>
</cp:coreProperties>
</file>