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05" w:rsidRPr="00DD6705" w:rsidRDefault="00DD6705" w:rsidP="00DD6705">
      <w:pPr>
        <w:widowControl/>
        <w:shd w:val="clear" w:color="auto" w:fill="FFFFFF"/>
        <w:spacing w:line="750" w:lineRule="atLeast"/>
        <w:jc w:val="center"/>
        <w:rPr>
          <w:rFonts w:ascii="微软雅黑" w:eastAsia="微软雅黑" w:hAnsi="微软雅黑" w:cs="宋体"/>
          <w:b/>
          <w:bCs/>
          <w:color w:val="FF0000"/>
          <w:kern w:val="0"/>
          <w:sz w:val="39"/>
          <w:szCs w:val="39"/>
        </w:rPr>
      </w:pPr>
      <w:bookmarkStart w:id="0" w:name="_GoBack"/>
      <w:r w:rsidRPr="00DD6705">
        <w:rPr>
          <w:rFonts w:ascii="微软雅黑" w:eastAsia="微软雅黑" w:hAnsi="微软雅黑" w:cs="宋体" w:hint="eastAsia"/>
          <w:b/>
          <w:bCs/>
          <w:color w:val="FF0000"/>
          <w:kern w:val="0"/>
          <w:sz w:val="39"/>
          <w:szCs w:val="39"/>
        </w:rPr>
        <w:t>厦门市人民政府转发福建省人民政府关于加快推进现代农作物种业发展实施意见的通知</w:t>
      </w:r>
    </w:p>
    <w:bookmarkEnd w:id="0"/>
    <w:p w:rsidR="00DD6705" w:rsidRPr="00DD6705" w:rsidRDefault="00DD6705" w:rsidP="00DD6705">
      <w:pPr>
        <w:widowControl/>
        <w:shd w:val="clear" w:color="auto" w:fill="FFFFFF"/>
        <w:spacing w:before="300" w:after="300"/>
        <w:jc w:val="center"/>
        <w:outlineLvl w:val="3"/>
        <w:rPr>
          <w:rFonts w:ascii="微软雅黑" w:eastAsia="微软雅黑" w:hAnsi="微软雅黑" w:cs="宋体" w:hint="eastAsia"/>
          <w:color w:val="333333"/>
          <w:kern w:val="0"/>
          <w:sz w:val="27"/>
          <w:szCs w:val="27"/>
        </w:rPr>
      </w:pPr>
      <w:r w:rsidRPr="00DD6705">
        <w:rPr>
          <w:rFonts w:ascii="微软雅黑" w:eastAsia="微软雅黑" w:hAnsi="微软雅黑" w:cs="宋体" w:hint="eastAsia"/>
          <w:color w:val="333333"/>
          <w:kern w:val="0"/>
          <w:sz w:val="27"/>
          <w:szCs w:val="27"/>
        </w:rPr>
        <w:t>厦府〔2018〕147号</w:t>
      </w:r>
    </w:p>
    <w:p w:rsidR="00DD6705" w:rsidRPr="00DD6705" w:rsidRDefault="00DD6705" w:rsidP="00DD6705">
      <w:pPr>
        <w:widowControl/>
        <w:shd w:val="clear" w:color="auto" w:fill="FFFFFF"/>
        <w:spacing w:line="510" w:lineRule="atLeast"/>
        <w:jc w:val="center"/>
        <w:rPr>
          <w:rFonts w:ascii="微软雅黑" w:eastAsia="微软雅黑" w:hAnsi="微软雅黑" w:cs="宋体" w:hint="eastAsia"/>
          <w:color w:val="999999"/>
          <w:kern w:val="0"/>
          <w:szCs w:val="21"/>
        </w:rPr>
      </w:pPr>
      <w:r w:rsidRPr="00DD6705">
        <w:rPr>
          <w:rFonts w:ascii="微软雅黑" w:eastAsia="微软雅黑" w:hAnsi="微软雅黑" w:cs="宋体" w:hint="eastAsia"/>
          <w:color w:val="999999"/>
          <w:kern w:val="0"/>
          <w:szCs w:val="21"/>
        </w:rPr>
        <w:t>2018-05-29 11:09 字体：</w:t>
      </w:r>
      <w:hyperlink r:id="rId6" w:history="1">
        <w:r w:rsidRPr="00DD6705">
          <w:rPr>
            <w:rFonts w:ascii="微软雅黑" w:eastAsia="微软雅黑" w:hAnsi="微软雅黑" w:cs="宋体" w:hint="eastAsia"/>
            <w:color w:val="555555"/>
            <w:kern w:val="0"/>
            <w:szCs w:val="21"/>
          </w:rPr>
          <w:t>大</w:t>
        </w:r>
      </w:hyperlink>
      <w:r w:rsidRPr="00DD6705">
        <w:rPr>
          <w:rFonts w:ascii="微软雅黑" w:eastAsia="微软雅黑" w:hAnsi="微软雅黑" w:cs="宋体" w:hint="eastAsia"/>
          <w:color w:val="999999"/>
          <w:kern w:val="0"/>
          <w:szCs w:val="21"/>
        </w:rPr>
        <w:t> | </w:t>
      </w:r>
      <w:hyperlink r:id="rId7" w:history="1">
        <w:r w:rsidRPr="00DD6705">
          <w:rPr>
            <w:rFonts w:ascii="微软雅黑" w:eastAsia="微软雅黑" w:hAnsi="微软雅黑" w:cs="宋体" w:hint="eastAsia"/>
            <w:color w:val="555555"/>
            <w:kern w:val="0"/>
            <w:szCs w:val="21"/>
          </w:rPr>
          <w:t>中</w:t>
        </w:r>
      </w:hyperlink>
      <w:r w:rsidRPr="00DD6705">
        <w:rPr>
          <w:rFonts w:ascii="微软雅黑" w:eastAsia="微软雅黑" w:hAnsi="微软雅黑" w:cs="宋体" w:hint="eastAsia"/>
          <w:color w:val="999999"/>
          <w:kern w:val="0"/>
          <w:szCs w:val="21"/>
        </w:rPr>
        <w:t> | </w:t>
      </w:r>
      <w:hyperlink r:id="rId8" w:history="1">
        <w:r w:rsidRPr="00DD6705">
          <w:rPr>
            <w:rFonts w:ascii="微软雅黑" w:eastAsia="微软雅黑" w:hAnsi="微软雅黑" w:cs="宋体" w:hint="eastAsia"/>
            <w:color w:val="555555"/>
            <w:kern w:val="0"/>
            <w:szCs w:val="21"/>
          </w:rPr>
          <w:t>小</w:t>
        </w:r>
      </w:hyperlink>
    </w:p>
    <w:p w:rsidR="00DD6705" w:rsidRPr="00DD6705" w:rsidRDefault="00DD6705" w:rsidP="00DD6705">
      <w:pPr>
        <w:widowControl/>
        <w:shd w:val="clear" w:color="auto" w:fill="FFFFFF"/>
        <w:spacing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各区人民政府，市直各委、办、局，各开发区管委会：</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现将《福建省人民政府关于加快推进现代农作物种业发展的实施意见》（闽政〔2018〕18号）转发给你们，并结合我市实际提出以下要求，请一并贯彻执行。</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一、明确目标任务。要加快推进具有厦门特色的现代农作物种业发展，全面提升我市蔬菜种业的创新能力、企业竞争能力、市场监管能力和供种保障能力，保持蔬菜种业在全省的领先地位，扩大在全国的影响力。到2020年，力争培育1家国家级“育繁推一体化”农作物种子企业，5家省级重点农作物种子企业，建设2个市级农作物种苗科技展示示范园区。</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二、落实政策措施。要结合贯彻《中共厦门市委 厦门市人民政府关于实施乡村振兴战略的实施意见》，围绕农业供给侧结构性改革，实施种业创新与产业化发展战略，深化科企合作，推进蔬菜良种科研育种攻关、蔬菜良种繁育与产业化开发项目，开展优质、专用、特色蔬菜新品种选育，提高我市商业化育种水平，提升我市种业科技创新和竞争能力；细化落实促进农作物种业发展的优惠政策，加大农作物种业扶持力度，重点支持农作物种子企业开展基础设施建设和科技创新能力建设；加强种子管理队伍建设，强化种子市场和质量监管，规范种子市场秩序，确保农业用种安全。</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三、加强组织领导。建立厦门市现代农作物种业发展联席会议制度，成员由市农业局、发改委、财政局、科技局、国土房产局、市场监督管理局、国资委、地税局、质监局、农业发展银行等相关部门组成，市级联席会议工作机构设在市农业局。各有关部门要落实工作责任，细化并落实各项政策措施。各区人民政府要建立相应的联席会议制度，推进我市现代农作物种业发展。</w:t>
      </w:r>
    </w:p>
    <w:p w:rsidR="00DD6705" w:rsidRPr="00DD6705" w:rsidRDefault="00DD6705" w:rsidP="00DD6705">
      <w:pPr>
        <w:widowControl/>
        <w:shd w:val="clear" w:color="auto" w:fill="FFFFFF"/>
        <w:spacing w:before="240" w:after="240"/>
        <w:jc w:val="righ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厦门市人民政府</w:t>
      </w:r>
    </w:p>
    <w:p w:rsidR="00DD6705" w:rsidRPr="00DD6705" w:rsidRDefault="00DD6705" w:rsidP="00DD6705">
      <w:pPr>
        <w:widowControl/>
        <w:shd w:val="clear" w:color="auto" w:fill="FFFFFF"/>
        <w:spacing w:before="240" w:after="240"/>
        <w:jc w:val="righ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2018年5月26日　</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（此件主动公开）</w:t>
      </w:r>
    </w:p>
    <w:p w:rsidR="00DD6705" w:rsidRPr="00DD6705" w:rsidRDefault="00DD6705" w:rsidP="00DD6705">
      <w:pPr>
        <w:widowControl/>
        <w:shd w:val="clear" w:color="auto" w:fill="FFFFFF"/>
        <w:jc w:val="center"/>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w:t>
      </w:r>
      <w:r w:rsidRPr="00DD6705">
        <w:rPr>
          <w:rFonts w:ascii="微软雅黑" w:eastAsia="微软雅黑" w:hAnsi="微软雅黑" w:cs="宋体" w:hint="eastAsia"/>
          <w:b/>
          <w:bCs/>
          <w:color w:val="555555"/>
          <w:kern w:val="0"/>
          <w:szCs w:val="21"/>
        </w:rPr>
        <w:t>福建省人民政府关于加快推进现代农作物种业</w:t>
      </w:r>
    </w:p>
    <w:p w:rsidR="00DD6705" w:rsidRPr="00DD6705" w:rsidRDefault="00DD6705" w:rsidP="00DD6705">
      <w:pPr>
        <w:widowControl/>
        <w:shd w:val="clear" w:color="auto" w:fill="FFFFFF"/>
        <w:jc w:val="center"/>
        <w:rPr>
          <w:rFonts w:ascii="宋体" w:eastAsia="宋体" w:hAnsi="宋体" w:cs="宋体" w:hint="eastAsia"/>
          <w:color w:val="555555"/>
          <w:kern w:val="0"/>
          <w:szCs w:val="21"/>
        </w:rPr>
      </w:pPr>
      <w:r w:rsidRPr="00DD6705">
        <w:rPr>
          <w:rFonts w:ascii="微软雅黑" w:eastAsia="微软雅黑" w:hAnsi="微软雅黑" w:cs="宋体" w:hint="eastAsia"/>
          <w:b/>
          <w:bCs/>
          <w:color w:val="555555"/>
          <w:kern w:val="0"/>
          <w:szCs w:val="21"/>
        </w:rPr>
        <w:t xml:space="preserve">　　发展的实施意见</w:t>
      </w:r>
    </w:p>
    <w:p w:rsidR="00DD6705" w:rsidRPr="00DD6705" w:rsidRDefault="00DD6705" w:rsidP="00DD6705">
      <w:pPr>
        <w:widowControl/>
        <w:shd w:val="clear" w:color="auto" w:fill="FFFFFF"/>
        <w:spacing w:before="240" w:after="240"/>
        <w:jc w:val="center"/>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lastRenderedPageBreak/>
        <w:t xml:space="preserve">　　闽政〔2018〕10 号</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各市、县（区）人民政府，平潭综合实验区管委会，省人民政府各部门、各直属机构，各大企业，各高等院校：</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为进一步做强做大我省现代农作物种业，推动特色现代农业发展，服务乡村振兴战略，现提出如下实施意见：</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一、总体要求。全面提升我省农作物品种创新能力、企业竞争能力、市场监管能力和供种保障能力。到 2020 年，形成运行高效的育种新机制，选育一批突破性的优良品种；力争培育 3 个国家级“育繁推一体化”的种业集团、10 个省级重点种子企业，农作物种业竞争能力明显增强；健全职责明确、手段先进、监管有力的种子管理体系，构建和维护公平竞争、和谐有序的种子市场环境；建设一批优势种子生产基地，提高种子生产供需调控水平，确保供种安全。</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二、创新种业科研育种机制。扶持科研院所和高等院校开展种质资源搜集、保护、鉴定、育种材料的改良和创制，开展育种理论方法和技术、分子生物技术、品种检测技术、种子生产加工和检验技术等研究，以及马铃薯、甘薯、茶树、果树等常规作物育种和无性繁殖材料选育等公益性研究。鼓励和推动科企联合，开展水稻、蔬菜杂交品种选育攻关。充分发挥我省“海峡项目成果交易会”“海峡两岸现代农业博览会”等成果交易平台，推动我省种业人才发展和科研成果权益改革，促进农作物杂交种品种权转让交易。</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三、扶持种子企业做强做大。支持大型企业通过并购、参股等方式进入农作物种业；鼓励种子企业间的兼并重组，尤其是鼓励大型优势种子企业整合农作物种业资源，优化资源配置，培育具有核心竞争力和较强市场竞争力的“育繁推一体化”种子企业。省直相关部门要择优支持“育繁推一体化”和省级重点种子企业建立种子研发中心，引导各类科技资源向种子企业转移，逐步建立以企业为主体的商业化育种体系。2018—2020 年，对于列入国家级“育繁推一体化”种子企业和省级重点种子企业的（省级重点种子企业认定办法由省农业厅、财政厅另行制定），省级财政每年给予 100 万元和 50 万元的补贴资金，扶持开展品种选育。</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四、强化市场和质量监督管理。完善种子全程可追溯机制，规范种子生产经营行为，加强事中、事后监管和日常执法，加大对种子基地和购销环节的管理力度，严厉打击抢购套购、套牌侵权、生产经营假劣种子等行为。深化品种试验管理创新和品种审定制度改革，做好同一适宜生态区主要农作物审定品种的引种备案，加强品种种植风险跟踪调查和风险评估，完善审定品种撤销机制，全面提升品种管理水平。强化植物新品种保护和信息服务。加强对进出境种子种苗的检验检疫。完善农作物种子标准体系。</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五、提高供种保障和调控能力。在全省建立种子生产供需监测预警体系，对杂交水稻和大宗蔬菜种子的生产面积、品种结构、价格波动、自然灾害等情况进行监测与预警，提高供种保障能力。支持种子企业通过土地流转、与农民专业合作社联合等方式，建立相对集中、稳定的农作物种子生产基地。加强种子基地的农田水利等基础设施建设，提高种子基地的标准化水平。在全省尽快建立杂交水稻制种基地 10 万亩，年生产能力达到 1600 万公斤以上。建设一批粮油、蔬菜、果树、茶树、食用菌、中药材等种子（苗）繁殖基地。按照“分级储备，分级负责”的原则，完善救灾备荒种子储备制度。</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lastRenderedPageBreak/>
        <w:t xml:space="preserve">　　六、完善种子管理体系。各级政府要明确负责种子管理的机构，加强种子管理队伍建设；要把种子市场监管、质量监督检验、救灾备荒种子储备、品种试验鉴定、种子生产供需监测预警等种子管理工作所需经费纳入同级财政预算。</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七、落实促进种业发展的优惠政策。种子企业的种子生产、经营所得，符合企业所得税法及其实施条例有关规定的，免征企业所得税。对企业兼并重组涉及的资产评估增值、债务重组收益、土地房屋权属转移等按照国家有关规定给予税收优惠。实施杂交水稻制种保险政策。种子生产、加工机械纳入农机具购置补贴范围。将救灾备荒种子储备和杂交水稻种子生产贷款列入政策性贷款范畴。2018—2020 年，省级财政每年安排 5000 万元，专项用于实施种业创新与产业化工程，重点用于优质、专用良种重大科研育种攻关、良种繁育与产业化开发以及种业公共服务平台建设。</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八、加快种业基础设施建设。2018—2020 年，进一步完善我省农作物南繁科研育种基地（海南）建设，全省扶持新建农作物种子生产基地 24 个；建设 5 个区域性种子质量监督检测中心和20 个省级农作物品种试验站；加强良种场基础设施建设。省发改委等相关部门要将种业基础设施建设纳入规划，予以支持。</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九、强化组织领导。建立现代农作物种业发展联席会议制度，成员由农业、发改、财政、科技、国土、工商、国资、地税、质监、农业发展银行等相关部门组成，省级联席会议工作机构设在省农业厅。各有关部门要按照职责分工，细化并落实各项政策措施。各市、县（区）人民政府要建立相应的联席会议制度，切实加强对农作物种业工作的领导，落实好各项任务和措施，推进我省现代农作物种业发展。</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《福建省人民政府贯彻国务院关于加快推进现代农作物种业发展的实施意见》（闽政〔2011〕87 号）同时废止。</w:t>
      </w:r>
    </w:p>
    <w:p w:rsidR="00DD6705" w:rsidRPr="00DD6705" w:rsidRDefault="00DD6705" w:rsidP="00DD6705">
      <w:pPr>
        <w:widowControl/>
        <w:shd w:val="clear" w:color="auto" w:fill="FFFFFF"/>
        <w:spacing w:before="240" w:after="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厦门市人民政府办公厅　　2018年5月29日印发　</w:t>
      </w:r>
    </w:p>
    <w:p w:rsidR="00DD6705" w:rsidRPr="00DD6705" w:rsidRDefault="00DD6705" w:rsidP="00DD6705">
      <w:pPr>
        <w:widowControl/>
        <w:shd w:val="clear" w:color="auto" w:fill="FFFFFF"/>
        <w:spacing w:before="240"/>
        <w:jc w:val="left"/>
        <w:rPr>
          <w:rFonts w:ascii="宋体" w:eastAsia="宋体" w:hAnsi="宋体" w:cs="宋体" w:hint="eastAsia"/>
          <w:color w:val="555555"/>
          <w:kern w:val="0"/>
          <w:szCs w:val="21"/>
        </w:rPr>
      </w:pPr>
      <w:r w:rsidRPr="00DD6705">
        <w:rPr>
          <w:rFonts w:ascii="宋体" w:eastAsia="宋体" w:hAnsi="宋体" w:cs="宋体" w:hint="eastAsia"/>
          <w:color w:val="555555"/>
          <w:kern w:val="0"/>
          <w:szCs w:val="21"/>
        </w:rPr>
        <w:t xml:space="preserve">　　</w:t>
      </w:r>
    </w:p>
    <w:p w:rsidR="008707A7" w:rsidRDefault="008707A7"/>
    <w:sectPr w:rsidR="00870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A5F" w:rsidRDefault="00EE6A5F" w:rsidP="00DD6705">
      <w:r>
        <w:separator/>
      </w:r>
    </w:p>
  </w:endnote>
  <w:endnote w:type="continuationSeparator" w:id="0">
    <w:p w:rsidR="00EE6A5F" w:rsidRDefault="00EE6A5F" w:rsidP="00DD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A5F" w:rsidRDefault="00EE6A5F" w:rsidP="00DD6705">
      <w:r>
        <w:separator/>
      </w:r>
    </w:p>
  </w:footnote>
  <w:footnote w:type="continuationSeparator" w:id="0">
    <w:p w:rsidR="00EE6A5F" w:rsidRDefault="00EE6A5F" w:rsidP="00DD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9D"/>
    <w:rsid w:val="002E139D"/>
    <w:rsid w:val="008707A7"/>
    <w:rsid w:val="00DD6705"/>
    <w:rsid w:val="00EE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2CC554-A8C7-4C8F-932D-37FDDF19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DD670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6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6705"/>
    <w:rPr>
      <w:sz w:val="18"/>
      <w:szCs w:val="18"/>
    </w:rPr>
  </w:style>
  <w:style w:type="paragraph" w:styleId="a4">
    <w:name w:val="footer"/>
    <w:basedOn w:val="a"/>
    <w:link w:val="Char0"/>
    <w:uiPriority w:val="99"/>
    <w:unhideWhenUsed/>
    <w:rsid w:val="00DD6705"/>
    <w:pPr>
      <w:tabs>
        <w:tab w:val="center" w:pos="4153"/>
        <w:tab w:val="right" w:pos="8306"/>
      </w:tabs>
      <w:snapToGrid w:val="0"/>
      <w:jc w:val="left"/>
    </w:pPr>
    <w:rPr>
      <w:sz w:val="18"/>
      <w:szCs w:val="18"/>
    </w:rPr>
  </w:style>
  <w:style w:type="character" w:customStyle="1" w:styleId="Char0">
    <w:name w:val="页脚 Char"/>
    <w:basedOn w:val="a0"/>
    <w:link w:val="a4"/>
    <w:uiPriority w:val="99"/>
    <w:rsid w:val="00DD6705"/>
    <w:rPr>
      <w:sz w:val="18"/>
      <w:szCs w:val="18"/>
    </w:rPr>
  </w:style>
  <w:style w:type="character" w:customStyle="1" w:styleId="4Char">
    <w:name w:val="标题 4 Char"/>
    <w:basedOn w:val="a0"/>
    <w:link w:val="4"/>
    <w:uiPriority w:val="9"/>
    <w:rsid w:val="00DD6705"/>
    <w:rPr>
      <w:rFonts w:ascii="宋体" w:eastAsia="宋体" w:hAnsi="宋体" w:cs="宋体"/>
      <w:b/>
      <w:bCs/>
      <w:kern w:val="0"/>
      <w:sz w:val="24"/>
      <w:szCs w:val="24"/>
    </w:rPr>
  </w:style>
  <w:style w:type="character" w:styleId="a5">
    <w:name w:val="Hyperlink"/>
    <w:basedOn w:val="a0"/>
    <w:uiPriority w:val="99"/>
    <w:semiHidden/>
    <w:unhideWhenUsed/>
    <w:rsid w:val="00DD6705"/>
    <w:rPr>
      <w:color w:val="0000FF"/>
      <w:u w:val="single"/>
    </w:rPr>
  </w:style>
  <w:style w:type="paragraph" w:styleId="a6">
    <w:name w:val="Normal (Web)"/>
    <w:basedOn w:val="a"/>
    <w:uiPriority w:val="99"/>
    <w:semiHidden/>
    <w:unhideWhenUsed/>
    <w:rsid w:val="00DD670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D6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94925">
      <w:bodyDiv w:val="1"/>
      <w:marLeft w:val="0"/>
      <w:marRight w:val="0"/>
      <w:marTop w:val="0"/>
      <w:marBottom w:val="0"/>
      <w:divBdr>
        <w:top w:val="none" w:sz="0" w:space="0" w:color="auto"/>
        <w:left w:val="none" w:sz="0" w:space="0" w:color="auto"/>
        <w:bottom w:val="none" w:sz="0" w:space="0" w:color="auto"/>
        <w:right w:val="none" w:sz="0" w:space="0" w:color="auto"/>
      </w:divBdr>
      <w:divsChild>
        <w:div w:id="1983584624">
          <w:marLeft w:val="0"/>
          <w:marRight w:val="0"/>
          <w:marTop w:val="375"/>
          <w:marBottom w:val="0"/>
          <w:divBdr>
            <w:top w:val="none" w:sz="0" w:space="0" w:color="auto"/>
            <w:left w:val="none" w:sz="0" w:space="0" w:color="auto"/>
            <w:bottom w:val="none" w:sz="0" w:space="0" w:color="auto"/>
            <w:right w:val="none" w:sz="0" w:space="0" w:color="auto"/>
          </w:divBdr>
        </w:div>
        <w:div w:id="1576621624">
          <w:marLeft w:val="0"/>
          <w:marRight w:val="0"/>
          <w:marTop w:val="0"/>
          <w:marBottom w:val="0"/>
          <w:divBdr>
            <w:top w:val="none" w:sz="0" w:space="0" w:color="auto"/>
            <w:left w:val="none" w:sz="0" w:space="0" w:color="auto"/>
            <w:bottom w:val="single" w:sz="6" w:space="11" w:color="D7D7D7"/>
            <w:right w:val="none" w:sz="0" w:space="0" w:color="auto"/>
          </w:divBdr>
        </w:div>
        <w:div w:id="1866168574">
          <w:marLeft w:val="0"/>
          <w:marRight w:val="0"/>
          <w:marTop w:val="225"/>
          <w:marBottom w:val="225"/>
          <w:divBdr>
            <w:top w:val="none" w:sz="0" w:space="0" w:color="auto"/>
            <w:left w:val="none" w:sz="0" w:space="0" w:color="auto"/>
            <w:bottom w:val="none" w:sz="0" w:space="0" w:color="auto"/>
            <w:right w:val="none" w:sz="0" w:space="0" w:color="auto"/>
          </w:divBdr>
          <w:divsChild>
            <w:div w:id="821506438">
              <w:marLeft w:val="0"/>
              <w:marRight w:val="0"/>
              <w:marTop w:val="0"/>
              <w:marBottom w:val="0"/>
              <w:divBdr>
                <w:top w:val="none" w:sz="0" w:space="0" w:color="auto"/>
                <w:left w:val="none" w:sz="0" w:space="0" w:color="auto"/>
                <w:bottom w:val="none" w:sz="0" w:space="0" w:color="auto"/>
                <w:right w:val="none" w:sz="0" w:space="0" w:color="auto"/>
              </w:divBdr>
              <w:divsChild>
                <w:div w:id="309408432">
                  <w:marLeft w:val="0"/>
                  <w:marRight w:val="0"/>
                  <w:marTop w:val="240"/>
                  <w:marBottom w:val="240"/>
                  <w:divBdr>
                    <w:top w:val="none" w:sz="0" w:space="0" w:color="auto"/>
                    <w:left w:val="none" w:sz="0" w:space="0" w:color="auto"/>
                    <w:bottom w:val="none" w:sz="0" w:space="0" w:color="auto"/>
                    <w:right w:val="none" w:sz="0" w:space="0" w:color="auto"/>
                  </w:divBdr>
                  <w:divsChild>
                    <w:div w:id="9438099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A();" TargetMode="External"/><Relationship Id="rId3" Type="http://schemas.openxmlformats.org/officeDocument/2006/relationships/webSettings" Target="webSettings.xml"/><Relationship Id="rId7" Type="http://schemas.openxmlformats.org/officeDocument/2006/relationships/hyperlink" Target="javascript:fontZo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2634</Characters>
  <Application>Microsoft Office Word</Application>
  <DocSecurity>0</DocSecurity>
  <Lines>21</Lines>
  <Paragraphs>6</Paragraphs>
  <ScaleCrop>false</ScaleCrop>
  <Company>微软中国</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2018-12-29T06:15:00Z</dcterms:created>
  <dcterms:modified xsi:type="dcterms:W3CDTF">2018-12-29T06:15:00Z</dcterms:modified>
</cp:coreProperties>
</file>