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A5" w:rsidRPr="00E014A5" w:rsidRDefault="00E014A5" w:rsidP="00E014A5">
      <w:pPr>
        <w:widowControl/>
        <w:shd w:val="clear" w:color="auto" w:fill="FFFFFF"/>
        <w:spacing w:line="540" w:lineRule="atLeast"/>
        <w:jc w:val="center"/>
        <w:rPr>
          <w:rFonts w:ascii="微软雅黑" w:eastAsia="微软雅黑" w:hAnsi="微软雅黑" w:cs="宋体"/>
          <w:color w:val="454545"/>
          <w:kern w:val="0"/>
          <w:sz w:val="24"/>
          <w:szCs w:val="24"/>
        </w:rPr>
      </w:pPr>
      <w:bookmarkStart w:id="0" w:name="_GoBack"/>
      <w:r w:rsidRPr="00E014A5">
        <w:rPr>
          <w:rFonts w:ascii="微软雅黑" w:eastAsia="微软雅黑" w:hAnsi="微软雅黑" w:cs="宋体" w:hint="eastAsia"/>
          <w:color w:val="454545"/>
          <w:kern w:val="0"/>
          <w:sz w:val="33"/>
          <w:szCs w:val="33"/>
        </w:rPr>
        <w:t>蒙城县“十三五”金融业发展规划</w:t>
      </w:r>
    </w:p>
    <w:bookmarkEnd w:id="0"/>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为促进蒙城县金融业持续健康发展，更好地发挥金融在全县跨越式发展中的支撑和引领作用，根据《蒙城县国民经济和社会发展第十三个五年规划纲要》以及国家、省、市金融体制改革有关精神，编制本规划。</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一、总则</w:t>
      </w:r>
    </w:p>
    <w:p w:rsidR="00E014A5" w:rsidRPr="00E014A5" w:rsidRDefault="00E014A5" w:rsidP="00E014A5">
      <w:pPr>
        <w:widowControl/>
        <w:shd w:val="clear" w:color="auto" w:fill="FFFFFF"/>
        <w:spacing w:line="540" w:lineRule="atLeast"/>
        <w:jc w:val="left"/>
        <w:outlineLvl w:val="1"/>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（一）规划目的。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为全面提高蒙城县金融业发展的整体实力和核心竞争力，为县域经济发展和全面建成小康社会提供强有力的金融支撑和保障。</w:t>
      </w:r>
    </w:p>
    <w:p w:rsidR="00E014A5" w:rsidRPr="00E014A5" w:rsidRDefault="00E014A5" w:rsidP="00E014A5">
      <w:pPr>
        <w:widowControl/>
        <w:shd w:val="clear" w:color="auto" w:fill="FFFFFF"/>
        <w:spacing w:line="540" w:lineRule="atLeast"/>
        <w:jc w:val="left"/>
        <w:outlineLvl w:val="1"/>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（二）规划期限。</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本规划起止时间为2016-2020年，规划期限5年。</w:t>
      </w:r>
    </w:p>
    <w:p w:rsidR="00E014A5" w:rsidRPr="00E014A5" w:rsidRDefault="00E014A5" w:rsidP="00E014A5">
      <w:pPr>
        <w:widowControl/>
        <w:shd w:val="clear" w:color="auto" w:fill="FFFFFF"/>
        <w:spacing w:line="540" w:lineRule="atLeast"/>
        <w:jc w:val="left"/>
        <w:outlineLvl w:val="1"/>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（三）规划依据。</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《中华人民共和国国民经济和社会发展第十三个五年规划纲要》</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《国务院办公厅关于金融服务“三农”发展的若干意见》（国办发〔2014〕17号）</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《安徽省国民经济和社会发展第十三个五年规划纲要》</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《安徽省人民政府关于金融支持服务实体经济发展的意见》（皖政〔2015〕87号）</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《安徽省人民政府关于充分利用多层次资本市场着力调结构转方式促升级的意见》（皖政〔2015〕90号）</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《安徽省人民政府关于全面深化农村金融综合改革的意见》（皖政〔2015〕17号）</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《中共安徽省委、安徽省人民政府关于印发加快调结构转方式促升级行动计划的通知》（</w:t>
      </w:r>
      <w:proofErr w:type="gramStart"/>
      <w:r w:rsidRPr="00E014A5">
        <w:rPr>
          <w:rFonts w:ascii="微软雅黑" w:eastAsia="微软雅黑" w:hAnsi="微软雅黑" w:cs="宋体" w:hint="eastAsia"/>
          <w:color w:val="454545"/>
          <w:kern w:val="0"/>
          <w:sz w:val="33"/>
          <w:szCs w:val="33"/>
        </w:rPr>
        <w:t>皖发〔2015〕</w:t>
      </w:r>
      <w:proofErr w:type="gramEnd"/>
      <w:r w:rsidRPr="00E014A5">
        <w:rPr>
          <w:rFonts w:ascii="微软雅黑" w:eastAsia="微软雅黑" w:hAnsi="微软雅黑" w:cs="宋体" w:hint="eastAsia"/>
          <w:color w:val="454545"/>
          <w:kern w:val="0"/>
          <w:sz w:val="33"/>
          <w:szCs w:val="33"/>
        </w:rPr>
        <w:t>13号）</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《安徽省人民政府办公厅关于印发安徽省“十三五”金融业发展规划的通知》（皖政办〔2017〕2号）</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《亳州市国民经济和社会发展第十三个五年规划纲要》</w:t>
      </w:r>
    </w:p>
    <w:p w:rsidR="00E014A5" w:rsidRPr="00E014A5" w:rsidRDefault="00E014A5" w:rsidP="00E014A5">
      <w:pPr>
        <w:widowControl/>
        <w:numPr>
          <w:ilvl w:val="0"/>
          <w:numId w:val="1"/>
        </w:numPr>
        <w:shd w:val="clear" w:color="auto" w:fill="FFFFFF"/>
        <w:spacing w:line="540" w:lineRule="atLeast"/>
        <w:ind w:left="0"/>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《亳州市人民政府关于印发亳州市“十三五”金融业发展规划的通知》（</w:t>
      </w:r>
      <w:proofErr w:type="gramStart"/>
      <w:r w:rsidRPr="00E014A5">
        <w:rPr>
          <w:rFonts w:ascii="微软雅黑" w:eastAsia="微软雅黑" w:hAnsi="微软雅黑" w:cs="宋体" w:hint="eastAsia"/>
          <w:color w:val="454545"/>
          <w:kern w:val="0"/>
          <w:sz w:val="33"/>
          <w:szCs w:val="33"/>
        </w:rPr>
        <w:t>亳</w:t>
      </w:r>
      <w:proofErr w:type="gramEnd"/>
      <w:r w:rsidRPr="00E014A5">
        <w:rPr>
          <w:rFonts w:ascii="微软雅黑" w:eastAsia="微软雅黑" w:hAnsi="微软雅黑" w:cs="宋体" w:hint="eastAsia"/>
          <w:color w:val="454545"/>
          <w:kern w:val="0"/>
          <w:sz w:val="33"/>
          <w:szCs w:val="33"/>
        </w:rPr>
        <w:t>政秘〔2017〕23号）</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11．《蒙城县国民经济和社会发展第十三个五年规划纲要》</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二、“十二五”金融业发展的总体回顾</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（一）“十二五”期间金融业发展的主要成就。</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1、金融业规模快速扩张</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——金融机构和类金融机构数量快速增加。</w:t>
      </w:r>
      <w:r w:rsidRPr="00E014A5">
        <w:rPr>
          <w:rFonts w:ascii="微软雅黑" w:eastAsia="微软雅黑" w:hAnsi="微软雅黑" w:cs="宋体" w:hint="eastAsia"/>
          <w:color w:val="454545"/>
          <w:kern w:val="0"/>
          <w:sz w:val="33"/>
          <w:szCs w:val="33"/>
        </w:rPr>
        <w:t>“十二五”期间，我县新增各类金融机构14家。徽商银行和药</w:t>
      </w:r>
      <w:proofErr w:type="gramStart"/>
      <w:r w:rsidRPr="00E014A5">
        <w:rPr>
          <w:rFonts w:ascii="微软雅黑" w:eastAsia="微软雅黑" w:hAnsi="微软雅黑" w:cs="宋体" w:hint="eastAsia"/>
          <w:color w:val="454545"/>
          <w:kern w:val="0"/>
          <w:sz w:val="33"/>
          <w:szCs w:val="33"/>
        </w:rPr>
        <w:t>都银行</w:t>
      </w:r>
      <w:proofErr w:type="gramEnd"/>
      <w:r w:rsidRPr="00E014A5">
        <w:rPr>
          <w:rFonts w:ascii="微软雅黑" w:eastAsia="微软雅黑" w:hAnsi="微软雅黑" w:cs="宋体" w:hint="eastAsia"/>
          <w:color w:val="454545"/>
          <w:kern w:val="0"/>
          <w:sz w:val="33"/>
          <w:szCs w:val="33"/>
        </w:rPr>
        <w:t>相继设立支行；域外引进湖商村镇银行，实现村镇银行零的突破；农村信用联社顺利完成改制工作，蒙城农村商业</w:t>
      </w:r>
      <w:r w:rsidRPr="00E014A5">
        <w:rPr>
          <w:rFonts w:ascii="微软雅黑" w:eastAsia="微软雅黑" w:hAnsi="微软雅黑" w:cs="宋体" w:hint="eastAsia"/>
          <w:color w:val="454545"/>
          <w:kern w:val="0"/>
          <w:sz w:val="33"/>
          <w:szCs w:val="33"/>
        </w:rPr>
        <w:lastRenderedPageBreak/>
        <w:t>银行挂牌成立。</w:t>
      </w:r>
      <w:proofErr w:type="gramStart"/>
      <w:r w:rsidRPr="00E014A5">
        <w:rPr>
          <w:rFonts w:ascii="微软雅黑" w:eastAsia="微软雅黑" w:hAnsi="微软雅黑" w:cs="宋体" w:hint="eastAsia"/>
          <w:color w:val="454545"/>
          <w:kern w:val="0"/>
          <w:sz w:val="33"/>
          <w:szCs w:val="33"/>
        </w:rPr>
        <w:t>国元证券</w:t>
      </w:r>
      <w:proofErr w:type="gramEnd"/>
      <w:r w:rsidRPr="00E014A5">
        <w:rPr>
          <w:rFonts w:ascii="微软雅黑" w:eastAsia="微软雅黑" w:hAnsi="微软雅黑" w:cs="宋体" w:hint="eastAsia"/>
          <w:color w:val="454545"/>
          <w:kern w:val="0"/>
          <w:sz w:val="33"/>
          <w:szCs w:val="33"/>
        </w:rPr>
        <w:t>和国盛证券在我县设立营业部；保险公司及其分支机构有所增加。振兴融资担保有限公司增加安徽省信用担保集团为公司股东，亳州市融资担保公司在我县设立分支机构；金元典当、民和典当和宝瑞通典当行相继成立。金融机构数量的快速增加为我县实体经济的跨越崛起提供了新支持。</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——存贷款余额不断增长。</w:t>
      </w:r>
      <w:r w:rsidRPr="00E014A5">
        <w:rPr>
          <w:rFonts w:ascii="微软雅黑" w:eastAsia="微软雅黑" w:hAnsi="微软雅黑" w:cs="宋体" w:hint="eastAsia"/>
          <w:color w:val="454545"/>
          <w:kern w:val="0"/>
          <w:sz w:val="33"/>
          <w:szCs w:val="33"/>
        </w:rPr>
        <w:t>2015年末我县金融机构各项存款余额由2010年末的100.98亿元增至227.83亿元，年均增长17.67%；金融机构各项贷款余额由2010年末的42.31亿元增至141.96亿元，年均增长27.39%；中长期贷款增长率远远高于短期贷款，年均增长超过35%，经济发展后劲显著增强。</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表1 “十二五”期间金融机构存贷款情况</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单位：亿元；%</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7"/>
        <w:gridCol w:w="1108"/>
        <w:gridCol w:w="1108"/>
        <w:gridCol w:w="1108"/>
        <w:gridCol w:w="1108"/>
        <w:gridCol w:w="1108"/>
        <w:gridCol w:w="1123"/>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年份</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2015</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各项存款余额（亿元）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100.98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122.16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146.09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170.07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194.05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227.83</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存款余额增长率（%）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22.95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20.98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19.58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16.42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14.10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17.41</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lastRenderedPageBreak/>
              <w:t>各项贷款余额（亿元）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40.30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54.50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71.28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93.12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114.73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141.96</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贷款余额增长率（%）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26.21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35.22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30.80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30.64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23.21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23.73</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贷存比（%）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39.91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44.61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48.79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54.75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59.12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62.32</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短期贷款（亿元）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27.69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30.60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36.96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36.95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54.33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43.49</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短期贷款增长率（%）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6.19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10.49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20.78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-0.02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47.04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-19.95</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中长期贷款（亿元）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11.99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19.53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30.32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46.28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58.68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47.82</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中长期贷款增长率（%）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104.91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62.88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55.29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52.62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26.79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-18.51</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——金融业增加值逐年上升。</w:t>
      </w:r>
      <w:r w:rsidRPr="00E014A5">
        <w:rPr>
          <w:rFonts w:ascii="微软雅黑" w:eastAsia="微软雅黑" w:hAnsi="微软雅黑" w:cs="宋体" w:hint="eastAsia"/>
          <w:color w:val="454545"/>
          <w:kern w:val="0"/>
          <w:sz w:val="33"/>
          <w:szCs w:val="33"/>
        </w:rPr>
        <w:t>“十二五”期间，我县金融业增加值由2010年末的1.45亿元增长至2015年末的</w:t>
      </w:r>
      <w:r w:rsidRPr="00E014A5">
        <w:rPr>
          <w:rFonts w:ascii="微软雅黑" w:eastAsia="微软雅黑" w:hAnsi="微软雅黑" w:cs="宋体" w:hint="eastAsia"/>
          <w:color w:val="454545"/>
          <w:kern w:val="0"/>
          <w:sz w:val="33"/>
          <w:szCs w:val="33"/>
        </w:rPr>
        <w:lastRenderedPageBreak/>
        <w:t>6.6亿元，年均增长35%以上，处于较高水平；金融业增加值在第三产业增加值和GDP中占比均逐年上升。</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表2 “十二五”期间金融业增加值情况</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单位：亿元；%</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65"/>
        <w:gridCol w:w="835"/>
        <w:gridCol w:w="835"/>
        <w:gridCol w:w="835"/>
        <w:gridCol w:w="835"/>
        <w:gridCol w:w="835"/>
        <w:gridCol w:w="850"/>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年份</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2015</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金融业增加值（亿元）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1.45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1.67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2.50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2.90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6.60</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金融业增加值占第三产业增加值比重（%）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3.87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3.84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4.38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4.65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7.80</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金融业增加值占GDP比重（%）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1.26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1.19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1.29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1.42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1.50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3.05</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    2、金融体系日趋完善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——银行组织结构渐趋合理。</w:t>
      </w:r>
      <w:r w:rsidRPr="00E014A5">
        <w:rPr>
          <w:rFonts w:ascii="微软雅黑" w:eastAsia="微软雅黑" w:hAnsi="微软雅黑" w:cs="宋体" w:hint="eastAsia"/>
          <w:color w:val="454545"/>
          <w:kern w:val="0"/>
          <w:sz w:val="33"/>
          <w:szCs w:val="33"/>
        </w:rPr>
        <w:t>“十二五”期间，我县共有4家国有商业银行，1家邮政储蓄银行，1家政策性银行，1家城市商业银行，2家农村商业银行和1家村镇银行，多层次信贷体系逐步形成。2015年我县存贷比由“十一五”末的39.9%上升至62.32%。</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——保险业发展呈加速态势。</w:t>
      </w:r>
      <w:r w:rsidRPr="00E014A5">
        <w:rPr>
          <w:rFonts w:ascii="微软雅黑" w:eastAsia="微软雅黑" w:hAnsi="微软雅黑" w:cs="宋体" w:hint="eastAsia"/>
          <w:color w:val="454545"/>
          <w:kern w:val="0"/>
          <w:sz w:val="33"/>
          <w:szCs w:val="33"/>
        </w:rPr>
        <w:t>“十二五”期间，我县保险市场主体数量明显增多，服务网点得到延伸和加强。</w:t>
      </w:r>
      <w:r w:rsidRPr="00E014A5">
        <w:rPr>
          <w:rFonts w:ascii="微软雅黑" w:eastAsia="微软雅黑" w:hAnsi="微软雅黑" w:cs="宋体" w:hint="eastAsia"/>
          <w:color w:val="454545"/>
          <w:kern w:val="0"/>
          <w:sz w:val="33"/>
          <w:szCs w:val="33"/>
        </w:rPr>
        <w:lastRenderedPageBreak/>
        <w:t>2015年全县共有12家保险公司，养老保险、医疗保险、失业保险、工伤保险和生育保险缴费额度增加明显。</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表3 “十二五”期间保险业缴费情况</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单位：万元</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82"/>
        <w:gridCol w:w="1028"/>
        <w:gridCol w:w="1301"/>
        <w:gridCol w:w="1108"/>
        <w:gridCol w:w="1028"/>
        <w:gridCol w:w="1043"/>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年份</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2015</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城镇职工基本养老保险</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13189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13885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16900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21266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19020</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城镇职工基本医疗保险</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6100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6985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8761.6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10455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12009</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城镇居民基本医疗保险</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2600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3285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3736.8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4688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4684</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失业保险</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803.2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1009.75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1223.7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1617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1628</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工伤保险</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449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642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965.2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902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1058</w:t>
            </w:r>
          </w:p>
        </w:tc>
      </w:tr>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生育保险</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181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270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355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331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379</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——证券投资服务日益完善。</w:t>
      </w:r>
      <w:r w:rsidRPr="00E014A5">
        <w:rPr>
          <w:rFonts w:ascii="微软雅黑" w:eastAsia="微软雅黑" w:hAnsi="微软雅黑" w:cs="宋体" w:hint="eastAsia"/>
          <w:color w:val="454545"/>
          <w:kern w:val="0"/>
          <w:sz w:val="33"/>
          <w:szCs w:val="33"/>
        </w:rPr>
        <w:t>为更好提升我县证券投资服务水平，着力建设证券经营与服务机构，“十二五”期间我县</w:t>
      </w:r>
      <w:proofErr w:type="gramStart"/>
      <w:r w:rsidRPr="00E014A5">
        <w:rPr>
          <w:rFonts w:ascii="微软雅黑" w:eastAsia="微软雅黑" w:hAnsi="微软雅黑" w:cs="宋体" w:hint="eastAsia"/>
          <w:color w:val="454545"/>
          <w:kern w:val="0"/>
          <w:sz w:val="33"/>
          <w:szCs w:val="33"/>
        </w:rPr>
        <w:t>新增国元</w:t>
      </w:r>
      <w:proofErr w:type="gramEnd"/>
      <w:r w:rsidRPr="00E014A5">
        <w:rPr>
          <w:rFonts w:ascii="微软雅黑" w:eastAsia="微软雅黑" w:hAnsi="微软雅黑" w:cs="宋体" w:hint="eastAsia"/>
          <w:color w:val="454545"/>
          <w:kern w:val="0"/>
          <w:sz w:val="33"/>
          <w:szCs w:val="33"/>
        </w:rPr>
        <w:t>证券、国盛证券2家证券营业部；会计、评估机构、律师事务所等中介服务机构有所发展；积极引导企业进入“新三板”和省股权托管交易中心挂牌融资，</w:t>
      </w:r>
      <w:proofErr w:type="gramStart"/>
      <w:r w:rsidRPr="00E014A5">
        <w:rPr>
          <w:rFonts w:ascii="微软雅黑" w:eastAsia="微软雅黑" w:hAnsi="微软雅黑" w:cs="宋体" w:hint="eastAsia"/>
          <w:color w:val="454545"/>
          <w:kern w:val="0"/>
          <w:sz w:val="33"/>
          <w:szCs w:val="33"/>
        </w:rPr>
        <w:t>安旺门业</w:t>
      </w:r>
      <w:proofErr w:type="gramEnd"/>
      <w:r w:rsidRPr="00E014A5">
        <w:rPr>
          <w:rFonts w:ascii="微软雅黑" w:eastAsia="微软雅黑" w:hAnsi="微软雅黑" w:cs="宋体" w:hint="eastAsia"/>
          <w:color w:val="454545"/>
          <w:kern w:val="0"/>
          <w:sz w:val="33"/>
          <w:szCs w:val="33"/>
        </w:rPr>
        <w:t>等7家企业挂牌工作有序推进，我县资本市场服务能力进一步增强。</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lastRenderedPageBreak/>
        <w:t>3、金融创新能力逐步增强</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    ——金融制度创新积极推进。</w:t>
      </w:r>
      <w:r w:rsidRPr="00E014A5">
        <w:rPr>
          <w:rFonts w:ascii="微软雅黑" w:eastAsia="微软雅黑" w:hAnsi="微软雅黑" w:cs="宋体" w:hint="eastAsia"/>
          <w:color w:val="454545"/>
          <w:kern w:val="0"/>
          <w:sz w:val="33"/>
          <w:szCs w:val="33"/>
        </w:rPr>
        <w:t>“十二五”期间，我县先后制定了《蒙城县政银企对接工作实施方案》、《蒙城县全面深化农村金融改革实施方案》、《蒙城县人民政府关于贯彻落实亳州市人民政府着力缓解中小微企业融资难融资贵问题意见的通知》、《蒙城县担保资金管理办法》、《蒙城县人民政府办公室关于进一步推进全县农村小额人身保险工作的通知》、《关于开展小额贷款保证保险试点工作的会议纪要》、《蒙城县鼓励企业进入全国中小企业股份转让系统和安徽省等区域性股权交易市场挂牌交易暂行办法》、《蒙城县小微企业过桥资金使用管理暂行办法》、《蒙城县人民政府办公室关于转发省政府金融办等部门关于印发实施税融通业务若干意见的通知》、《关于“税融通”业务有关问题的会议纪要》等，不断改善银企合作关系，加大金融支持实体经济力度，全面深化农村金融改革工作，深入解决中小微融资难问题，有效引导金融机构发展方向。</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——金融服务创新步伐加快。</w:t>
      </w:r>
      <w:r w:rsidRPr="00E014A5">
        <w:rPr>
          <w:rFonts w:ascii="微软雅黑" w:eastAsia="微软雅黑" w:hAnsi="微软雅黑" w:cs="宋体" w:hint="eastAsia"/>
          <w:color w:val="454545"/>
          <w:kern w:val="0"/>
          <w:sz w:val="33"/>
          <w:szCs w:val="33"/>
        </w:rPr>
        <w:t>“十二五”期间，“我要贷款”平台在我县投入使用；农村金融改革工作积极推进，农村商业银行新一代信贷系统顺利上线；金融超市、金融服务“村村通”工程等举措不仅有效缓解了“排队难、环</w:t>
      </w:r>
      <w:r w:rsidRPr="00E014A5">
        <w:rPr>
          <w:rFonts w:ascii="微软雅黑" w:eastAsia="微软雅黑" w:hAnsi="微软雅黑" w:cs="宋体" w:hint="eastAsia"/>
          <w:color w:val="454545"/>
          <w:kern w:val="0"/>
          <w:sz w:val="33"/>
          <w:szCs w:val="33"/>
        </w:rPr>
        <w:lastRenderedPageBreak/>
        <w:t>节多、耗时长”的问题，也减轻了各家银行的柜面业务压力。</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0"/>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专栏：“十二五”期间金融服务情况</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截至2015年底，我县银行业金融机构营业网点达90家、ATM机234台、POS机2696台，累计办理</w:t>
            </w:r>
            <w:proofErr w:type="gramStart"/>
            <w:r w:rsidRPr="00E014A5">
              <w:rPr>
                <w:rFonts w:ascii="微软雅黑" w:eastAsia="微软雅黑" w:hAnsi="微软雅黑" w:cs="宋体" w:hint="eastAsia"/>
                <w:color w:val="333333"/>
                <w:kern w:val="0"/>
                <w:sz w:val="33"/>
                <w:szCs w:val="33"/>
              </w:rPr>
              <w:t>个人网银287956户</w:t>
            </w:r>
            <w:proofErr w:type="gramEnd"/>
            <w:r w:rsidRPr="00E014A5">
              <w:rPr>
                <w:rFonts w:ascii="微软雅黑" w:eastAsia="微软雅黑" w:hAnsi="微软雅黑" w:cs="宋体" w:hint="eastAsia"/>
                <w:color w:val="333333"/>
                <w:kern w:val="0"/>
                <w:sz w:val="33"/>
                <w:szCs w:val="33"/>
              </w:rPr>
              <w:t>、</w:t>
            </w:r>
            <w:proofErr w:type="gramStart"/>
            <w:r w:rsidRPr="00E014A5">
              <w:rPr>
                <w:rFonts w:ascii="微软雅黑" w:eastAsia="微软雅黑" w:hAnsi="微软雅黑" w:cs="宋体" w:hint="eastAsia"/>
                <w:color w:val="333333"/>
                <w:kern w:val="0"/>
                <w:sz w:val="33"/>
                <w:szCs w:val="33"/>
              </w:rPr>
              <w:t>企业网银2904</w:t>
            </w:r>
            <w:proofErr w:type="gramEnd"/>
            <w:r w:rsidRPr="00E014A5">
              <w:rPr>
                <w:rFonts w:ascii="微软雅黑" w:eastAsia="微软雅黑" w:hAnsi="微软雅黑" w:cs="宋体" w:hint="eastAsia"/>
                <w:color w:val="333333"/>
                <w:kern w:val="0"/>
                <w:sz w:val="33"/>
                <w:szCs w:val="33"/>
              </w:rPr>
              <w:t>户、手机银行294131户；助农取款服务点322个，“金农便民宝”终端设备实现行政村全覆盖。</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    ——金融产品创新能力增强。</w:t>
      </w:r>
      <w:r w:rsidRPr="00E014A5">
        <w:rPr>
          <w:rFonts w:ascii="微软雅黑" w:eastAsia="微软雅黑" w:hAnsi="微软雅黑" w:cs="宋体" w:hint="eastAsia"/>
          <w:color w:val="454545"/>
          <w:kern w:val="0"/>
          <w:sz w:val="33"/>
          <w:szCs w:val="33"/>
        </w:rPr>
        <w:t>“十二五”期间，我县联合中国人民银行蒙城县支行针对“抵押难、担保难”等问题，积极引导金融机构创新产品、扩大投放。</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0"/>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专栏：“十二五”期间金融产品创新</w:t>
            </w:r>
          </w:p>
          <w:p w:rsidR="00E014A5" w:rsidRPr="00E014A5" w:rsidRDefault="00E014A5" w:rsidP="00E014A5">
            <w:pPr>
              <w:widowControl/>
              <w:numPr>
                <w:ilvl w:val="0"/>
                <w:numId w:val="2"/>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徽商银行蒙城支行创新推出的“易保贷”、“续贷通”等贷款新模式累计为437户客户提供3.24亿元贷款。</w:t>
            </w:r>
          </w:p>
          <w:p w:rsidR="00E014A5" w:rsidRPr="00E014A5" w:rsidRDefault="00E014A5" w:rsidP="00E014A5">
            <w:pPr>
              <w:widowControl/>
              <w:numPr>
                <w:ilvl w:val="0"/>
                <w:numId w:val="2"/>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蒙城农村商业银行创新推出的“商会担保贷款”、“农家富”等贷款新模式，累计为838户农户提供9600万元资金支持。</w:t>
            </w:r>
          </w:p>
          <w:p w:rsidR="00E014A5" w:rsidRPr="00E014A5" w:rsidRDefault="00E014A5" w:rsidP="00E014A5">
            <w:pPr>
              <w:widowControl/>
              <w:numPr>
                <w:ilvl w:val="0"/>
                <w:numId w:val="2"/>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药</w:t>
            </w:r>
            <w:proofErr w:type="gramStart"/>
            <w:r w:rsidRPr="00E014A5">
              <w:rPr>
                <w:rFonts w:ascii="微软雅黑" w:eastAsia="微软雅黑" w:hAnsi="微软雅黑" w:cs="宋体" w:hint="eastAsia"/>
                <w:color w:val="333333"/>
                <w:kern w:val="0"/>
                <w:sz w:val="33"/>
                <w:szCs w:val="33"/>
              </w:rPr>
              <w:t>都银行</w:t>
            </w:r>
            <w:proofErr w:type="gramEnd"/>
            <w:r w:rsidRPr="00E014A5">
              <w:rPr>
                <w:rFonts w:ascii="微软雅黑" w:eastAsia="微软雅黑" w:hAnsi="微软雅黑" w:cs="宋体" w:hint="eastAsia"/>
                <w:color w:val="333333"/>
                <w:kern w:val="0"/>
                <w:sz w:val="33"/>
                <w:szCs w:val="33"/>
              </w:rPr>
              <w:t>蒙城支行推出“税融通”特色贷款业务，纯信用无抵押，手续便捷；“小微乐”、“农商乐”等贷款品种为中小企业和农户提供资金支持。</w:t>
            </w:r>
          </w:p>
          <w:p w:rsidR="00E014A5" w:rsidRPr="00E014A5" w:rsidRDefault="00E014A5" w:rsidP="00E014A5">
            <w:pPr>
              <w:widowControl/>
              <w:numPr>
                <w:ilvl w:val="0"/>
                <w:numId w:val="2"/>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lastRenderedPageBreak/>
              <w:t>湖商村镇银行创新推出“金伙伴”、“公司+中介组织+农户”、“公司+基地+农户”等贷款新模式，累计为我县551户提供2.38亿元贷款。</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 2015年，我县发放“税融通”贷款1.01亿元、</w:t>
            </w:r>
            <w:proofErr w:type="gramStart"/>
            <w:r w:rsidRPr="00E014A5">
              <w:rPr>
                <w:rFonts w:ascii="微软雅黑" w:eastAsia="微软雅黑" w:hAnsi="微软雅黑" w:cs="宋体" w:hint="eastAsia"/>
                <w:color w:val="333333"/>
                <w:kern w:val="0"/>
                <w:sz w:val="33"/>
                <w:szCs w:val="33"/>
              </w:rPr>
              <w:t>政银担合作</w:t>
            </w:r>
            <w:proofErr w:type="gramEnd"/>
            <w:r w:rsidRPr="00E014A5">
              <w:rPr>
                <w:rFonts w:ascii="微软雅黑" w:eastAsia="微软雅黑" w:hAnsi="微软雅黑" w:cs="宋体" w:hint="eastAsia"/>
                <w:color w:val="333333"/>
                <w:kern w:val="0"/>
                <w:sz w:val="33"/>
                <w:szCs w:val="33"/>
              </w:rPr>
              <w:t>试点贷款2.66亿元、农民住房产权抵押贷款2.71亿元。</w:t>
            </w:r>
          </w:p>
          <w:p w:rsidR="00E014A5" w:rsidRPr="00E014A5" w:rsidRDefault="00E014A5" w:rsidP="00E014A5">
            <w:pPr>
              <w:widowControl/>
              <w:numPr>
                <w:ilvl w:val="0"/>
                <w:numId w:val="3"/>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 设立“兴蒙一号”基金12亿元，到位资金5亿元。</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lastRenderedPageBreak/>
        <w:t xml:space="preserve">    4、金融生态环境不断优化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——金融法制环境持续优化。</w:t>
      </w:r>
      <w:r w:rsidRPr="00E014A5">
        <w:rPr>
          <w:rFonts w:ascii="微软雅黑" w:eastAsia="微软雅黑" w:hAnsi="微软雅黑" w:cs="宋体" w:hint="eastAsia"/>
          <w:color w:val="454545"/>
          <w:kern w:val="0"/>
          <w:sz w:val="33"/>
          <w:szCs w:val="33"/>
        </w:rPr>
        <w:t>“十二五”期间，我县积极贯彻落实国家、省、市相关政策，成立打击和处置非法集资工作领导小组，加强打击非法投融资行为的宣传力度，严厉打击金融领域违法犯罪行为；不断提高金融商事纠纷审判质效，加强金融知识培训，严格审理借贷案件及防控金融风险，加强金融法制建设；切实运用好金融工作考核激励机制，更加注重贷款结构优化和对经济发展的支持。与“十一五”相比，金融纠纷案件有所减少，金融法制环境不断优化。2015年，我县依托企业信用信息公示平台加强信用监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——信用体系建设快速推进。</w:t>
      </w:r>
      <w:r w:rsidRPr="00E014A5">
        <w:rPr>
          <w:rFonts w:ascii="微软雅黑" w:eastAsia="微软雅黑" w:hAnsi="微软雅黑" w:cs="宋体" w:hint="eastAsia"/>
          <w:color w:val="454545"/>
          <w:kern w:val="0"/>
          <w:sz w:val="33"/>
          <w:szCs w:val="33"/>
        </w:rPr>
        <w:t>“十二五”期间，县委县政府狠抓信用环境建设，金融机构实力明显增强。多次开展“AA”级信用企业、诚信企业、诚信中介和“守合同重信用”单位等评级工作，“优秀金融生态县”创建工作获</w:t>
      </w:r>
      <w:r w:rsidRPr="00E014A5">
        <w:rPr>
          <w:rFonts w:ascii="微软雅黑" w:eastAsia="微软雅黑" w:hAnsi="微软雅黑" w:cs="宋体" w:hint="eastAsia"/>
          <w:color w:val="454545"/>
          <w:kern w:val="0"/>
          <w:sz w:val="33"/>
          <w:szCs w:val="33"/>
        </w:rPr>
        <w:lastRenderedPageBreak/>
        <w:t>得全省通报表扬。积极贯彻落实《蒙城县金融生态县创建实施方案》、《蒙城县推进诚信建设制度化工作方案》等，扎实推进诚信建设制度化工作。另依托企业信用信息公示平台接受社会各界监督。2015年3月，我县开展农商行不良贷款清理工作，依据借款</w:t>
      </w:r>
      <w:proofErr w:type="gramStart"/>
      <w:r w:rsidRPr="00E014A5">
        <w:rPr>
          <w:rFonts w:ascii="微软雅黑" w:eastAsia="微软雅黑" w:hAnsi="微软雅黑" w:cs="宋体" w:hint="eastAsia"/>
          <w:color w:val="454545"/>
          <w:kern w:val="0"/>
          <w:sz w:val="33"/>
          <w:szCs w:val="33"/>
        </w:rPr>
        <w:t>人类型</w:t>
      </w:r>
      <w:proofErr w:type="gramEnd"/>
      <w:r w:rsidRPr="00E014A5">
        <w:rPr>
          <w:rFonts w:ascii="微软雅黑" w:eastAsia="微软雅黑" w:hAnsi="微软雅黑" w:cs="宋体" w:hint="eastAsia"/>
          <w:color w:val="454545"/>
          <w:kern w:val="0"/>
          <w:sz w:val="33"/>
          <w:szCs w:val="33"/>
        </w:rPr>
        <w:t>建立详细的</w:t>
      </w:r>
      <w:proofErr w:type="gramStart"/>
      <w:r w:rsidRPr="00E014A5">
        <w:rPr>
          <w:rFonts w:ascii="微软雅黑" w:eastAsia="微软雅黑" w:hAnsi="微软雅黑" w:cs="宋体" w:hint="eastAsia"/>
          <w:color w:val="454545"/>
          <w:kern w:val="0"/>
          <w:sz w:val="33"/>
          <w:szCs w:val="33"/>
        </w:rPr>
        <w:t>分类</w:t>
      </w:r>
      <w:proofErr w:type="gramEnd"/>
      <w:r w:rsidRPr="00E014A5">
        <w:rPr>
          <w:rFonts w:ascii="微软雅黑" w:eastAsia="微软雅黑" w:hAnsi="微软雅黑" w:cs="宋体" w:hint="eastAsia"/>
          <w:color w:val="454545"/>
          <w:kern w:val="0"/>
          <w:sz w:val="33"/>
          <w:szCs w:val="33"/>
        </w:rPr>
        <w:t>台账，台账总额4.84亿元，共62000余笔； 2015年共收回农村商业银行不良贷款9421万元。</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5、普惠金融扎实开展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——积极拓展小</w:t>
      </w:r>
      <w:proofErr w:type="gramStart"/>
      <w:r w:rsidRPr="00E014A5">
        <w:rPr>
          <w:rFonts w:ascii="微软雅黑" w:eastAsia="微软雅黑" w:hAnsi="微软雅黑" w:cs="宋体" w:hint="eastAsia"/>
          <w:b/>
          <w:bCs/>
          <w:color w:val="454545"/>
          <w:kern w:val="0"/>
          <w:sz w:val="33"/>
          <w:szCs w:val="33"/>
        </w:rPr>
        <w:t>微企业</w:t>
      </w:r>
      <w:proofErr w:type="gramEnd"/>
      <w:r w:rsidRPr="00E014A5">
        <w:rPr>
          <w:rFonts w:ascii="微软雅黑" w:eastAsia="微软雅黑" w:hAnsi="微软雅黑" w:cs="宋体" w:hint="eastAsia"/>
          <w:b/>
          <w:bCs/>
          <w:color w:val="454545"/>
          <w:kern w:val="0"/>
          <w:sz w:val="33"/>
          <w:szCs w:val="33"/>
        </w:rPr>
        <w:t>融资渠道。</w:t>
      </w:r>
      <w:r w:rsidRPr="00E014A5">
        <w:rPr>
          <w:rFonts w:ascii="微软雅黑" w:eastAsia="微软雅黑" w:hAnsi="微软雅黑" w:cs="宋体" w:hint="eastAsia"/>
          <w:color w:val="454545"/>
          <w:kern w:val="0"/>
          <w:sz w:val="33"/>
          <w:szCs w:val="33"/>
        </w:rPr>
        <w:t>“十二五”期间，我县不断拓宽融资渠道，积极支持特色小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发展；拓展银企对接，签订贷款合作协议，创新推出多种贷款形式等。</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0"/>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专栏：小</w:t>
            </w:r>
            <w:proofErr w:type="gramStart"/>
            <w:r w:rsidRPr="00E014A5">
              <w:rPr>
                <w:rFonts w:ascii="微软雅黑" w:eastAsia="微软雅黑" w:hAnsi="微软雅黑" w:cs="宋体" w:hint="eastAsia"/>
                <w:b/>
                <w:bCs/>
                <w:color w:val="333333"/>
                <w:kern w:val="0"/>
                <w:sz w:val="33"/>
                <w:szCs w:val="33"/>
              </w:rPr>
              <w:t>微企业</w:t>
            </w:r>
            <w:proofErr w:type="gramEnd"/>
            <w:r w:rsidRPr="00E014A5">
              <w:rPr>
                <w:rFonts w:ascii="微软雅黑" w:eastAsia="微软雅黑" w:hAnsi="微软雅黑" w:cs="宋体" w:hint="eastAsia"/>
                <w:b/>
                <w:bCs/>
                <w:color w:val="333333"/>
                <w:kern w:val="0"/>
                <w:sz w:val="33"/>
                <w:szCs w:val="33"/>
              </w:rPr>
              <w:t>融资情况</w:t>
            </w:r>
          </w:p>
          <w:p w:rsidR="00E014A5" w:rsidRPr="00E014A5" w:rsidRDefault="00E014A5" w:rsidP="00E014A5">
            <w:pPr>
              <w:widowControl/>
              <w:numPr>
                <w:ilvl w:val="0"/>
                <w:numId w:val="4"/>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徽商银行蒙城支行与全森木业等6家企业签订1亿元贷款合作协议，推出10种专门针对中小企业发展的贷款形式。</w:t>
            </w:r>
          </w:p>
          <w:p w:rsidR="00E014A5" w:rsidRPr="00E014A5" w:rsidRDefault="00E014A5" w:rsidP="00E014A5">
            <w:pPr>
              <w:widowControl/>
              <w:numPr>
                <w:ilvl w:val="0"/>
                <w:numId w:val="4"/>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中国银行蒙城支行成功举办了银企对接会，共签约项目33个，签约金额达6.23亿元等。</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3.2015年底，我县9.7万平方米的小</w:t>
            </w:r>
            <w:proofErr w:type="gramStart"/>
            <w:r w:rsidRPr="00E014A5">
              <w:rPr>
                <w:rFonts w:ascii="微软雅黑" w:eastAsia="微软雅黑" w:hAnsi="微软雅黑" w:cs="宋体" w:hint="eastAsia"/>
                <w:color w:val="333333"/>
                <w:kern w:val="0"/>
                <w:sz w:val="33"/>
                <w:szCs w:val="33"/>
              </w:rPr>
              <w:t>微企业</w:t>
            </w:r>
            <w:proofErr w:type="gramEnd"/>
            <w:r w:rsidRPr="00E014A5">
              <w:rPr>
                <w:rFonts w:ascii="微软雅黑" w:eastAsia="微软雅黑" w:hAnsi="微软雅黑" w:cs="宋体" w:hint="eastAsia"/>
                <w:color w:val="333333"/>
                <w:kern w:val="0"/>
                <w:sz w:val="33"/>
                <w:szCs w:val="33"/>
              </w:rPr>
              <w:t>孵化基地基本建成，5.6万平方米的返乡创业园和6.8万平方米的轻工产业</w:t>
            </w:r>
            <w:proofErr w:type="gramStart"/>
            <w:r w:rsidRPr="00E014A5">
              <w:rPr>
                <w:rFonts w:ascii="微软雅黑" w:eastAsia="微软雅黑" w:hAnsi="微软雅黑" w:cs="宋体" w:hint="eastAsia"/>
                <w:color w:val="333333"/>
                <w:kern w:val="0"/>
                <w:sz w:val="33"/>
                <w:szCs w:val="33"/>
              </w:rPr>
              <w:t>园投</w:t>
            </w:r>
            <w:proofErr w:type="gramEnd"/>
            <w:r w:rsidRPr="00E014A5">
              <w:rPr>
                <w:rFonts w:ascii="微软雅黑" w:eastAsia="微软雅黑" w:hAnsi="微软雅黑" w:cs="宋体" w:hint="eastAsia"/>
                <w:color w:val="333333"/>
                <w:kern w:val="0"/>
                <w:sz w:val="33"/>
                <w:szCs w:val="33"/>
              </w:rPr>
              <w:t>入使用，企业不断转型升级。</w:t>
            </w:r>
          </w:p>
          <w:p w:rsidR="00E014A5" w:rsidRPr="00E014A5" w:rsidRDefault="00E014A5" w:rsidP="00E014A5">
            <w:pPr>
              <w:widowControl/>
              <w:numPr>
                <w:ilvl w:val="0"/>
                <w:numId w:val="5"/>
              </w:numPr>
              <w:ind w:left="0"/>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县</w:t>
            </w:r>
            <w:proofErr w:type="gramStart"/>
            <w:r w:rsidRPr="00E014A5">
              <w:rPr>
                <w:rFonts w:ascii="微软雅黑" w:eastAsia="微软雅黑" w:hAnsi="微软雅黑" w:cs="宋体" w:hint="eastAsia"/>
                <w:color w:val="333333"/>
                <w:kern w:val="0"/>
                <w:sz w:val="33"/>
                <w:szCs w:val="33"/>
              </w:rPr>
              <w:t>经信委牵头</w:t>
            </w:r>
            <w:proofErr w:type="gramEnd"/>
            <w:r w:rsidRPr="00E014A5">
              <w:rPr>
                <w:rFonts w:ascii="微软雅黑" w:eastAsia="微软雅黑" w:hAnsi="微软雅黑" w:cs="宋体" w:hint="eastAsia"/>
                <w:color w:val="333333"/>
                <w:kern w:val="0"/>
                <w:sz w:val="33"/>
                <w:szCs w:val="33"/>
              </w:rPr>
              <w:t>搭建中小企业融资平台等，实现了企业、担保机构、金融机构三方共赢的良好局面。</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lastRenderedPageBreak/>
        <w:t>——有效缓解“三农”资金短缺。</w:t>
      </w:r>
      <w:r w:rsidRPr="00E014A5">
        <w:rPr>
          <w:rFonts w:ascii="微软雅黑" w:eastAsia="微软雅黑" w:hAnsi="微软雅黑" w:cs="宋体" w:hint="eastAsia"/>
          <w:color w:val="454545"/>
          <w:kern w:val="0"/>
          <w:sz w:val="33"/>
          <w:szCs w:val="33"/>
        </w:rPr>
        <w:t>“十二五”期间，我县设立580万元的小额贷款风险补偿基金，银行按照1:10放大信贷额度，充分发挥了财政资金杠杆作用；支持新型农业经营主体引进新品种新技术，扩张生产能力，拓展市场渠道；构建银行和保险公司贷款风险分担机制，保险公司、政府与银行按5:3:2的比例承担贷款本息损失。截至2015年末，小额贷款保证保险业务惠及家庭农场12个、种养殖大户11户、农产品加工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10家，发放贷款2481.7万元，有效缓解了农民专业合作组织、家庭农场的抵押担保压力。建立和完善农业灾害风险防范体系，制定特色农业保险实施方案，积极开展小额贷款保险业务；扩大农业保险覆盖面，确保</w:t>
      </w:r>
      <w:proofErr w:type="gramStart"/>
      <w:r w:rsidRPr="00E014A5">
        <w:rPr>
          <w:rFonts w:ascii="微软雅黑" w:eastAsia="微软雅黑" w:hAnsi="微软雅黑" w:cs="宋体" w:hint="eastAsia"/>
          <w:color w:val="454545"/>
          <w:kern w:val="0"/>
          <w:sz w:val="33"/>
          <w:szCs w:val="33"/>
        </w:rPr>
        <w:t>损失</w:t>
      </w:r>
      <w:proofErr w:type="gramEnd"/>
      <w:r w:rsidRPr="00E014A5">
        <w:rPr>
          <w:rFonts w:ascii="微软雅黑" w:eastAsia="微软雅黑" w:hAnsi="微软雅黑" w:cs="宋体" w:hint="eastAsia"/>
          <w:color w:val="454545"/>
          <w:kern w:val="0"/>
          <w:sz w:val="33"/>
          <w:szCs w:val="33"/>
        </w:rPr>
        <w:t>赔付兑现率，逐步建立起常态化的农业保险保护制度。</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（二）“十二五”期间金融业发展存在的问题。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1、金融业发展规模偏小</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2015年我县金融业增加值占第三产业增加值的比重仅为7.80%，占GDP的比重仅为3.05%，与省内先进县域相比还存在着很大的差距。存贷款总体规模偏小。2015年我县贷款余额增长23.73%，明显低于2010年的26.21%；居民储蓄存款增长率总体下滑，我县金融业还存在很大的发展进步空间。</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2、融资结构明显失衡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直接融资与间接融资比例不合理。我县间接融资占比90%以上，直接融资严重不足，且尚无1家上市企业；信贷供需结构仍有待优化。2011-2015年，我县信贷资金仍主要面向大企业、大项目，对“中小微”和“三农”信贷投放不足；融资担保机构数量较少，目前我县仅有2家融资担保机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3、金融体系建设相对滞后</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截至2015年底，我县仅有9家商业银行、1家政策性银行、2家证券营业部，小贷公司2家，融资担保机构2家；金融机构数量少。类金融机构综合实力弱，会计师事务所等金融中介机构不足，难以提供全面、高效、配套的专业服务；金融机构布局分散，金融集聚效应难发挥。</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4、金融产品有效创新不足</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我县商业银行业务范围仍以传统信贷业务为主，中间业务偏少；证券业务以经纪业务为主，其他业务开展较少。项目融资过分依赖土地房产抵押，贷款模式有待进一步创新，资产证券化等新型融资方式利用不足。保险业务在金融业中</w:t>
      </w:r>
      <w:proofErr w:type="gramStart"/>
      <w:r w:rsidRPr="00E014A5">
        <w:rPr>
          <w:rFonts w:ascii="微软雅黑" w:eastAsia="微软雅黑" w:hAnsi="微软雅黑" w:cs="宋体" w:hint="eastAsia"/>
          <w:color w:val="454545"/>
          <w:kern w:val="0"/>
          <w:sz w:val="33"/>
          <w:szCs w:val="33"/>
        </w:rPr>
        <w:t>占比较</w:t>
      </w:r>
      <w:proofErr w:type="gramEnd"/>
      <w:r w:rsidRPr="00E014A5">
        <w:rPr>
          <w:rFonts w:ascii="微软雅黑" w:eastAsia="微软雅黑" w:hAnsi="微软雅黑" w:cs="宋体" w:hint="eastAsia"/>
          <w:color w:val="454545"/>
          <w:kern w:val="0"/>
          <w:sz w:val="33"/>
          <w:szCs w:val="33"/>
        </w:rPr>
        <w:t>小，保险密度和保险深度均比较低。</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5、金融生态环境有待优化</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我县企业和个人信用信息基础数据库并未得到广泛应用，以此为依托的守信受益、失信惩戒机制有待建立，信用中介机构的公允度和公信力有待进一步提升；金融法治环境</w:t>
      </w:r>
      <w:r w:rsidRPr="00E014A5">
        <w:rPr>
          <w:rFonts w:ascii="微软雅黑" w:eastAsia="微软雅黑" w:hAnsi="微软雅黑" w:cs="宋体" w:hint="eastAsia"/>
          <w:color w:val="454545"/>
          <w:kern w:val="0"/>
          <w:sz w:val="33"/>
          <w:szCs w:val="33"/>
        </w:rPr>
        <w:lastRenderedPageBreak/>
        <w:t>仍然薄弱；优秀的金融专业人才相对匮乏，吸引高端金融人才的政策环境有待改善。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三、“十三五”金融业发展的形势分析</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“十三五”时期，国内外经济金融形势仍将呈现多样化、复杂化格局，发展环境也将继续发生着深刻变化，我县金融业既面临科学发展、转型发展、跨越发展的重要机遇，同时也面临诸多困难和挑战。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（一）发展机遇。</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“十三五”时期我县将进入新一轮经济增长周期，工业化、城乡一体化和城市现代化加速推进，战略性新兴产业和现代服务业协调发展，创造了庞大的金融服务需求，为金融业发展提供了广阔的空间。</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1、政策效应叠加创造发展新环境</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带一路”、“长江经济带”等国家战略的布局，中原经济区、皖北振兴发展等区域战略的实施，以及安徽省成为全国新型城镇化建设试点省等一系列政策效应的叠加，使我县在项目投资、产业发展、改革开放等方面获得更多的政策支持和发展机遇，为我县金融业加速发展提供了政策支持。</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2、改善民生工程引致金融新需求</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十三五”期间，国家将加大交通、水利、地下管网、民生工程等公共产品和公共服务“双引擎”投入。我县谋划的蒙淮合轨道交通、城市森林公园建设、庄子文化产业园、棚户区改造等重大基础设施、城乡建设、生态文明和民生改善项目，涉及投资高达近千亿，而且其融资方式将从政府融资平台转向政府和民间资本合作的PPP等方式，资金来源也将从“信贷+信托”转向“信贷+债券”，这为我县金融发展提供了发展机遇。</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3、产业转型升级注入发展新动力</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根据《中国制造2025》以及省、市、县的“调转促”行动计划，我县在“十三五”期间实施的汽车及零部件产业改造升级、食品及农副产品加工产业品牌引领、建材及智能家居产业培育提升等工程，推动传统行业转型升级加快，融资需求不断释放。与此同时，新产业、新技术、新业态、新商业模式不断涌现，高端制造、新能源、节能环保、现代服务业等领域快速发展，必然要求金融机构在债权融资、股权融资、财务顾问、资产管理等方面提供创新性服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4、普惠金融推进拓展发展新空间</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在国家出台《关于金融服务“三农”发展的若干意见》基础上，省、市有关普惠金融发展的相关政策陆续出台，有力推进农村金融产品和服务创新，进一步加大涉农融资支</w:t>
      </w:r>
      <w:r w:rsidRPr="00E014A5">
        <w:rPr>
          <w:rFonts w:ascii="微软雅黑" w:eastAsia="微软雅黑" w:hAnsi="微软雅黑" w:cs="宋体" w:hint="eastAsia"/>
          <w:color w:val="454545"/>
          <w:kern w:val="0"/>
          <w:sz w:val="33"/>
          <w:szCs w:val="33"/>
        </w:rPr>
        <w:lastRenderedPageBreak/>
        <w:t>持力度。相关政策的深入实施，对拓宽农业保险覆盖面，创新发展政策性涉农保险业务；建立健全农村信用体系，完善农村信用信息征集体系，推进农村地区信用建设；优化县域金融服务网点布局；加快发展农村小</w:t>
      </w:r>
      <w:proofErr w:type="gramStart"/>
      <w:r w:rsidRPr="00E014A5">
        <w:rPr>
          <w:rFonts w:ascii="微软雅黑" w:eastAsia="微软雅黑" w:hAnsi="微软雅黑" w:cs="宋体" w:hint="eastAsia"/>
          <w:color w:val="454545"/>
          <w:kern w:val="0"/>
          <w:sz w:val="33"/>
          <w:szCs w:val="33"/>
        </w:rPr>
        <w:t>微金融</w:t>
      </w:r>
      <w:proofErr w:type="gramEnd"/>
      <w:r w:rsidRPr="00E014A5">
        <w:rPr>
          <w:rFonts w:ascii="微软雅黑" w:eastAsia="微软雅黑" w:hAnsi="微软雅黑" w:cs="宋体" w:hint="eastAsia"/>
          <w:color w:val="454545"/>
          <w:kern w:val="0"/>
          <w:sz w:val="33"/>
          <w:szCs w:val="33"/>
        </w:rPr>
        <w:t>机构（组织），规范发展新型农村合作金融，完善农村金融基础、服务等领域起到重要推动作用，为我县金融业发展拓展新空间。</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（二）面临挑战。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1、经济总量偏小，金融业发展受到制约</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十二五”期间，我县经济虽保持了平稳较快发展势头，但经济总量依然偏小，产业发展仍显不足，城乡居民人均可支配收入不高，对金融业发展形成了一定影响；特别是上规模的优质大项目不多，更是制约了金融业的发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2、经济增速放缓，金融风险管理难度大</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十三五”期间，我国经济将从高速增长转为6.5%左右的中高速增长。宏观经济景气度偏低，必然影响我县经济的发展。而经济增速放缓将给商业银行带来两个问题：不良贷款大幅增加，对风险管理提出更高要求；盈利能力下滑，对成本管理提出更高要求。</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3、供给</w:t>
      </w:r>
      <w:proofErr w:type="gramStart"/>
      <w:r w:rsidRPr="00E014A5">
        <w:rPr>
          <w:rFonts w:ascii="微软雅黑" w:eastAsia="微软雅黑" w:hAnsi="微软雅黑" w:cs="宋体" w:hint="eastAsia"/>
          <w:b/>
          <w:bCs/>
          <w:color w:val="454545"/>
          <w:kern w:val="0"/>
          <w:sz w:val="33"/>
          <w:szCs w:val="33"/>
        </w:rPr>
        <w:t>侧改革</w:t>
      </w:r>
      <w:proofErr w:type="gramEnd"/>
      <w:r w:rsidRPr="00E014A5">
        <w:rPr>
          <w:rFonts w:ascii="微软雅黑" w:eastAsia="微软雅黑" w:hAnsi="微软雅黑" w:cs="宋体" w:hint="eastAsia"/>
          <w:b/>
          <w:bCs/>
          <w:color w:val="454545"/>
          <w:kern w:val="0"/>
          <w:sz w:val="33"/>
          <w:szCs w:val="33"/>
        </w:rPr>
        <w:t>深入，金融资产结构调整任务重</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当前我国经济“新常态”伴随着“三期叠加”，从表面看是经济增长速度的换档，本质上是经济增长动力的转换。</w:t>
      </w:r>
      <w:r w:rsidRPr="00E014A5">
        <w:rPr>
          <w:rFonts w:ascii="微软雅黑" w:eastAsia="微软雅黑" w:hAnsi="微软雅黑" w:cs="宋体" w:hint="eastAsia"/>
          <w:color w:val="454545"/>
          <w:kern w:val="0"/>
          <w:sz w:val="33"/>
          <w:szCs w:val="33"/>
        </w:rPr>
        <w:lastRenderedPageBreak/>
        <w:t>特别是“供给侧结构性改革”的提出，将倒逼产业结构调整，大量低质低效“僵尸”企业将被淘汰。而县域内金融机构面临低质低效客户数量大的问题，与“新常态”下产业结构调整的方向存在较大背离，未来金融机构资产结构调整任务艰巨。</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4、金融业</w:t>
      </w:r>
      <w:proofErr w:type="gramStart"/>
      <w:r w:rsidRPr="00E014A5">
        <w:rPr>
          <w:rFonts w:ascii="微软雅黑" w:eastAsia="微软雅黑" w:hAnsi="微软雅黑" w:cs="宋体" w:hint="eastAsia"/>
          <w:b/>
          <w:bCs/>
          <w:color w:val="454545"/>
          <w:kern w:val="0"/>
          <w:sz w:val="33"/>
          <w:szCs w:val="33"/>
        </w:rPr>
        <w:t>态不断</w:t>
      </w:r>
      <w:proofErr w:type="gramEnd"/>
      <w:r w:rsidRPr="00E014A5">
        <w:rPr>
          <w:rFonts w:ascii="微软雅黑" w:eastAsia="微软雅黑" w:hAnsi="微软雅黑" w:cs="宋体" w:hint="eastAsia"/>
          <w:b/>
          <w:bCs/>
          <w:color w:val="454545"/>
          <w:kern w:val="0"/>
          <w:sz w:val="33"/>
          <w:szCs w:val="33"/>
        </w:rPr>
        <w:t>创新，金融人才供给不足</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互联网金融、普惠金融发展，要求传统金融机构在金融业态、金融产品、金融服务等诸多方面能结合县域经济和“三农”需求特征进行大量创新，但高层次、实用型金融人才短缺，阻碍创新业务进展。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总体来看，我县“十三五”时期金融业发展的机遇与挑战并存，希望与困难同在，但机遇大于挑战，希望多于困难。我们要以开放的视野审视发展中的问题，抢抓机遇，克服困难，积极应对挑战，加快转型发展，努力走出一条金融业有效支持县域经济社会发展的新路子。</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四、“十三五”金融业发展的战略思路</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（一）指导思想。</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以十八大、十八届三中、四中、五中、六中全会精神和“四个全面”治国方略为指导，坚持五大发展理念，贯彻中央、省、市经济工作会议精神，紧紧围绕建设“三个亳</w:t>
      </w:r>
      <w:r w:rsidRPr="00E014A5">
        <w:rPr>
          <w:rFonts w:ascii="微软雅黑" w:eastAsia="微软雅黑" w:hAnsi="微软雅黑" w:cs="宋体" w:hint="eastAsia"/>
          <w:color w:val="454545"/>
          <w:kern w:val="0"/>
          <w:sz w:val="33"/>
          <w:szCs w:val="33"/>
        </w:rPr>
        <w:lastRenderedPageBreak/>
        <w:t>州”和“美好蒙城”的目标及服务地方社会经济发展的总体要求，坚持以特色发展为主线、创新发展为动力，健全地方金融组织体系，充分发挥财政资金杠杆效应，加快推进企业上市进程，培育多层次资本市场，着力推动小微金融、普惠金融发展，优化地方金融生态环境，维护地方金融稳定，提升金融业综合实力、竞争能力和抵御风险能力，为我县贯彻执行“调结构、转方式、促升级”行动计划以及经济社会全面协调、可持续发展，同步建成小康社会提供充分的金融支持。</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（二）总体思路。</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坚持“一个原则”，推动“两个发展”，完善“三个机制”。</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坚持金融为实体经济服务的基本原则。推动地方法人金融机构快速发展；推动直接融资市场加速发展。完善本地金融资源</w:t>
      </w:r>
      <w:proofErr w:type="gramStart"/>
      <w:r w:rsidRPr="00E014A5">
        <w:rPr>
          <w:rFonts w:ascii="微软雅黑" w:eastAsia="微软雅黑" w:hAnsi="微软雅黑" w:cs="宋体" w:hint="eastAsia"/>
          <w:color w:val="454545"/>
          <w:kern w:val="0"/>
          <w:sz w:val="33"/>
          <w:szCs w:val="33"/>
        </w:rPr>
        <w:t>高效支持</w:t>
      </w:r>
      <w:proofErr w:type="gramEnd"/>
      <w:r w:rsidRPr="00E014A5">
        <w:rPr>
          <w:rFonts w:ascii="微软雅黑" w:eastAsia="微软雅黑" w:hAnsi="微软雅黑" w:cs="宋体" w:hint="eastAsia"/>
          <w:color w:val="454545"/>
          <w:kern w:val="0"/>
          <w:sz w:val="33"/>
          <w:szCs w:val="33"/>
        </w:rPr>
        <w:t>我县经济发展的“落地”机制；完善利用外部金融资源支持本地经济发展的引资机制；完善金融基础设施建设推动金融发展的持续机制。</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（三）发展目标。</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十三五”期间，我县力争形成多元化金融机构合作竞争发展格局，健全多层次资本市场的投融资机制，深化“三农”金融服务改革，提高县域金融发展水平和金融服务创新能力，全面推进普惠金融。构建供需适配、层次多元、</w:t>
      </w:r>
      <w:r w:rsidRPr="00E014A5">
        <w:rPr>
          <w:rFonts w:ascii="微软雅黑" w:eastAsia="微软雅黑" w:hAnsi="微软雅黑" w:cs="宋体" w:hint="eastAsia"/>
          <w:color w:val="454545"/>
          <w:kern w:val="0"/>
          <w:sz w:val="33"/>
          <w:szCs w:val="33"/>
        </w:rPr>
        <w:lastRenderedPageBreak/>
        <w:t>服务高效、竞争有序的金融体系，努力将我县打造成安徽省县域金融改革创新示范区。我县“十三五”金融业发展目标主要指标为：</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——金融业增加值稳步提升。</w:t>
      </w:r>
      <w:r w:rsidRPr="00E014A5">
        <w:rPr>
          <w:rFonts w:ascii="微软雅黑" w:eastAsia="微软雅黑" w:hAnsi="微软雅黑" w:cs="宋体" w:hint="eastAsia"/>
          <w:color w:val="454545"/>
          <w:kern w:val="0"/>
          <w:sz w:val="33"/>
          <w:szCs w:val="33"/>
        </w:rPr>
        <w:t>“十三五”期间，我县金融业增加值年均增幅18%以上，金融业增加值占GDP比重达4.3%。</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——金融结构不断优化升级。</w:t>
      </w:r>
      <w:r w:rsidRPr="00E014A5">
        <w:rPr>
          <w:rFonts w:ascii="微软雅黑" w:eastAsia="微软雅黑" w:hAnsi="微软雅黑" w:cs="宋体" w:hint="eastAsia"/>
          <w:color w:val="454545"/>
          <w:kern w:val="0"/>
          <w:sz w:val="33"/>
          <w:szCs w:val="33"/>
        </w:rPr>
        <w:t>“十三五”期间，新增金融机构6家；新增类金融机构5家，通过整合资源，基本形成类金融全产业链。2020年末，全县金融业存款余额不低于440亿元，贷款余额不低于300亿元，存贷比达到68%以上；保险密度（保险收入/常住人口）达到1200元/人，保险深度（保费收入/国内生产总值）达到6%，增建保险业务用房不少于5000平米。</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——直接融资规模上新台阶。</w:t>
      </w:r>
      <w:r w:rsidRPr="00E014A5">
        <w:rPr>
          <w:rFonts w:ascii="微软雅黑" w:eastAsia="微软雅黑" w:hAnsi="微软雅黑" w:cs="宋体" w:hint="eastAsia"/>
          <w:color w:val="454545"/>
          <w:kern w:val="0"/>
          <w:sz w:val="33"/>
          <w:szCs w:val="33"/>
        </w:rPr>
        <w:t>到2020年末，争取1家企业在主板上市，8家企业在新三板挂牌，10家企业在省股权交易中心挂牌，实现直接融资累计不低于25亿元。</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——金融精准扶贫扎实推进。</w:t>
      </w:r>
      <w:r w:rsidRPr="00E014A5">
        <w:rPr>
          <w:rFonts w:ascii="微软雅黑" w:eastAsia="微软雅黑" w:hAnsi="微软雅黑" w:cs="宋体" w:hint="eastAsia"/>
          <w:color w:val="454545"/>
          <w:kern w:val="0"/>
          <w:sz w:val="33"/>
          <w:szCs w:val="33"/>
        </w:rPr>
        <w:t>到2018年，设立扶贫小额贷款风险补偿基金2000万元；设立扶贫贷款担保基金5000万元；设立保证保险扶贫贷款风险补偿基金420万元，并</w:t>
      </w:r>
      <w:proofErr w:type="gramStart"/>
      <w:r w:rsidRPr="00E014A5">
        <w:rPr>
          <w:rFonts w:ascii="微软雅黑" w:eastAsia="微软雅黑" w:hAnsi="微软雅黑" w:cs="宋体" w:hint="eastAsia"/>
          <w:color w:val="454545"/>
          <w:kern w:val="0"/>
          <w:sz w:val="33"/>
          <w:szCs w:val="33"/>
        </w:rPr>
        <w:t>视业务</w:t>
      </w:r>
      <w:proofErr w:type="gramEnd"/>
      <w:r w:rsidRPr="00E014A5">
        <w:rPr>
          <w:rFonts w:ascii="微软雅黑" w:eastAsia="微软雅黑" w:hAnsi="微软雅黑" w:cs="宋体" w:hint="eastAsia"/>
          <w:color w:val="454545"/>
          <w:kern w:val="0"/>
          <w:sz w:val="33"/>
          <w:szCs w:val="33"/>
        </w:rPr>
        <w:t>开展情况适时追加；实现全县村级金融</w:t>
      </w:r>
      <w:proofErr w:type="gramStart"/>
      <w:r w:rsidRPr="00E014A5">
        <w:rPr>
          <w:rFonts w:ascii="微软雅黑" w:eastAsia="微软雅黑" w:hAnsi="微软雅黑" w:cs="宋体" w:hint="eastAsia"/>
          <w:color w:val="454545"/>
          <w:kern w:val="0"/>
          <w:sz w:val="33"/>
          <w:szCs w:val="33"/>
        </w:rPr>
        <w:t>服务室全覆盖</w:t>
      </w:r>
      <w:proofErr w:type="gramEnd"/>
      <w:r w:rsidRPr="00E014A5">
        <w:rPr>
          <w:rFonts w:ascii="微软雅黑" w:eastAsia="微软雅黑" w:hAnsi="微软雅黑" w:cs="宋体" w:hint="eastAsia"/>
          <w:color w:val="454545"/>
          <w:kern w:val="0"/>
          <w:sz w:val="33"/>
          <w:szCs w:val="33"/>
        </w:rPr>
        <w:t>。</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lastRenderedPageBreak/>
        <w:t>表4 “十三五”期间金融业主要发展指标</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0"/>
        <w:gridCol w:w="2818"/>
        <w:gridCol w:w="1613"/>
        <w:gridCol w:w="1442"/>
        <w:gridCol w:w="1207"/>
      </w:tblGrid>
      <w:tr w:rsidR="00E014A5" w:rsidRPr="00E014A5" w:rsidTr="00E014A5">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指标</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“十二五”末</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“十三五”末</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年均增速</w:t>
            </w:r>
          </w:p>
        </w:tc>
      </w:tr>
      <w:tr w:rsidR="00E014A5" w:rsidRPr="00E014A5" w:rsidTr="00E014A5">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金融业增加值</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金融业增加值（亿元）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6.60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15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18%</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金融业增加值占GDP比重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3.05%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4.3%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7%</w:t>
            </w:r>
          </w:p>
        </w:tc>
      </w:tr>
      <w:tr w:rsidR="00E014A5" w:rsidRPr="00E014A5" w:rsidTr="00E014A5">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结构</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金融机构数量（家）</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30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4.6%</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金融业存款余额（亿元）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227.83</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440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14%</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金融业贷款余额（亿元）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141.96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300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16%</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存贷比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62.31%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68%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保险深度</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4.53%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5.78%</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保险密度（元/人）</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892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1200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6.11%</w:t>
            </w:r>
          </w:p>
        </w:tc>
      </w:tr>
      <w:tr w:rsidR="00E014A5" w:rsidRPr="00E014A5" w:rsidTr="00E014A5">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直接融资规模</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主板上市企业（家）</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新三板挂牌企业（家）</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省股权交易中心挂牌企业（家）</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27.2%</w:t>
            </w:r>
          </w:p>
        </w:tc>
      </w:tr>
      <w:tr w:rsidR="00E014A5" w:rsidRPr="00E014A5" w:rsidTr="00E014A5">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E014A5" w:rsidRPr="00E014A5" w:rsidRDefault="00E014A5" w:rsidP="00E014A5">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累计直接融资额（亿元）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25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五、“十三五”金融业发展的主要任务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（一）不断完善地方金融机构体系，有效支持实体经济发展。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不断完善地方性金融机构体系，做大做强蒙城农村商业银行，加快村镇银行等金融机构发展步伐，逐步扩大地方金融机构份额，增强地方金融机构实力，充分发挥地方金融机构在我县经济转型发展中的重要作用。</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1、推动农村商业银行做大做强</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充分发挥其本土优势，进一步扩大银行规模，增加服务网点，综合实力及核心竞争力跻身全省农商行第一梯队；加快引进战略投资者步伐，优化公司治理结构，形成性质多元、梯次分明、相互制衡的股权结构；积极采取增资扩股、引入战略投资、发行银行次级债等措施，建立持续有</w:t>
      </w:r>
      <w:r w:rsidRPr="00E014A5">
        <w:rPr>
          <w:rFonts w:ascii="微软雅黑" w:eastAsia="微软雅黑" w:hAnsi="微软雅黑" w:cs="宋体" w:hint="eastAsia"/>
          <w:color w:val="454545"/>
          <w:kern w:val="0"/>
          <w:sz w:val="33"/>
          <w:szCs w:val="33"/>
        </w:rPr>
        <w:lastRenderedPageBreak/>
        <w:t>效的动态资本补充机制；进一步完善中小企业融资方案，创新信贷产品，积极开展发行小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金融债工作，争取“十三五”期间发行不少于10亿元的金融债券，提升对小</w:t>
      </w:r>
      <w:proofErr w:type="gramStart"/>
      <w:r w:rsidRPr="00E014A5">
        <w:rPr>
          <w:rFonts w:ascii="微软雅黑" w:eastAsia="微软雅黑" w:hAnsi="微软雅黑" w:cs="宋体" w:hint="eastAsia"/>
          <w:color w:val="454545"/>
          <w:kern w:val="0"/>
          <w:sz w:val="33"/>
          <w:szCs w:val="33"/>
        </w:rPr>
        <w:t>微企</w:t>
      </w:r>
      <w:proofErr w:type="gramEnd"/>
      <w:r w:rsidRPr="00E014A5">
        <w:rPr>
          <w:rFonts w:ascii="微软雅黑" w:eastAsia="微软雅黑" w:hAnsi="微软雅黑" w:cs="宋体" w:hint="eastAsia"/>
          <w:color w:val="454545"/>
          <w:kern w:val="0"/>
          <w:sz w:val="33"/>
          <w:szCs w:val="33"/>
        </w:rPr>
        <w:t>业的服务能力；积极创造条件，规范财务管理，优化股权结构，尽快达到二级监管水平，力争2017年在全国中小企业股</w:t>
      </w:r>
      <w:proofErr w:type="gramStart"/>
      <w:r w:rsidRPr="00E014A5">
        <w:rPr>
          <w:rFonts w:ascii="微软雅黑" w:eastAsia="微软雅黑" w:hAnsi="微软雅黑" w:cs="宋体" w:hint="eastAsia"/>
          <w:color w:val="454545"/>
          <w:kern w:val="0"/>
          <w:sz w:val="33"/>
          <w:szCs w:val="33"/>
        </w:rPr>
        <w:t>转系统</w:t>
      </w:r>
      <w:proofErr w:type="gramEnd"/>
      <w:r w:rsidRPr="00E014A5">
        <w:rPr>
          <w:rFonts w:ascii="微软雅黑" w:eastAsia="微软雅黑" w:hAnsi="微软雅黑" w:cs="宋体" w:hint="eastAsia"/>
          <w:color w:val="454545"/>
          <w:kern w:val="0"/>
          <w:sz w:val="33"/>
          <w:szCs w:val="33"/>
        </w:rPr>
        <w:t>具有挂牌条件。</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2、加快村镇银行等金融机构发展步伐</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加快村镇银行、农村资金互助社发展步伐，积极引进银行业金融机构到我县设立村镇银行，力争到“十三五”末全县每一个中心集镇均设立1家以上村镇银行分支机构或农村资金互助社。支持湖商村镇银行在周边集镇设立村镇银行分支机构；探索开展由优质民营企业作为发起人组建村镇银行试点；鼓励支持类金融机构发展设立民营银行。加大对村镇银行发展的支持力度，完善对村镇银行贷款规模的管控方式，并为其及时提供大小额支付结算、征信系统接入等全方位的服务，充分发挥其支持“三农”的社会效应。</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3、着力打造类金融全产业链</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依托蒙城县城市发展投资控股（集团）公司，成立小额贷款公司，通过对农村农业合作社、农业种植大户的定点帮扶，助力我县农村金融发展；组建国有典当和融资租赁等其他类金融机构，全力打造类金融全产业链，从客户需求</w:t>
      </w:r>
      <w:r w:rsidRPr="00E014A5">
        <w:rPr>
          <w:rFonts w:ascii="微软雅黑" w:eastAsia="微软雅黑" w:hAnsi="微软雅黑" w:cs="宋体" w:hint="eastAsia"/>
          <w:color w:val="454545"/>
          <w:kern w:val="0"/>
          <w:sz w:val="33"/>
          <w:szCs w:val="33"/>
        </w:rPr>
        <w:lastRenderedPageBreak/>
        <w:t>的角度出发，设计整体融资方案，为企业开辟便捷、多元的融资通道，提供全方位金融服务。</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0"/>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专栏：蒙城县城市发展投资控股（集团）公司</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蒙城县城市发展投资控股（集团）公司是县委、县政府为响应国务院《关于加强地方政府性债务管理的意见》（国发〔2014〕43号）和《预算法》等文件对于加强地方政府债务管理、剥离政府投融资平台政府融资功能的新要求，结合我县实际情况，通过资源重新配置，建立的以企业为主体、市场化运作为主要模式的新型政府投融资体制，以助推我县新型城镇化建设。</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color w:val="333333"/>
                <w:kern w:val="0"/>
                <w:sz w:val="33"/>
                <w:szCs w:val="33"/>
              </w:rPr>
              <w:t>集团公司以服务我县城市建设为核心，一手抓城市基础设施项目投资、融资和建设，一手抓市场化经营，确立以开发板块、基础设施建设板块、资产经营板块、金融投资板块与</w:t>
            </w:r>
            <w:proofErr w:type="gramStart"/>
            <w:r w:rsidRPr="00E014A5">
              <w:rPr>
                <w:rFonts w:ascii="微软雅黑" w:eastAsia="微软雅黑" w:hAnsi="微软雅黑" w:cs="宋体" w:hint="eastAsia"/>
                <w:color w:val="333333"/>
                <w:kern w:val="0"/>
                <w:sz w:val="33"/>
                <w:szCs w:val="33"/>
              </w:rPr>
              <w:t>文旅板块五</w:t>
            </w:r>
            <w:proofErr w:type="gramEnd"/>
            <w:r w:rsidRPr="00E014A5">
              <w:rPr>
                <w:rFonts w:ascii="微软雅黑" w:eastAsia="微软雅黑" w:hAnsi="微软雅黑" w:cs="宋体" w:hint="eastAsia"/>
                <w:color w:val="333333"/>
                <w:kern w:val="0"/>
                <w:sz w:val="33"/>
                <w:szCs w:val="33"/>
              </w:rPr>
              <w:t>大板块为重点的多元化产业布局，力争成为“能融资、能造血、能偿债”的国有资本投资运营公司。</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4、做大做强振兴担保公司</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在充分利用省财政资金的基础上，积极增加我县财政配套资金，实现振兴担保公司注册资本逐年增长，力争“十三五”末达到10亿元，切实提高担保能力，以解决中小企业融资难题，适应经济发展需要。</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5、引导各类银行机构差异化发展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按照“布局合理、竞争有序”的原则，促进大型商业银行、股份制商业银行等各类机构之间的不同定位，营造良好的差异化竞争环境；积极稳妥地引进与县域现有银行业务互补性强的域外银行机构到我县设立分支机构，拓展与域外金融业的广泛合作。力争“十三五”期间新引进全国性股份制商业银行来我县设立支行2家。</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鼓励国有商业银行加强对地方基础设施建设和汽车等主导产业发展的支持，扩大对政府重点项目的信贷支持；通过完善贷款风险补偿制度、深化贷款保证保险试点工作，促进股份制商业银行、农村商业银行完善专业化的中小企业服务部门，创新各类信贷产品，加大对中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的信贷投入，助推民营经济发展；通过加快农村土地确权工作和产权交易平台建设，提升农业经营主体资产抵押能力，助推政策性银行和村镇银行提高服务农村经济的深度，通过发放农业产业化龙头企业贷款、农业科技贷款、农业小企业贷款等，着力培育特色优质客户群，满足农业经营主体的融资需求；引导邮政储蓄银行发挥县域服务功能，稳步推进小额信贷、个人商务抵押贷款等新业务的发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6、</w:t>
      </w:r>
      <w:r w:rsidRPr="00E014A5">
        <w:rPr>
          <w:rFonts w:ascii="微软雅黑" w:eastAsia="微软雅黑" w:hAnsi="微软雅黑" w:cs="宋体" w:hint="eastAsia"/>
          <w:b/>
          <w:bCs/>
          <w:color w:val="454545"/>
          <w:kern w:val="0"/>
          <w:sz w:val="33"/>
          <w:szCs w:val="33"/>
        </w:rPr>
        <w:t>设立政府引导基金</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依托蒙城县城市发展投资控股（集团）有限公司，设立产业引导基金、创业投资基金等用于支持企业发展，总额不低于2亿元；设立不低于20亿元的城市建设基金，并确</w:t>
      </w:r>
      <w:r w:rsidRPr="00E014A5">
        <w:rPr>
          <w:rFonts w:ascii="微软雅黑" w:eastAsia="微软雅黑" w:hAnsi="微软雅黑" w:cs="宋体" w:hint="eastAsia"/>
          <w:color w:val="454545"/>
          <w:kern w:val="0"/>
          <w:sz w:val="33"/>
          <w:szCs w:val="33"/>
        </w:rPr>
        <w:lastRenderedPageBreak/>
        <w:t>保资金全部到位，主要用于支持城市基础设施和公益设施建设。</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（二）充分发挥财政资金杠杆效应，全力推进金融创新工作。</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1、深入推进“4321”新型</w:t>
      </w:r>
      <w:proofErr w:type="gramStart"/>
      <w:r w:rsidRPr="00E014A5">
        <w:rPr>
          <w:rFonts w:ascii="微软雅黑" w:eastAsia="微软雅黑" w:hAnsi="微软雅黑" w:cs="宋体" w:hint="eastAsia"/>
          <w:b/>
          <w:bCs/>
          <w:color w:val="454545"/>
          <w:kern w:val="0"/>
          <w:sz w:val="33"/>
          <w:szCs w:val="33"/>
        </w:rPr>
        <w:t>政银担</w:t>
      </w:r>
      <w:proofErr w:type="gramEnd"/>
      <w:r w:rsidRPr="00E014A5">
        <w:rPr>
          <w:rFonts w:ascii="微软雅黑" w:eastAsia="微软雅黑" w:hAnsi="微软雅黑" w:cs="宋体" w:hint="eastAsia"/>
          <w:b/>
          <w:bCs/>
          <w:color w:val="454545"/>
          <w:kern w:val="0"/>
          <w:sz w:val="33"/>
          <w:szCs w:val="33"/>
        </w:rPr>
        <w:t>业务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深入推进“4321”</w:t>
      </w:r>
      <w:proofErr w:type="gramStart"/>
      <w:r w:rsidRPr="00E014A5">
        <w:rPr>
          <w:rFonts w:ascii="微软雅黑" w:eastAsia="微软雅黑" w:hAnsi="微软雅黑" w:cs="宋体" w:hint="eastAsia"/>
          <w:color w:val="454545"/>
          <w:kern w:val="0"/>
          <w:sz w:val="33"/>
          <w:szCs w:val="33"/>
        </w:rPr>
        <w:t>政银担</w:t>
      </w:r>
      <w:proofErr w:type="gramEnd"/>
      <w:r w:rsidRPr="00E014A5">
        <w:rPr>
          <w:rFonts w:ascii="微软雅黑" w:eastAsia="微软雅黑" w:hAnsi="微软雅黑" w:cs="宋体" w:hint="eastAsia"/>
          <w:color w:val="454545"/>
          <w:kern w:val="0"/>
          <w:sz w:val="33"/>
          <w:szCs w:val="33"/>
        </w:rPr>
        <w:t>业务，提高各方特别是银行业金融机构的积极性，增加合作银行数量，将银行开展“4321”试点工作情况纳入县政府对金融机构的考核范畴，确保“4321”模式贷款占小</w:t>
      </w:r>
      <w:proofErr w:type="gramStart"/>
      <w:r w:rsidRPr="00E014A5">
        <w:rPr>
          <w:rFonts w:ascii="微软雅黑" w:eastAsia="微软雅黑" w:hAnsi="微软雅黑" w:cs="宋体" w:hint="eastAsia"/>
          <w:color w:val="454545"/>
          <w:kern w:val="0"/>
          <w:sz w:val="33"/>
          <w:szCs w:val="33"/>
        </w:rPr>
        <w:t>微企</w:t>
      </w:r>
      <w:proofErr w:type="gramEnd"/>
      <w:r w:rsidRPr="00E014A5">
        <w:rPr>
          <w:rFonts w:ascii="微软雅黑" w:eastAsia="微软雅黑" w:hAnsi="微软雅黑" w:cs="宋体" w:hint="eastAsia"/>
          <w:color w:val="454545"/>
          <w:kern w:val="0"/>
          <w:sz w:val="33"/>
          <w:szCs w:val="33"/>
        </w:rPr>
        <w:t>业贷款比重有较大幅度提高。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2、持续推行“532”</w:t>
      </w:r>
      <w:proofErr w:type="gramStart"/>
      <w:r w:rsidRPr="00E014A5">
        <w:rPr>
          <w:rFonts w:ascii="微软雅黑" w:eastAsia="微软雅黑" w:hAnsi="微软雅黑" w:cs="宋体" w:hint="eastAsia"/>
          <w:b/>
          <w:bCs/>
          <w:color w:val="454545"/>
          <w:kern w:val="0"/>
          <w:sz w:val="33"/>
          <w:szCs w:val="33"/>
        </w:rPr>
        <w:t>政银险</w:t>
      </w:r>
      <w:proofErr w:type="gramEnd"/>
      <w:r w:rsidRPr="00E014A5">
        <w:rPr>
          <w:rFonts w:ascii="微软雅黑" w:eastAsia="微软雅黑" w:hAnsi="微软雅黑" w:cs="宋体" w:hint="eastAsia"/>
          <w:b/>
          <w:bCs/>
          <w:color w:val="454545"/>
          <w:kern w:val="0"/>
          <w:sz w:val="33"/>
          <w:szCs w:val="33"/>
        </w:rPr>
        <w:t>小额贷款保证保险业务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积极推行“532”</w:t>
      </w:r>
      <w:proofErr w:type="gramStart"/>
      <w:r w:rsidRPr="00E014A5">
        <w:rPr>
          <w:rFonts w:ascii="微软雅黑" w:eastAsia="微软雅黑" w:hAnsi="微软雅黑" w:cs="宋体" w:hint="eastAsia"/>
          <w:color w:val="454545"/>
          <w:kern w:val="0"/>
          <w:sz w:val="33"/>
          <w:szCs w:val="33"/>
        </w:rPr>
        <w:t>政银险</w:t>
      </w:r>
      <w:proofErr w:type="gramEnd"/>
      <w:r w:rsidRPr="00E014A5">
        <w:rPr>
          <w:rFonts w:ascii="微软雅黑" w:eastAsia="微软雅黑" w:hAnsi="微软雅黑" w:cs="宋体" w:hint="eastAsia"/>
          <w:color w:val="454545"/>
          <w:kern w:val="0"/>
          <w:sz w:val="33"/>
          <w:szCs w:val="33"/>
        </w:rPr>
        <w:t>小额贷款保证保险业务，突破企业向银行贷款需要抵押担保的传统模式，着力缓解有贷款需求，但缺少抵押、担保的新型农业经营主体和小</w:t>
      </w:r>
      <w:proofErr w:type="gramStart"/>
      <w:r w:rsidRPr="00E014A5">
        <w:rPr>
          <w:rFonts w:ascii="微软雅黑" w:eastAsia="微软雅黑" w:hAnsi="微软雅黑" w:cs="宋体" w:hint="eastAsia"/>
          <w:color w:val="454545"/>
          <w:kern w:val="0"/>
          <w:sz w:val="33"/>
          <w:szCs w:val="33"/>
        </w:rPr>
        <w:t>微企</w:t>
      </w:r>
      <w:proofErr w:type="gramEnd"/>
      <w:r w:rsidRPr="00E014A5">
        <w:rPr>
          <w:rFonts w:ascii="微软雅黑" w:eastAsia="微软雅黑" w:hAnsi="微软雅黑" w:cs="宋体" w:hint="eastAsia"/>
          <w:color w:val="454545"/>
          <w:kern w:val="0"/>
          <w:sz w:val="33"/>
          <w:szCs w:val="33"/>
        </w:rPr>
        <w:t>业融资难题。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3、积极开展企业续贷过桥服务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县财政在目前续贷过桥资金的基础之上，视续贷过桥资金运营需求情况适时追加企业续贷过桥资金规模。进一步完善过桥资金管理办法，加强续贷过桥资金风险控制，确保资金使用效率，资金周转率（续贷过桥资金累计发生额/续贷过桥资金数额）每年不少于12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 4、深入推广“税融通”业务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为进一步降低企业融资成本，缓解企业融资难题，给予连续2年纳税信用级别B级以上中小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发放“税融通”贷款。鼓励银行业金融机构自主与企业合作开展“税融通”业务，银行业金融机构开展“税融通”业务进展情况纳入县政府对金融机构的考核。对需要增信的中小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由县振兴担保公司担保，“税融通”担保全部按</w:t>
      </w:r>
      <w:proofErr w:type="gramStart"/>
      <w:r w:rsidRPr="00E014A5">
        <w:rPr>
          <w:rFonts w:ascii="微软雅黑" w:eastAsia="微软雅黑" w:hAnsi="微软雅黑" w:cs="宋体" w:hint="eastAsia"/>
          <w:color w:val="454545"/>
          <w:kern w:val="0"/>
          <w:sz w:val="33"/>
          <w:szCs w:val="33"/>
        </w:rPr>
        <w:t>政银担试</w:t>
      </w:r>
      <w:proofErr w:type="gramEnd"/>
      <w:r w:rsidRPr="00E014A5">
        <w:rPr>
          <w:rFonts w:ascii="微软雅黑" w:eastAsia="微软雅黑" w:hAnsi="微软雅黑" w:cs="宋体" w:hint="eastAsia"/>
          <w:color w:val="454545"/>
          <w:kern w:val="0"/>
          <w:sz w:val="33"/>
          <w:szCs w:val="33"/>
        </w:rPr>
        <w:t>点模式进行。</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5、充分运用“我要贷款”平台</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充分运用亳州市“我要贷款”平台，搭建起银行和客户之间的桥梁，有效解决银行和客户信息不对称等问题，提高金融机构与个人、小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融资沟通的效率，增加贷款的成功率，缓解个人创业和小</w:t>
      </w:r>
      <w:proofErr w:type="gramStart"/>
      <w:r w:rsidRPr="00E014A5">
        <w:rPr>
          <w:rFonts w:ascii="微软雅黑" w:eastAsia="微软雅黑" w:hAnsi="微软雅黑" w:cs="宋体" w:hint="eastAsia"/>
          <w:color w:val="454545"/>
          <w:kern w:val="0"/>
          <w:sz w:val="33"/>
          <w:szCs w:val="33"/>
        </w:rPr>
        <w:t>微企</w:t>
      </w:r>
      <w:proofErr w:type="gramEnd"/>
      <w:r w:rsidRPr="00E014A5">
        <w:rPr>
          <w:rFonts w:ascii="微软雅黑" w:eastAsia="微软雅黑" w:hAnsi="微软雅黑" w:cs="宋体" w:hint="eastAsia"/>
          <w:color w:val="454545"/>
          <w:kern w:val="0"/>
          <w:sz w:val="33"/>
          <w:szCs w:val="33"/>
        </w:rPr>
        <w:t>业融资难问题。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6、设立金融发展专项资金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建立财政促进金融支持发展专项资金，更有效地发挥财政资金的示范作用，提高财政资金的使用效率。实现专项资金规模1亿元，采取风险补助、奖励或贴息等方式，支持改善基础金融服务、引导金融机构增加信贷投放及促进建立金融增信机制，发挥财政资金杠杆效应。</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0"/>
      </w:tblGrid>
      <w:tr w:rsidR="00E014A5" w:rsidRPr="00E014A5" w:rsidTr="00E014A5">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专栏：财政资金支持金融服务</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支持改善基础金融服务：</w:t>
            </w:r>
            <w:r w:rsidRPr="00E014A5">
              <w:rPr>
                <w:rFonts w:ascii="微软雅黑" w:eastAsia="微软雅黑" w:hAnsi="微软雅黑" w:cs="宋体" w:hint="eastAsia"/>
                <w:color w:val="333333"/>
                <w:kern w:val="0"/>
                <w:sz w:val="33"/>
                <w:szCs w:val="33"/>
              </w:rPr>
              <w:t>对在我县金融服务空白乡镇设立营业网点和提供定时定点服务的金融机构进行补助。</w:t>
            </w:r>
            <w:r w:rsidR="006C22CB">
              <w:rPr>
                <w:rFonts w:ascii="微软雅黑" w:eastAsia="微软雅黑" w:hAnsi="微软雅黑" w:cs="宋体" w:hint="eastAsia"/>
                <w:color w:val="333333"/>
                <w:kern w:val="0"/>
                <w:sz w:val="33"/>
                <w:szCs w:val="33"/>
              </w:rPr>
              <w:t xml:space="preserve"> </w:t>
            </w:r>
            <w:r w:rsidR="006C22CB">
              <w:rPr>
                <w:rFonts w:ascii="微软雅黑" w:eastAsia="微软雅黑" w:hAnsi="微软雅黑" w:cs="宋体"/>
                <w:color w:val="333333"/>
                <w:kern w:val="0"/>
                <w:sz w:val="33"/>
                <w:szCs w:val="33"/>
              </w:rPr>
              <w:t xml:space="preserve"> </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lastRenderedPageBreak/>
              <w:t>引导金融机构增加信贷投放：</w:t>
            </w:r>
            <w:r w:rsidRPr="00E014A5">
              <w:rPr>
                <w:rFonts w:ascii="微软雅黑" w:eastAsia="微软雅黑" w:hAnsi="微软雅黑" w:cs="宋体" w:hint="eastAsia"/>
                <w:color w:val="333333"/>
                <w:kern w:val="0"/>
                <w:sz w:val="33"/>
                <w:szCs w:val="33"/>
              </w:rPr>
              <w:t>对向我县“三农”、小微企业、战略性新兴产业项目等发放贷款的金融机构，按每年贷款平均余额增量的一定比例进行奖励。</w:t>
            </w:r>
          </w:p>
          <w:p w:rsidR="00E014A5" w:rsidRPr="00E014A5" w:rsidRDefault="00E014A5" w:rsidP="00E014A5">
            <w:pPr>
              <w:widowControl/>
              <w:jc w:val="center"/>
              <w:rPr>
                <w:rFonts w:ascii="微软雅黑" w:eastAsia="微软雅黑" w:hAnsi="微软雅黑" w:cs="宋体"/>
                <w:color w:val="333333"/>
                <w:kern w:val="0"/>
                <w:szCs w:val="21"/>
              </w:rPr>
            </w:pPr>
            <w:r w:rsidRPr="00E014A5">
              <w:rPr>
                <w:rFonts w:ascii="微软雅黑" w:eastAsia="微软雅黑" w:hAnsi="微软雅黑" w:cs="宋体" w:hint="eastAsia"/>
                <w:b/>
                <w:bCs/>
                <w:color w:val="333333"/>
                <w:kern w:val="0"/>
                <w:sz w:val="33"/>
                <w:szCs w:val="33"/>
              </w:rPr>
              <w:t>建立金融增信机制：</w:t>
            </w:r>
            <w:r w:rsidRPr="00E014A5">
              <w:rPr>
                <w:rFonts w:ascii="微软雅黑" w:eastAsia="微软雅黑" w:hAnsi="微软雅黑" w:cs="宋体" w:hint="eastAsia"/>
                <w:color w:val="333333"/>
                <w:kern w:val="0"/>
                <w:sz w:val="33"/>
                <w:szCs w:val="33"/>
              </w:rPr>
              <w:t>通过县</w:t>
            </w:r>
            <w:proofErr w:type="gramStart"/>
            <w:r w:rsidRPr="00E014A5">
              <w:rPr>
                <w:rFonts w:ascii="微软雅黑" w:eastAsia="微软雅黑" w:hAnsi="微软雅黑" w:cs="宋体" w:hint="eastAsia"/>
                <w:color w:val="333333"/>
                <w:kern w:val="0"/>
                <w:sz w:val="33"/>
                <w:szCs w:val="33"/>
              </w:rPr>
              <w:t>财政直补资金</w:t>
            </w:r>
            <w:proofErr w:type="gramEnd"/>
            <w:r w:rsidRPr="00E014A5">
              <w:rPr>
                <w:rFonts w:ascii="微软雅黑" w:eastAsia="微软雅黑" w:hAnsi="微软雅黑" w:cs="宋体" w:hint="eastAsia"/>
                <w:color w:val="333333"/>
                <w:kern w:val="0"/>
                <w:sz w:val="33"/>
                <w:szCs w:val="33"/>
              </w:rPr>
              <w:t>担保等方式，为商业银行对农户、农民专业合作社、个体工商户（含小微企业主）、小</w:t>
            </w:r>
            <w:proofErr w:type="gramStart"/>
            <w:r w:rsidRPr="00E014A5">
              <w:rPr>
                <w:rFonts w:ascii="微软雅黑" w:eastAsia="微软雅黑" w:hAnsi="微软雅黑" w:cs="宋体" w:hint="eastAsia"/>
                <w:color w:val="333333"/>
                <w:kern w:val="0"/>
                <w:sz w:val="33"/>
                <w:szCs w:val="33"/>
              </w:rPr>
              <w:t>微企</w:t>
            </w:r>
            <w:proofErr w:type="gramEnd"/>
            <w:r w:rsidRPr="00E014A5">
              <w:rPr>
                <w:rFonts w:ascii="微软雅黑" w:eastAsia="微软雅黑" w:hAnsi="微软雅黑" w:cs="宋体" w:hint="eastAsia"/>
                <w:color w:val="333333"/>
                <w:kern w:val="0"/>
                <w:sz w:val="33"/>
                <w:szCs w:val="33"/>
              </w:rPr>
              <w:t>业等特定对象发放贷款提供担保或风险补偿进行增信。</w:t>
            </w:r>
          </w:p>
        </w:tc>
      </w:tr>
    </w:tbl>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lastRenderedPageBreak/>
        <w:t>7、探索开展“三权”抵押担保贷款试点工作</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探索开展农村土地承包经营权、宅基地使用权、农民住房财产权抵押担保贷款试点。积极试行以大型农业机械设备、运输工具、林木所有权、林地使用权、水域滩涂养殖权、承包土地收益权、农产品订单、知识产权等为标的</w:t>
      </w:r>
      <w:proofErr w:type="gramStart"/>
      <w:r w:rsidRPr="00E014A5">
        <w:rPr>
          <w:rFonts w:ascii="微软雅黑" w:eastAsia="微软雅黑" w:hAnsi="微软雅黑" w:cs="宋体" w:hint="eastAsia"/>
          <w:color w:val="454545"/>
          <w:kern w:val="0"/>
          <w:sz w:val="33"/>
          <w:szCs w:val="33"/>
        </w:rPr>
        <w:t>的新型抵</w:t>
      </w:r>
      <w:proofErr w:type="gramEnd"/>
      <w:r w:rsidRPr="00E014A5">
        <w:rPr>
          <w:rFonts w:ascii="微软雅黑" w:eastAsia="微软雅黑" w:hAnsi="微软雅黑" w:cs="宋体" w:hint="eastAsia"/>
          <w:color w:val="454545"/>
          <w:kern w:val="0"/>
          <w:sz w:val="33"/>
          <w:szCs w:val="33"/>
        </w:rPr>
        <w:t>质押担保方式。</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8、启动农业信贷担保“劝耕贷”试点工作</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创新财政金融协同支农服务机制，与安徽省农业信贷担保有限公司合作，启动农业信贷担保贷款“劝耕贷”试点工作。帮助全县小</w:t>
      </w:r>
      <w:proofErr w:type="gramStart"/>
      <w:r w:rsidRPr="00E014A5">
        <w:rPr>
          <w:rFonts w:ascii="微软雅黑" w:eastAsia="微软雅黑" w:hAnsi="微软雅黑" w:cs="宋体" w:hint="eastAsia"/>
          <w:color w:val="454545"/>
          <w:kern w:val="0"/>
          <w:sz w:val="33"/>
          <w:szCs w:val="33"/>
        </w:rPr>
        <w:t>微农业</w:t>
      </w:r>
      <w:proofErr w:type="gramEnd"/>
      <w:r w:rsidRPr="00E014A5">
        <w:rPr>
          <w:rFonts w:ascii="微软雅黑" w:eastAsia="微软雅黑" w:hAnsi="微软雅黑" w:cs="宋体" w:hint="eastAsia"/>
          <w:color w:val="454545"/>
          <w:kern w:val="0"/>
          <w:sz w:val="33"/>
          <w:szCs w:val="33"/>
        </w:rPr>
        <w:t>企业、家庭农场、种养大户、农民专业合作社、农业社会化服务组织等新型农业经营主体解决融资难、融资贵问题。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9、支持企业加快走出去步伐</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对于我县出口稳定、效益好的出口企业，积极试点开展企业出口订单融资业务，解决企业在出口过程中流动资金短缺问题。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（三）加快企业上市（挂牌）进程，大力提高直接融资水平。</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坚持市场主导与政府引导结合，积极培育推进公司上市（挂牌），大力促进非上市企业产权交易；以城市发展投资控股（集团）公司为主体，发起设立产业发展、创业投资等基金，形成覆盖企业种子期、初创期、成长期等全生命周期的各类投资基金，重点支持上市（挂牌）企业和符合我县主导产业的重点企业发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1、抓好企业规范改制</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以培育优质上市（挂牌）资源作为突破口，集中精力做大基数、激活机制、增强实力、建好梯队。要下决心抓好企业规范改制，加快推进“</w:t>
      </w:r>
      <w:proofErr w:type="gramStart"/>
      <w:r w:rsidRPr="00E014A5">
        <w:rPr>
          <w:rFonts w:ascii="微软雅黑" w:eastAsia="微软雅黑" w:hAnsi="微软雅黑" w:cs="宋体" w:hint="eastAsia"/>
          <w:color w:val="454545"/>
          <w:kern w:val="0"/>
          <w:sz w:val="33"/>
          <w:szCs w:val="33"/>
        </w:rPr>
        <w:t>个</w:t>
      </w:r>
      <w:proofErr w:type="gramEnd"/>
      <w:r w:rsidRPr="00E014A5">
        <w:rPr>
          <w:rFonts w:ascii="微软雅黑" w:eastAsia="微软雅黑" w:hAnsi="微软雅黑" w:cs="宋体" w:hint="eastAsia"/>
          <w:color w:val="454545"/>
          <w:kern w:val="0"/>
          <w:sz w:val="33"/>
          <w:szCs w:val="33"/>
        </w:rPr>
        <w:t>转企、小升规、规改股、股上市”工作。按照“改制一批、培育一批、上市（挂牌）一批”的思路，坚持政府推动和政策激励双轮驱动，创业板和新三板市场统筹规划，推动企业多渠道、多形式直接融资。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2、鼓励企业直接融资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——落实奖励政策，加大扶持力度。</w:t>
      </w:r>
      <w:r w:rsidRPr="00E014A5">
        <w:rPr>
          <w:rFonts w:ascii="微软雅黑" w:eastAsia="微软雅黑" w:hAnsi="微软雅黑" w:cs="宋体" w:hint="eastAsia"/>
          <w:color w:val="454545"/>
          <w:kern w:val="0"/>
          <w:sz w:val="33"/>
          <w:szCs w:val="33"/>
        </w:rPr>
        <w:t>企业因在安徽省股权托管交易中心和全国中小企业股份转让系统挂牌而改制、</w:t>
      </w:r>
      <w:r w:rsidRPr="00E014A5">
        <w:rPr>
          <w:rFonts w:ascii="微软雅黑" w:eastAsia="微软雅黑" w:hAnsi="微软雅黑" w:cs="宋体" w:hint="eastAsia"/>
          <w:color w:val="454545"/>
          <w:kern w:val="0"/>
          <w:sz w:val="33"/>
          <w:szCs w:val="33"/>
        </w:rPr>
        <w:lastRenderedPageBreak/>
        <w:t>重组、变更设立股份有限公司的过程中，土地、房产、车船等权证过户等产生的营业税、契税、房产税、车船税、土地增值税；因挂牌需要剥离、处置资产、重组债务取得的收益所缴纳的所得税；因挂牌过程中需审计确认企业资产、收益等需补缴的各类税收，其县级留成部分（其中包括共享税省级返还部分），全额奖励给企业。挂牌企业实现股权融资并全部在我县投资的，给予融资金额2%的奖励，最高不超过50万元。现有规模工业企业通过股权、债券等方式在资本市场实现直接融资，且所融资金全部用于县域内项目建设和生产的，县政府按直接融资总额的1%给予奖励，最高不超过50万元。</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——拓展债券融资空间，培育直接融资增长点。</w:t>
      </w:r>
      <w:r w:rsidRPr="00E014A5">
        <w:rPr>
          <w:rFonts w:ascii="微软雅黑" w:eastAsia="微软雅黑" w:hAnsi="微软雅黑" w:cs="宋体" w:hint="eastAsia"/>
          <w:color w:val="454545"/>
          <w:kern w:val="0"/>
          <w:sz w:val="33"/>
          <w:szCs w:val="33"/>
        </w:rPr>
        <w:t>积极支持大型企业发行企业债券和票据，支持鼓励中小企业发行集合债券、集合票据和中小企业私募债券。对于无收益或低收益的公益性项目，将通过县城市发展投资控股（集团）公司发行专项企业债券，按照市场化原则自发自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3、推动和引导股权投资产业基金发展</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充分利用民间资本发展各类股权投资产业基金，设立股权投资政府引导基金，推动股权投资发展，引导并激活沉淀的民间资本投资战略性新兴产业的积极性。进一步拓宽民间资本的进入渠道，降低民间资本进入的门槛，制定扶持民间资本投资的财政、税收等政策，鼓励民间投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（四）积极创新金融精准扶贫模式，不断完善普惠金融体系。</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1、创新精准扶贫融资模式</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依托“一村一品”项目，培育优质专业合作社和农业龙头企业，在培育农业产业链的基础上，推广产业</w:t>
      </w:r>
      <w:proofErr w:type="gramStart"/>
      <w:r w:rsidRPr="00E014A5">
        <w:rPr>
          <w:rFonts w:ascii="微软雅黑" w:eastAsia="微软雅黑" w:hAnsi="微软雅黑" w:cs="宋体" w:hint="eastAsia"/>
          <w:color w:val="454545"/>
          <w:kern w:val="0"/>
          <w:sz w:val="33"/>
          <w:szCs w:val="33"/>
        </w:rPr>
        <w:t>链金融</w:t>
      </w:r>
      <w:proofErr w:type="gramEnd"/>
      <w:r w:rsidRPr="00E014A5">
        <w:rPr>
          <w:rFonts w:ascii="微软雅黑" w:eastAsia="微软雅黑" w:hAnsi="微软雅黑" w:cs="宋体" w:hint="eastAsia"/>
          <w:color w:val="454545"/>
          <w:kern w:val="0"/>
          <w:sz w:val="33"/>
          <w:szCs w:val="33"/>
        </w:rPr>
        <w:t>模式，促进信贷资金与政府扶贫资金有机结合。灵活运用“银行+贫困户+保险”的小额信贷、 “政府+担保（保险）+银行+新型农业经营主体（企业）+贫困户”、“政府+银行+企业（县内）+贫困户就业”等扶贫贷款模式，鼓励各银行结合自己的业务特点和工作实际主动开展金融扶贫模式创新，帮助农村贫困户脱贫致富。</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r w:rsidRPr="00E014A5">
        <w:rPr>
          <w:rFonts w:ascii="微软雅黑" w:eastAsia="微软雅黑" w:hAnsi="微软雅黑" w:cs="宋体" w:hint="eastAsia"/>
          <w:b/>
          <w:bCs/>
          <w:color w:val="454545"/>
          <w:kern w:val="0"/>
          <w:sz w:val="33"/>
          <w:szCs w:val="33"/>
        </w:rPr>
        <w:t>2、设立扶贫贷款风险补偿专项基金</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设立扶贫小额贷款风险补偿基金2000万元，为金融机构对建档立卡贫困户发放精准扶贫小额信用贷款提供风险补偿；设立扶贫贷款担保基金5000万元，金融机构按1:10比例放大信贷额度，按照“4321”模式给予担保贷款，解决企业（含新型农业经营主体）贷款因信用不足需要增信的问题。设立保证保险扶贫贷款风险补偿基金420万元，金融机构按1:10比例放大信贷额度，按照“532”模式给予保证保险贷款。</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3、建设农村土地产权交易市场</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到2020年，建设成集信息发布、交易组织、咨询、投融资、电子交易平台等为一体的农村产权流转交易体系，实现县、镇、村三级信息互通、交易联动。同时，配套完善评估、交易、收储等专业化服务机制，引导土地流转进入流转平台交易，为抵押担保贷款试点创造条件。健全土地流转交易等规则，防范和化解流转交易风险。同时，培育发展土地、林权、资产评估等中介组织，完善中介服务功能。</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4、稳妥开展农民合作社内部信用合作试点</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在坚持社员制、封闭性原则，在不对外吸储放贷、不支付固定回报的前提下，稳妥推进农民合作社内部信用合作。在我县筛选运作规范的合作社开展信用合作业务，健全经营机制和管理体制。探索建立风险补偿机制，加强对农村合作金融的监管职责。</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5、鼓励设立服务“三农”的融资租赁公司</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支持大型农机具生产企业发起设立主要服务“三农”的融资租赁公司。到2020年，争取在我县设立2家服务“三农”的融资租赁公司，并支持融资租赁公司开展农机融资租赁业务，以推动农业现代化的发展。同时，对开展农机具融资租赁业务的租赁公司落实相关优惠政策。</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6、规范发展互联网金融平台</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规范发展互联网资产管理、P2P、以及</w:t>
      </w:r>
      <w:proofErr w:type="gramStart"/>
      <w:r w:rsidRPr="00E014A5">
        <w:rPr>
          <w:rFonts w:ascii="微软雅黑" w:eastAsia="微软雅黑" w:hAnsi="微软雅黑" w:cs="宋体" w:hint="eastAsia"/>
          <w:color w:val="454545"/>
          <w:kern w:val="0"/>
          <w:sz w:val="33"/>
          <w:szCs w:val="33"/>
        </w:rPr>
        <w:t>股权众筹等</w:t>
      </w:r>
      <w:proofErr w:type="gramEnd"/>
      <w:r w:rsidRPr="00E014A5">
        <w:rPr>
          <w:rFonts w:ascii="微软雅黑" w:eastAsia="微软雅黑" w:hAnsi="微软雅黑" w:cs="宋体" w:hint="eastAsia"/>
          <w:color w:val="454545"/>
          <w:kern w:val="0"/>
          <w:sz w:val="33"/>
          <w:szCs w:val="33"/>
        </w:rPr>
        <w:t>互联网金融平台，帮助改善小</w:t>
      </w:r>
      <w:proofErr w:type="gramStart"/>
      <w:r w:rsidRPr="00E014A5">
        <w:rPr>
          <w:rFonts w:ascii="微软雅黑" w:eastAsia="微软雅黑" w:hAnsi="微软雅黑" w:cs="宋体" w:hint="eastAsia"/>
          <w:color w:val="454545"/>
          <w:kern w:val="0"/>
          <w:sz w:val="33"/>
          <w:szCs w:val="33"/>
        </w:rPr>
        <w:t>微企</w:t>
      </w:r>
      <w:proofErr w:type="gramEnd"/>
      <w:r w:rsidRPr="00E014A5">
        <w:rPr>
          <w:rFonts w:ascii="微软雅黑" w:eastAsia="微软雅黑" w:hAnsi="微软雅黑" w:cs="宋体" w:hint="eastAsia"/>
          <w:color w:val="454545"/>
          <w:kern w:val="0"/>
          <w:sz w:val="33"/>
          <w:szCs w:val="33"/>
        </w:rPr>
        <w:t>业的融资环境，优化金融资源配置，提高金融体系包容性，发展普惠金融。</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7、引导域内金融机构在村镇设立网点</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积极鼓励村镇银行和农村商业银行在镇村设立网点，以方便为村镇居民提供金融服务。同时，鼓励国有商业银行和股份制商业银行在镇村设立自助服务设施。</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8、继续推进金融服务“村村通”工程</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依托行政村两委所在地、特约商户、农村社区超市、供销社系统经营网点以及专业合作社等具备安全条件的场所，布设ATM机、POS机等金融自助服务终端，继续推进金融服务“村村通”工程，完善农村金融服务设施，多渠道满足农户对普惠金融的需求。</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9、加强农村普惠金融教育</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派驻金融知识面广、业务技能高的人员长期深入农村，加强农村普惠金融教育，为弱势地区和群体提供信息咨询等多样化的金融服务。</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（五）持续优化县域金融生态环境，努力化解地方金融风险。</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积极探索实施企业信用记录核查机制和失信惩戒联动机制，强化金融法制建设。加强对互联网金融的管理,防控恶意骗贷、卷款跑路等风险问题。</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lastRenderedPageBreak/>
        <w:t>1、严厉打击非法集资和恶意逃废金融债务等行为</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不断加强金融法制建设，进一步规范民间投融资行为，严厉打击非法集资和恶意逃废金融机构债务等违法犯罪行为；强化对金融行业的动态监管，及时应对和妥善处置金融风险，为我县的金融业营造良好的发展环境。到2020年，将银行业金融机构不良贷款率控制在2%以内，金融生态环境显著改善。</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2、完善县域信用体系建设</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加快推进信用体系建设，增强社会信用意识。进一步推动部门沟通协作，扩大企业和个人征信信息采集工作，扩大征信系统信息覆盖面，促进建立便捷、高效的信息共享平台。</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——建立县域动态信用信息采集机制。</w:t>
      </w:r>
      <w:r w:rsidRPr="00E014A5">
        <w:rPr>
          <w:rFonts w:ascii="微软雅黑" w:eastAsia="微软雅黑" w:hAnsi="微软雅黑" w:cs="宋体" w:hint="eastAsia"/>
          <w:color w:val="454545"/>
          <w:kern w:val="0"/>
          <w:sz w:val="33"/>
          <w:szCs w:val="33"/>
        </w:rPr>
        <w:t>有效整合县域信用资源，建立动态征信数据库，全面开展农户、农村企业、专业合作社等涉农主体信用信息采集工作。到2020年实现税务、法院、环保、社保、公安、市场监管、公用事业等部门社会信用信息的采集归档和共享，构建农户、居民、企业三位一体的信用信息数据库，实现农户、农民合作社、家庭农场及中小企业信用信息全覆盖，并</w:t>
      </w:r>
      <w:proofErr w:type="gramStart"/>
      <w:r w:rsidRPr="00E014A5">
        <w:rPr>
          <w:rFonts w:ascii="微软雅黑" w:eastAsia="微软雅黑" w:hAnsi="微软雅黑" w:cs="宋体" w:hint="eastAsia"/>
          <w:color w:val="454545"/>
          <w:kern w:val="0"/>
          <w:sz w:val="33"/>
          <w:szCs w:val="33"/>
        </w:rPr>
        <w:t>接入省</w:t>
      </w:r>
      <w:proofErr w:type="gramEnd"/>
      <w:r w:rsidRPr="00E014A5">
        <w:rPr>
          <w:rFonts w:ascii="微软雅黑" w:eastAsia="微软雅黑" w:hAnsi="微软雅黑" w:cs="宋体" w:hint="eastAsia"/>
          <w:color w:val="454545"/>
          <w:kern w:val="0"/>
          <w:sz w:val="33"/>
          <w:szCs w:val="33"/>
        </w:rPr>
        <w:t>公共信用信息共享服务平台。</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——建立信用评价及成果运用机制。</w:t>
      </w:r>
      <w:r w:rsidRPr="00E014A5">
        <w:rPr>
          <w:rFonts w:ascii="微软雅黑" w:eastAsia="微软雅黑" w:hAnsi="微软雅黑" w:cs="宋体" w:hint="eastAsia"/>
          <w:color w:val="454545"/>
          <w:kern w:val="0"/>
          <w:sz w:val="33"/>
          <w:szCs w:val="33"/>
        </w:rPr>
        <w:t>从金融机构层面来看，引导金融机构根据农户、小</w:t>
      </w:r>
      <w:proofErr w:type="gramStart"/>
      <w:r w:rsidRPr="00E014A5">
        <w:rPr>
          <w:rFonts w:ascii="微软雅黑" w:eastAsia="微软雅黑" w:hAnsi="微软雅黑" w:cs="宋体" w:hint="eastAsia"/>
          <w:color w:val="454545"/>
          <w:kern w:val="0"/>
          <w:sz w:val="33"/>
          <w:szCs w:val="33"/>
        </w:rPr>
        <w:t>微企业</w:t>
      </w:r>
      <w:proofErr w:type="gramEnd"/>
      <w:r w:rsidRPr="00E014A5">
        <w:rPr>
          <w:rFonts w:ascii="微软雅黑" w:eastAsia="微软雅黑" w:hAnsi="微软雅黑" w:cs="宋体" w:hint="eastAsia"/>
          <w:color w:val="454545"/>
          <w:kern w:val="0"/>
          <w:sz w:val="33"/>
          <w:szCs w:val="33"/>
        </w:rPr>
        <w:t>信用状况设定授信</w:t>
      </w:r>
      <w:r w:rsidRPr="00E014A5">
        <w:rPr>
          <w:rFonts w:ascii="微软雅黑" w:eastAsia="微软雅黑" w:hAnsi="微软雅黑" w:cs="宋体" w:hint="eastAsia"/>
          <w:color w:val="454545"/>
          <w:kern w:val="0"/>
          <w:sz w:val="33"/>
          <w:szCs w:val="33"/>
        </w:rPr>
        <w:lastRenderedPageBreak/>
        <w:t>等级，发放信用贷款，实现信用评价结果与信贷服务的有效对接。</w:t>
      </w:r>
      <w:proofErr w:type="gramStart"/>
      <w:r w:rsidRPr="00E014A5">
        <w:rPr>
          <w:rFonts w:ascii="微软雅黑" w:eastAsia="微软雅黑" w:hAnsi="微软雅黑" w:cs="宋体" w:hint="eastAsia"/>
          <w:color w:val="454545"/>
          <w:kern w:val="0"/>
          <w:sz w:val="33"/>
          <w:szCs w:val="33"/>
        </w:rPr>
        <w:t>从类金融</w:t>
      </w:r>
      <w:proofErr w:type="gramEnd"/>
      <w:r w:rsidRPr="00E014A5">
        <w:rPr>
          <w:rFonts w:ascii="微软雅黑" w:eastAsia="微软雅黑" w:hAnsi="微软雅黑" w:cs="宋体" w:hint="eastAsia"/>
          <w:color w:val="454545"/>
          <w:kern w:val="0"/>
          <w:sz w:val="33"/>
          <w:szCs w:val="33"/>
        </w:rPr>
        <w:t>机构层面来看，将符合条件的融资担保机构、小额贷款公司等机构接入征信系统，实现小额贷款公司、融资担保公司信用评级、分类监管和信用报告使用制度。</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b/>
          <w:bCs/>
          <w:color w:val="454545"/>
          <w:kern w:val="0"/>
          <w:sz w:val="33"/>
          <w:szCs w:val="33"/>
        </w:rPr>
        <w:t>3、完善融资担保机构评价体系</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推动政策性融资担保机构完善法人治理结构，完善运行、风险控制、用人和激励约束机制，到2020年，在实现业务办理和日常管理信息化的基础上，加强业务监管，引导其坚守主业、大力创新、合</w:t>
      </w:r>
      <w:proofErr w:type="gramStart"/>
      <w:r w:rsidRPr="00E014A5">
        <w:rPr>
          <w:rFonts w:ascii="微软雅黑" w:eastAsia="微软雅黑" w:hAnsi="微软雅黑" w:cs="宋体" w:hint="eastAsia"/>
          <w:color w:val="454545"/>
          <w:kern w:val="0"/>
          <w:sz w:val="33"/>
          <w:szCs w:val="33"/>
        </w:rPr>
        <w:t>规</w:t>
      </w:r>
      <w:proofErr w:type="gramEnd"/>
      <w:r w:rsidRPr="00E014A5">
        <w:rPr>
          <w:rFonts w:ascii="微软雅黑" w:eastAsia="微软雅黑" w:hAnsi="微软雅黑" w:cs="宋体" w:hint="eastAsia"/>
          <w:color w:val="454545"/>
          <w:kern w:val="0"/>
          <w:sz w:val="33"/>
          <w:szCs w:val="33"/>
        </w:rPr>
        <w:t>经营、防范风险，通过加大代偿清收力度，降低振兴担保公司代偿率，将</w:t>
      </w:r>
      <w:proofErr w:type="gramStart"/>
      <w:r w:rsidRPr="00E014A5">
        <w:rPr>
          <w:rFonts w:ascii="微软雅黑" w:eastAsia="微软雅黑" w:hAnsi="微软雅黑" w:cs="宋体" w:hint="eastAsia"/>
          <w:color w:val="454545"/>
          <w:kern w:val="0"/>
          <w:sz w:val="33"/>
          <w:szCs w:val="33"/>
        </w:rPr>
        <w:t>代偿</w:t>
      </w:r>
      <w:proofErr w:type="gramEnd"/>
      <w:r w:rsidRPr="00E014A5">
        <w:rPr>
          <w:rFonts w:ascii="微软雅黑" w:eastAsia="微软雅黑" w:hAnsi="微软雅黑" w:cs="宋体" w:hint="eastAsia"/>
          <w:color w:val="454545"/>
          <w:kern w:val="0"/>
          <w:sz w:val="33"/>
          <w:szCs w:val="33"/>
        </w:rPr>
        <w:t>率控制在3%以内。</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六、“十三五”金融业发展的保障措施</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 </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（一）健全管理体制。</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各有关部门要高度重视金融业在实体经济发展中的重要作用，建立强有力的工作推进机制，及时解决金融业发展过程中的新问题。要落实工作责任，做到领导批示、目标任务、责任部门、评价机制“四落实”。明确管理职责，理顺管理体制，建立健全能够有效推进我县金融产业发展的新型金融管理体系。</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lastRenderedPageBreak/>
        <w:t>（二）强化政府引导。</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加大政策支持力度，用足用活安徽省加快皖北发展的各项政策，对接中原经济区规划，督促重点项目建设资金和金融机构各项支持政策的落实，进一步优化政策环境。综合运用奖励、补贴、税收优惠等政策工具，鼓励信贷资金流向重点发展领域和中小企业，加大对重点项目、小微企业、“三农”及民生的信贷投入，加大对新能源汽车、生物医药、电子信息等战略性新兴产业、现代服务业和高效生态农业的信贷支持；拓宽民间资本投资领域，规范资本流动；整合政府投融资平台资源，促进资金与政府项目的对接。</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（三）培育人才队伍。</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建立有效的激励机制，培养和引进各类金融人才。创新金融人才引进政策和模式，大力引进熟悉资本市场和金融创新方面的专业人才；加大金融人才培养力度，探索与地方院校合作培训紧缺人才的培养模式。从金融机构和高校推荐优秀金融人才到我县挂职工作，提升县域金融工作水平。定期开展各种形式的金融知识培训活动，增强我县各级领导干部的金融工作能力。</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（四）加强督查考核。</w:t>
      </w:r>
    </w:p>
    <w:p w:rsidR="00E014A5" w:rsidRPr="00E014A5" w:rsidRDefault="00E014A5" w:rsidP="00E014A5">
      <w:pPr>
        <w:widowControl/>
        <w:shd w:val="clear" w:color="auto" w:fill="FFFFFF"/>
        <w:spacing w:line="540" w:lineRule="atLeast"/>
        <w:jc w:val="left"/>
        <w:rPr>
          <w:rFonts w:ascii="微软雅黑" w:eastAsia="微软雅黑" w:hAnsi="微软雅黑" w:cs="宋体"/>
          <w:color w:val="454545"/>
          <w:kern w:val="0"/>
          <w:sz w:val="24"/>
          <w:szCs w:val="24"/>
        </w:rPr>
      </w:pPr>
      <w:r w:rsidRPr="00E014A5">
        <w:rPr>
          <w:rFonts w:ascii="微软雅黑" w:eastAsia="微软雅黑" w:hAnsi="微软雅黑" w:cs="宋体" w:hint="eastAsia"/>
          <w:color w:val="454545"/>
          <w:kern w:val="0"/>
          <w:sz w:val="33"/>
          <w:szCs w:val="33"/>
        </w:rPr>
        <w:t>将金融业发展列入县域经济考核指标体系，金融办要做好相关绩效考核组织实施工作，每年年初分解目标任务，定</w:t>
      </w:r>
      <w:r w:rsidRPr="00E014A5">
        <w:rPr>
          <w:rFonts w:ascii="微软雅黑" w:eastAsia="微软雅黑" w:hAnsi="微软雅黑" w:cs="宋体" w:hint="eastAsia"/>
          <w:color w:val="454545"/>
          <w:kern w:val="0"/>
          <w:sz w:val="33"/>
          <w:szCs w:val="33"/>
        </w:rPr>
        <w:lastRenderedPageBreak/>
        <w:t>期开展督查调度，年底进行评估考核，严格奖惩，奖优罚劣，完善年度目标和重点工作责任分解制度，修订绩效考核办法，政府督查室要会同有关部门加大政策落实监督力度，确保各项工作任务落到实处。</w:t>
      </w:r>
    </w:p>
    <w:p w:rsidR="00FC37B3" w:rsidRPr="00E014A5" w:rsidRDefault="00E014A5" w:rsidP="00E014A5">
      <w:pPr>
        <w:jc w:val="right"/>
        <w:rPr>
          <w:rFonts w:ascii="微软雅黑" w:eastAsia="微软雅黑" w:hAnsi="微软雅黑" w:cs="宋体"/>
          <w:color w:val="454545"/>
          <w:kern w:val="0"/>
          <w:sz w:val="33"/>
          <w:szCs w:val="33"/>
        </w:rPr>
      </w:pPr>
      <w:r w:rsidRPr="00E014A5">
        <w:rPr>
          <w:rFonts w:ascii="微软雅黑" w:eastAsia="微软雅黑" w:hAnsi="微软雅黑" w:cs="宋体"/>
          <w:color w:val="454545"/>
          <w:kern w:val="0"/>
          <w:sz w:val="33"/>
          <w:szCs w:val="33"/>
        </w:rPr>
        <w:t>2017年</w:t>
      </w:r>
      <w:r w:rsidRPr="00E014A5">
        <w:rPr>
          <w:rFonts w:ascii="微软雅黑" w:eastAsia="微软雅黑" w:hAnsi="微软雅黑" w:cs="宋体" w:hint="eastAsia"/>
          <w:color w:val="454545"/>
          <w:kern w:val="0"/>
          <w:sz w:val="33"/>
          <w:szCs w:val="33"/>
        </w:rPr>
        <w:t>3月15日</w:t>
      </w:r>
    </w:p>
    <w:sectPr w:rsidR="00FC37B3" w:rsidRPr="00E01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3383F"/>
    <w:multiLevelType w:val="multilevel"/>
    <w:tmpl w:val="1B62FF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734BF"/>
    <w:multiLevelType w:val="multilevel"/>
    <w:tmpl w:val="A4108A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93972"/>
    <w:multiLevelType w:val="multilevel"/>
    <w:tmpl w:val="19B8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844BA"/>
    <w:multiLevelType w:val="multilevel"/>
    <w:tmpl w:val="C42C4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CD0AF3"/>
    <w:multiLevelType w:val="multilevel"/>
    <w:tmpl w:val="7394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90"/>
    <w:rsid w:val="004A3290"/>
    <w:rsid w:val="006C22CB"/>
    <w:rsid w:val="00D94916"/>
    <w:rsid w:val="00E014A5"/>
    <w:rsid w:val="00FC3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B904"/>
  <w15:chartTrackingRefBased/>
  <w15:docId w15:val="{5A0AAB49-4F8C-42FB-8AD9-FFAA72E8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014A5"/>
    <w:pPr>
      <w:widowControl/>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014A5"/>
    <w:rPr>
      <w:rFonts w:ascii="宋体" w:eastAsia="宋体" w:hAnsi="宋体" w:cs="宋体"/>
      <w:kern w:val="0"/>
      <w:sz w:val="24"/>
      <w:szCs w:val="24"/>
    </w:rPr>
  </w:style>
  <w:style w:type="character" w:styleId="a3">
    <w:name w:val="Strong"/>
    <w:basedOn w:val="a0"/>
    <w:uiPriority w:val="22"/>
    <w:qFormat/>
    <w:rsid w:val="00E014A5"/>
    <w:rPr>
      <w:b/>
      <w:bCs/>
    </w:rPr>
  </w:style>
  <w:style w:type="paragraph" w:styleId="a4">
    <w:name w:val="Normal (Web)"/>
    <w:basedOn w:val="a"/>
    <w:uiPriority w:val="99"/>
    <w:semiHidden/>
    <w:unhideWhenUsed/>
    <w:rsid w:val="00E014A5"/>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99906">
      <w:bodyDiv w:val="1"/>
      <w:marLeft w:val="0"/>
      <w:marRight w:val="0"/>
      <w:marTop w:val="0"/>
      <w:marBottom w:val="0"/>
      <w:divBdr>
        <w:top w:val="none" w:sz="0" w:space="0" w:color="auto"/>
        <w:left w:val="none" w:sz="0" w:space="0" w:color="auto"/>
        <w:bottom w:val="none" w:sz="0" w:space="0" w:color="auto"/>
        <w:right w:val="none" w:sz="0" w:space="0" w:color="auto"/>
      </w:divBdr>
      <w:divsChild>
        <w:div w:id="686756812">
          <w:marLeft w:val="0"/>
          <w:marRight w:val="0"/>
          <w:marTop w:val="0"/>
          <w:marBottom w:val="0"/>
          <w:divBdr>
            <w:top w:val="single" w:sz="6" w:space="8" w:color="F5F5F5"/>
            <w:left w:val="single" w:sz="6" w:space="8" w:color="F5F5F5"/>
            <w:bottom w:val="single" w:sz="6" w:space="8" w:color="F5F5F5"/>
            <w:right w:val="single" w:sz="6" w:space="8" w:color="F5F5F5"/>
          </w:divBdr>
          <w:divsChild>
            <w:div w:id="940600632">
              <w:marLeft w:val="0"/>
              <w:marRight w:val="0"/>
              <w:marTop w:val="0"/>
              <w:marBottom w:val="225"/>
              <w:divBdr>
                <w:top w:val="none" w:sz="0" w:space="0" w:color="auto"/>
                <w:left w:val="none" w:sz="0" w:space="0" w:color="auto"/>
                <w:bottom w:val="none" w:sz="0" w:space="0" w:color="auto"/>
                <w:right w:val="none" w:sz="0" w:space="0" w:color="auto"/>
              </w:divBdr>
              <w:divsChild>
                <w:div w:id="1808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2340</Words>
  <Characters>13342</Characters>
  <Application>Microsoft Office Word</Application>
  <DocSecurity>0</DocSecurity>
  <Lines>111</Lines>
  <Paragraphs>31</Paragraphs>
  <ScaleCrop>false</ScaleCrop>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2018-05-10T08:49:00Z</dcterms:created>
  <dcterms:modified xsi:type="dcterms:W3CDTF">2018-10-11T09:16:00Z</dcterms:modified>
</cp:coreProperties>
</file>