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038" w:rsidRPr="00185038" w:rsidRDefault="00185038" w:rsidP="00185038">
      <w:pPr>
        <w:widowControl/>
        <w:shd w:val="clear" w:color="auto" w:fill="FFFFFF"/>
        <w:spacing w:line="360" w:lineRule="atLeast"/>
        <w:jc w:val="center"/>
        <w:textAlignment w:val="baseline"/>
        <w:rPr>
          <w:rFonts w:ascii="宋体" w:eastAsia="宋体" w:hAnsi="宋体" w:cs="宋体"/>
          <w:b/>
          <w:bCs/>
          <w:color w:val="000000"/>
          <w:kern w:val="0"/>
          <w:sz w:val="27"/>
          <w:szCs w:val="27"/>
        </w:rPr>
      </w:pPr>
      <w:bookmarkStart w:id="0" w:name="_GoBack"/>
      <w:r w:rsidRPr="00185038">
        <w:rPr>
          <w:rFonts w:ascii="宋体" w:eastAsia="宋体" w:hAnsi="宋体" w:cs="宋体" w:hint="eastAsia"/>
          <w:b/>
          <w:bCs/>
          <w:color w:val="000000"/>
          <w:kern w:val="0"/>
          <w:sz w:val="27"/>
          <w:szCs w:val="27"/>
        </w:rPr>
        <w:t>章贡区乡村旅游发展扶持奖励办法</w:t>
      </w:r>
    </w:p>
    <w:bookmarkEnd w:id="0"/>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第一章 总则</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第一条 为促进章贡区乡村旅游业发展，加强和规范旅游业发展专项资金使用和管理，根据章贡区《关于加快发展乡村旅游的实施意见》以及赣州市《赣州市支持旅游业发展奖励办法》制定本扶持奖励办法。</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第二条 本办法采取项目补助、专项奖励等方式对辖区内符合条件的旅游企业和项目进行扶持和奖励。专项资金的使用和管理坚持“公开、公平、公正”的原则，实行“自愿申报、集中受理、小组评审”的管理模式。</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第三条 由区发改委、区财政局、区委农工部、区城建局、市国土</w:t>
      </w:r>
      <w:proofErr w:type="gramStart"/>
      <w:r w:rsidRPr="00185038">
        <w:rPr>
          <w:rFonts w:ascii="宋体" w:eastAsia="宋体" w:hAnsi="宋体" w:cs="宋体" w:hint="eastAsia"/>
          <w:color w:val="000000"/>
          <w:kern w:val="0"/>
          <w:szCs w:val="21"/>
        </w:rPr>
        <w:t>局章贡</w:t>
      </w:r>
      <w:proofErr w:type="gramEnd"/>
      <w:r w:rsidRPr="00185038">
        <w:rPr>
          <w:rFonts w:ascii="宋体" w:eastAsia="宋体" w:hAnsi="宋体" w:cs="宋体" w:hint="eastAsia"/>
          <w:color w:val="000000"/>
          <w:kern w:val="0"/>
          <w:szCs w:val="21"/>
        </w:rPr>
        <w:t>分局、区交通运输局、区农粮局、区林业局、区旅游局、区文广局、沙石镇人民政府、水西镇人民政府、沙河镇人民政府等部门（单位）共同组</w:t>
      </w:r>
      <w:proofErr w:type="gramStart"/>
      <w:r w:rsidRPr="00185038">
        <w:rPr>
          <w:rFonts w:ascii="宋体" w:eastAsia="宋体" w:hAnsi="宋体" w:cs="宋体" w:hint="eastAsia"/>
          <w:color w:val="000000"/>
          <w:kern w:val="0"/>
          <w:szCs w:val="21"/>
        </w:rPr>
        <w:t>成章贡区乡村</w:t>
      </w:r>
      <w:proofErr w:type="gramEnd"/>
      <w:r w:rsidRPr="00185038">
        <w:rPr>
          <w:rFonts w:ascii="宋体" w:eastAsia="宋体" w:hAnsi="宋体" w:cs="宋体" w:hint="eastAsia"/>
          <w:color w:val="000000"/>
          <w:kern w:val="0"/>
          <w:szCs w:val="21"/>
        </w:rPr>
        <w:t>旅游扶持奖励审核工作小组（以下简称“工作小组”），作为我区乡村旅游发展扶持奖励资金使用和管理的评审机构，工作小组成员单位按有关规定各司其职。工作小组下设办公室（设在区旅游局）,负责我区乡村旅游发展扶持奖励资金使用和管理的日常工作。</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第二章 扶持奖励的对象</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第四条 主要扶持奖励对象</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1. 本办法适用于在章贡区办理工商注册、税务登记、立项审批，并经区乡村旅游产业领导小组备案，合法经营、照章纳税的乡村旅游点、农家乐、旅行社、旅游商品生产企业、乡村旅游个体经营户等。</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2. 因违法违规行为受到处罚的，不符合规划管理、生态环保要求的，当年发生重大安全生产事故的，有较大负面影响的旅游投诉的，以及存在弄虚作假等情况的旅游企业，不享受本政策。</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第三章 扶持奖励类别和标准</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第五条 项目开发扶持</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1. 用地保障。对投资500万元以上、占地80亩以上的乡村旅游项目，在合法合</w:t>
      </w:r>
      <w:proofErr w:type="gramStart"/>
      <w:r w:rsidRPr="00185038">
        <w:rPr>
          <w:rFonts w:ascii="宋体" w:eastAsia="宋体" w:hAnsi="宋体" w:cs="宋体" w:hint="eastAsia"/>
          <w:color w:val="000000"/>
          <w:kern w:val="0"/>
          <w:szCs w:val="21"/>
        </w:rPr>
        <w:t>规</w:t>
      </w:r>
      <w:proofErr w:type="gramEnd"/>
      <w:r w:rsidRPr="00185038">
        <w:rPr>
          <w:rFonts w:ascii="宋体" w:eastAsia="宋体" w:hAnsi="宋体" w:cs="宋体" w:hint="eastAsia"/>
          <w:color w:val="000000"/>
          <w:kern w:val="0"/>
          <w:szCs w:val="21"/>
        </w:rPr>
        <w:t>的前提下优先安排乡村旅游建设用地指标。对符合条件的乡村旅游项目，</w:t>
      </w:r>
      <w:proofErr w:type="gramStart"/>
      <w:r w:rsidRPr="00185038">
        <w:rPr>
          <w:rFonts w:ascii="宋体" w:eastAsia="宋体" w:hAnsi="宋体" w:cs="宋体" w:hint="eastAsia"/>
          <w:color w:val="000000"/>
          <w:kern w:val="0"/>
          <w:szCs w:val="21"/>
        </w:rPr>
        <w:t>需征占用</w:t>
      </w:r>
      <w:proofErr w:type="gramEnd"/>
      <w:r w:rsidRPr="00185038">
        <w:rPr>
          <w:rFonts w:ascii="宋体" w:eastAsia="宋体" w:hAnsi="宋体" w:cs="宋体" w:hint="eastAsia"/>
          <w:color w:val="000000"/>
          <w:kern w:val="0"/>
          <w:szCs w:val="21"/>
        </w:rPr>
        <w:t>林地的，按规定审批；需采伐林木的，在符合采伐条件的情况下，林业部门优先安排采伐指标；属生态公益林的，在不改变林地性质和不破坏生态功能前提下，可适当发展森林旅游和</w:t>
      </w:r>
      <w:proofErr w:type="gramStart"/>
      <w:r w:rsidRPr="00185038">
        <w:rPr>
          <w:rFonts w:ascii="宋体" w:eastAsia="宋体" w:hAnsi="宋体" w:cs="宋体" w:hint="eastAsia"/>
          <w:color w:val="000000"/>
          <w:kern w:val="0"/>
          <w:szCs w:val="21"/>
        </w:rPr>
        <w:t>林下</w:t>
      </w:r>
      <w:proofErr w:type="gramEnd"/>
      <w:r w:rsidRPr="00185038">
        <w:rPr>
          <w:rFonts w:ascii="宋体" w:eastAsia="宋体" w:hAnsi="宋体" w:cs="宋体" w:hint="eastAsia"/>
          <w:color w:val="000000"/>
          <w:kern w:val="0"/>
          <w:szCs w:val="21"/>
        </w:rPr>
        <w:t>经济。</w:t>
      </w:r>
    </w:p>
    <w:p w:rsidR="00185038" w:rsidRPr="00185038" w:rsidRDefault="00185038" w:rsidP="00185038">
      <w:pPr>
        <w:widowControl/>
        <w:shd w:val="clear" w:color="auto" w:fill="FFFFFF"/>
        <w:spacing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lastRenderedPageBreak/>
        <w:t>2. 金融支持。建立和完善乡村旅游融资担保体系，推行不动产抵押、权益抵押、林权抵押、土地使用权抵押和旅游景区门票抵押等多种形式抵押贷款，为符合条件的企业提供贷款担保。加大对乡村旅游项目扶持力度，将乡村旅游贷款纳入“财政惠农信贷通”，符合条件的纳入“小微信贷通”。金融机构要组织开展乡村旅游企业信用等级评定，根据信用等级，确定授信额度，并给予利率优惠。扩大招商引资，鼓励社会资本及各类经济实体投资乡村旅游点、旅游项目、商业网点、服务接待设施以及交通运输等建设经营。</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3. 基础设施补助。乡村旅游点、农家</w:t>
      </w:r>
      <w:proofErr w:type="gramStart"/>
      <w:r w:rsidRPr="00185038">
        <w:rPr>
          <w:rFonts w:ascii="宋体" w:eastAsia="宋体" w:hAnsi="宋体" w:cs="宋体" w:hint="eastAsia"/>
          <w:color w:val="000000"/>
          <w:kern w:val="0"/>
          <w:szCs w:val="21"/>
        </w:rPr>
        <w:t>乐按照</w:t>
      </w:r>
      <w:proofErr w:type="gramEnd"/>
      <w:r w:rsidRPr="00185038">
        <w:rPr>
          <w:rFonts w:ascii="宋体" w:eastAsia="宋体" w:hAnsi="宋体" w:cs="宋体" w:hint="eastAsia"/>
          <w:color w:val="000000"/>
          <w:kern w:val="0"/>
          <w:szCs w:val="21"/>
        </w:rPr>
        <w:t>国家旅游局《旅游厕所建管指南》新（改）建旅游厕所，达到A级标准的每座给予5000元一次性补助，达到AA级标准的每座给予3万元一次性补助，达到AAA级标准的每座给予6万元一次性补助；乡村旅游点新建游客服务中心80㎡以上，售票、咨询、宣传品、价目表、小件物品寄存等服务功能完善的给予6万元一次性补助。新评的AA级、AAA级乡村旅游点内旅游标识系统设置合理，与景观及周围环境相协调，符合相关标准的分别给予1万元、2万元一次性补助。</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4. 规划编制补助。鼓励乡镇、旅游特色村编制乡村旅游发展规划。各镇、村向区乡村旅游领导小组提出申请，同意后委托有相关资质的旅游规划单位编制。规划通过评审经区政府审批后，给予编制经费50%的一次性补助，最高补助不超过15万元。AAA级以上乡村旅游点聘请有乙级以上资质单位编制规划的给予5万元一次性奖励。</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5. 污水治理补助。对各乡村旅游点、农家乐，按要求建设污水处理设施，享受污水治理补助政策；对单个乡村旅游点按要求建设污水处理设施的，经环保、农工部等部门验收合格后，给予污水处理设施工程投资额50%的一次性补助，最高补助金额不超过2万元。</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第六条 市场开发扶持</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1. 营销平台建设奖励。鼓励乡镇、乡村旅游点、农家乐等</w:t>
      </w:r>
      <w:proofErr w:type="gramStart"/>
      <w:r w:rsidRPr="00185038">
        <w:rPr>
          <w:rFonts w:ascii="宋体" w:eastAsia="宋体" w:hAnsi="宋体" w:cs="宋体" w:hint="eastAsia"/>
          <w:color w:val="000000"/>
          <w:kern w:val="0"/>
          <w:szCs w:val="21"/>
        </w:rPr>
        <w:t>开展微信营销</w:t>
      </w:r>
      <w:proofErr w:type="gramEnd"/>
      <w:r w:rsidRPr="00185038">
        <w:rPr>
          <w:rFonts w:ascii="宋体" w:eastAsia="宋体" w:hAnsi="宋体" w:cs="宋体" w:hint="eastAsia"/>
          <w:color w:val="000000"/>
          <w:kern w:val="0"/>
          <w:szCs w:val="21"/>
        </w:rPr>
        <w:t>、</w:t>
      </w:r>
      <w:proofErr w:type="gramStart"/>
      <w:r w:rsidRPr="00185038">
        <w:rPr>
          <w:rFonts w:ascii="宋体" w:eastAsia="宋体" w:hAnsi="宋体" w:cs="宋体" w:hint="eastAsia"/>
          <w:color w:val="000000"/>
          <w:kern w:val="0"/>
          <w:szCs w:val="21"/>
        </w:rPr>
        <w:t>微博营销</w:t>
      </w:r>
      <w:proofErr w:type="gramEnd"/>
      <w:r w:rsidRPr="00185038">
        <w:rPr>
          <w:rFonts w:ascii="宋体" w:eastAsia="宋体" w:hAnsi="宋体" w:cs="宋体" w:hint="eastAsia"/>
          <w:color w:val="000000"/>
          <w:kern w:val="0"/>
          <w:szCs w:val="21"/>
        </w:rPr>
        <w:t>、网络预订等服务。对微博、</w:t>
      </w:r>
      <w:proofErr w:type="gramStart"/>
      <w:r w:rsidRPr="00185038">
        <w:rPr>
          <w:rFonts w:ascii="宋体" w:eastAsia="宋体" w:hAnsi="宋体" w:cs="宋体" w:hint="eastAsia"/>
          <w:color w:val="000000"/>
          <w:kern w:val="0"/>
          <w:szCs w:val="21"/>
        </w:rPr>
        <w:t>微信公众</w:t>
      </w:r>
      <w:proofErr w:type="gramEnd"/>
      <w:r w:rsidRPr="00185038">
        <w:rPr>
          <w:rFonts w:ascii="宋体" w:eastAsia="宋体" w:hAnsi="宋体" w:cs="宋体" w:hint="eastAsia"/>
          <w:color w:val="000000"/>
          <w:kern w:val="0"/>
          <w:szCs w:val="21"/>
        </w:rPr>
        <w:t>平台建设一年以上，更新及时、运营正常，</w:t>
      </w:r>
      <w:proofErr w:type="gramStart"/>
      <w:r w:rsidRPr="00185038">
        <w:rPr>
          <w:rFonts w:ascii="宋体" w:eastAsia="宋体" w:hAnsi="宋体" w:cs="宋体" w:hint="eastAsia"/>
          <w:color w:val="000000"/>
          <w:kern w:val="0"/>
          <w:szCs w:val="21"/>
        </w:rPr>
        <w:t>且关注</w:t>
      </w:r>
      <w:proofErr w:type="gramEnd"/>
      <w:r w:rsidRPr="00185038">
        <w:rPr>
          <w:rFonts w:ascii="宋体" w:eastAsia="宋体" w:hAnsi="宋体" w:cs="宋体" w:hint="eastAsia"/>
          <w:color w:val="000000"/>
          <w:kern w:val="0"/>
          <w:szCs w:val="21"/>
        </w:rPr>
        <w:t>人数达3000人次的给予1000元一次性奖励，关注人数达1万人次的给予5000元一次性奖励，关注人数达5万人次的给予2万元一次性奖励。</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2. 营销活动补助。鼓励乡村旅游点、农家</w:t>
      </w:r>
      <w:proofErr w:type="gramStart"/>
      <w:r w:rsidRPr="00185038">
        <w:rPr>
          <w:rFonts w:ascii="宋体" w:eastAsia="宋体" w:hAnsi="宋体" w:cs="宋体" w:hint="eastAsia"/>
          <w:color w:val="000000"/>
          <w:kern w:val="0"/>
          <w:szCs w:val="21"/>
        </w:rPr>
        <w:t>乐积极</w:t>
      </w:r>
      <w:proofErr w:type="gramEnd"/>
      <w:r w:rsidRPr="00185038">
        <w:rPr>
          <w:rFonts w:ascii="宋体" w:eastAsia="宋体" w:hAnsi="宋体" w:cs="宋体" w:hint="eastAsia"/>
          <w:color w:val="000000"/>
          <w:kern w:val="0"/>
          <w:szCs w:val="21"/>
        </w:rPr>
        <w:t>参与市场宣传促销,对组团赴外地参加省、市统一组织推介促销活动的，给予相应住宿经费补助。</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3. 地接奖励。鼓励旅行社组团入住乡村旅游点，对区内旅行社、自</w:t>
      </w:r>
      <w:proofErr w:type="gramStart"/>
      <w:r w:rsidRPr="00185038">
        <w:rPr>
          <w:rFonts w:ascii="宋体" w:eastAsia="宋体" w:hAnsi="宋体" w:cs="宋体" w:hint="eastAsia"/>
          <w:color w:val="000000"/>
          <w:kern w:val="0"/>
          <w:szCs w:val="21"/>
        </w:rPr>
        <w:t>驾游协会</w:t>
      </w:r>
      <w:proofErr w:type="gramEnd"/>
      <w:r w:rsidRPr="00185038">
        <w:rPr>
          <w:rFonts w:ascii="宋体" w:eastAsia="宋体" w:hAnsi="宋体" w:cs="宋体" w:hint="eastAsia"/>
          <w:color w:val="000000"/>
          <w:kern w:val="0"/>
          <w:szCs w:val="21"/>
        </w:rPr>
        <w:t>等组团到规定乡村旅游点住宿的，经工作小组核实后按住宿游客3元/人次的标准给予一次性奖励。</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4. 节庆补助。鼓励乡镇、村挖掘乡村特色产品优势和乡村民间民俗文化，举办各类旅游节庆活动，凡事先向区乡村旅游领导小组申报，事后经工作小组认可的，每个节庆活动根据规模、内容、效果给予资金补助：以区级名义举办的每个活动给予4万元一次性补助、以市级名义举办的每个活动给予6万元一次性补助。</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lastRenderedPageBreak/>
        <w:t>5. 旅游商品奖励。在国家、省、市旅游行政主管部门或旅游协会等部门主办的旅游博览会、旅游商品（纪念品）展评中，对新获奖的章贡区特色旅游商品（纪念品），按国家级、省级、市级分别给予10万元、5万元、2万元一次性奖励。</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第七条 教育培训补助</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鼓励赣州市第一职业学校开设接待礼仪、餐饮客房服务、导游讲解</w:t>
      </w:r>
      <w:proofErr w:type="gramStart"/>
      <w:r w:rsidRPr="00185038">
        <w:rPr>
          <w:rFonts w:ascii="宋体" w:eastAsia="宋体" w:hAnsi="宋体" w:cs="宋体" w:hint="eastAsia"/>
          <w:color w:val="000000"/>
          <w:kern w:val="0"/>
          <w:szCs w:val="21"/>
        </w:rPr>
        <w:t>等涉旅技能</w:t>
      </w:r>
      <w:proofErr w:type="gramEnd"/>
      <w:r w:rsidRPr="00185038">
        <w:rPr>
          <w:rFonts w:ascii="宋体" w:eastAsia="宋体" w:hAnsi="宋体" w:cs="宋体" w:hint="eastAsia"/>
          <w:color w:val="000000"/>
          <w:kern w:val="0"/>
          <w:szCs w:val="21"/>
        </w:rPr>
        <w:t>培训课程。对开班30人以上聘请有初、中、高级职称的老师授课的分别给予赣州市第一职业学校每期1000元、3000元、5000元一次性培训补助。</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第八条 安排就业奖励</w:t>
      </w:r>
    </w:p>
    <w:p w:rsidR="00185038" w:rsidRPr="00185038" w:rsidRDefault="00185038" w:rsidP="00185038">
      <w:pPr>
        <w:widowControl/>
        <w:shd w:val="clear" w:color="auto" w:fill="FFFFFF"/>
        <w:spacing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    依照本办法，凡享受政府扶持奖励的乡村旅游点、星级农家乐、旅游商品生产企业等，新安排吸纳章贡区建卡贫困人员且连续工作满12个月以上的，按每名贫困人员每年1000元标准奖励给用人单位。</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第九条 示范奖励</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1. 奖励各类先进。按照《江西省乡村旅游点质量划分与评定》，对新评定为江西省5A、4A、3A级乡村旅游点的分别给予30万元、15万元、8万元一次性奖励；按照《江西省农家旅馆星级划分与评定》，新评为特色三星级、三星级、二星级农家旅馆的分别给予5万元、3万元、1万元一次性奖励，并给予每年最高不超过1万元的贷款贴息扶持；按照《章贡区农家饭馆星级划分与评定》，新评为三星级、二星级农家饭馆的分别给予3万元、2万元一次性奖励。</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2. 扶持旅游特色村建设。鼓励和扶持乡村旅游特色村建设，按照《章贡区旅游特色村建设与管理标准》，新评为乡村旅游特色村的，给予20万元一次性奖励。</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第四章 申报审核认定程序</w:t>
      </w:r>
    </w:p>
    <w:p w:rsidR="00185038" w:rsidRPr="00185038" w:rsidRDefault="00185038" w:rsidP="00185038">
      <w:pPr>
        <w:widowControl/>
        <w:shd w:val="clear" w:color="auto" w:fill="FFFFFF"/>
        <w:spacing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    第十条 申请扶持奖励需提供的材料：1. 章贡区乡村旅游扶持奖励资金申请表；2. 营业执照、组织机构代码证、税务登记证、经营许可证； 3. 法定代表人身份证明或委托代理人身份证明和委托书；4. 上年度财务审计报告、纳税证明、各类年检资料；5. 与申请项目有关的证实性材料（新建成的乡村旅游项目需</w:t>
      </w:r>
      <w:proofErr w:type="gramStart"/>
      <w:r w:rsidRPr="00185038">
        <w:rPr>
          <w:rFonts w:ascii="宋体" w:eastAsia="宋体" w:hAnsi="宋体" w:cs="宋体" w:hint="eastAsia"/>
          <w:color w:val="000000"/>
          <w:kern w:val="0"/>
          <w:szCs w:val="21"/>
        </w:rPr>
        <w:t>提交发改委</w:t>
      </w:r>
      <w:proofErr w:type="gramEnd"/>
      <w:r w:rsidRPr="00185038">
        <w:rPr>
          <w:rFonts w:ascii="宋体" w:eastAsia="宋体" w:hAnsi="宋体" w:cs="宋体" w:hint="eastAsia"/>
          <w:color w:val="000000"/>
          <w:kern w:val="0"/>
          <w:szCs w:val="21"/>
        </w:rPr>
        <w:t>同意备案的文件）；6. 按规定要求上交的其他附件。所有材料均应提供原件和复印件，复印件加盖单位公章，并用A4纸按顺序装订成册。</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第十一条 乡村旅游点、农家</w:t>
      </w:r>
      <w:proofErr w:type="gramStart"/>
      <w:r w:rsidRPr="00185038">
        <w:rPr>
          <w:rFonts w:ascii="宋体" w:eastAsia="宋体" w:hAnsi="宋体" w:cs="宋体" w:hint="eastAsia"/>
          <w:color w:val="000000"/>
          <w:kern w:val="0"/>
          <w:szCs w:val="21"/>
        </w:rPr>
        <w:t>乐质量</w:t>
      </w:r>
      <w:proofErr w:type="gramEnd"/>
      <w:r w:rsidRPr="00185038">
        <w:rPr>
          <w:rFonts w:ascii="宋体" w:eastAsia="宋体" w:hAnsi="宋体" w:cs="宋体" w:hint="eastAsia"/>
          <w:color w:val="000000"/>
          <w:kern w:val="0"/>
          <w:szCs w:val="21"/>
        </w:rPr>
        <w:t>等级评定程序：申报单位（个人）向所在镇提交申请材料——各镇初审认可后报区旅游局——区旅游局组织相关单位赴现场评审——报区乡村旅游发展领导小组审批——颁牌。</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lastRenderedPageBreak/>
        <w:t xml:space="preserve">第十二条 </w:t>
      </w:r>
      <w:proofErr w:type="gramStart"/>
      <w:r w:rsidRPr="00185038">
        <w:rPr>
          <w:rFonts w:ascii="宋体" w:eastAsia="宋体" w:hAnsi="宋体" w:cs="宋体" w:hint="eastAsia"/>
          <w:color w:val="000000"/>
          <w:kern w:val="0"/>
          <w:szCs w:val="21"/>
        </w:rPr>
        <w:t>奖补资金</w:t>
      </w:r>
      <w:proofErr w:type="gramEnd"/>
      <w:r w:rsidRPr="00185038">
        <w:rPr>
          <w:rFonts w:ascii="宋体" w:eastAsia="宋体" w:hAnsi="宋体" w:cs="宋体" w:hint="eastAsia"/>
          <w:color w:val="000000"/>
          <w:kern w:val="0"/>
          <w:szCs w:val="21"/>
        </w:rPr>
        <w:t>申请程序：申报单位（个人）向所在镇提交申请材料——经各镇初审认可后报区旅游局——区旅游局组织相关部门赴现场验收——验收合格后报工作小组审核——报区政府分管领导审批——审批通过后拨付资金。</w:t>
      </w:r>
    </w:p>
    <w:p w:rsidR="00185038" w:rsidRPr="00185038" w:rsidRDefault="00185038" w:rsidP="00185038">
      <w:pPr>
        <w:widowControl/>
        <w:shd w:val="clear" w:color="auto" w:fill="FFFFFF"/>
        <w:spacing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               第五章 扶持奖励资金管理</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第十三条 区财政预算中设立“旅游产业发展专项资金”，乡村旅游发展扶持奖励资金从“旅游产业发展专项资金”中列支，当年未使用完的“旅游产业发展专项资金”结转至下一年度使用，当年预算安排额度不足以支付的由区财政报请区政府后从预备费中列支或列入下一年度预算安排支出。</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第十四条 区财政、审计部门要加强奖励扶持资金的监管，通过不定期抽查、年度审计等方式，对发现不符合扶持条件的企业，一律追回扶持奖励资金。</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第六章 附则</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第十五条 本办法自公布之日起施行，由章贡区财政局和章贡区旅游局负责解释。此前发布的相关政策与本办法不符的，以本办法为准；涉及同一类别奖励项目与区内其他政策文件一致的，按不重复原则办理。</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附件：章贡区乡村旅游扶持奖励资金申请表</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附件：</w:t>
      </w:r>
    </w:p>
    <w:p w:rsidR="00185038" w:rsidRPr="00185038" w:rsidRDefault="00185038" w:rsidP="00185038">
      <w:pPr>
        <w:widowControl/>
        <w:shd w:val="clear" w:color="auto" w:fill="FFFFFF"/>
        <w:spacing w:after="240"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章贡区乡村旅游扶持奖励资金申请表</w:t>
      </w:r>
    </w:p>
    <w:p w:rsidR="00185038" w:rsidRPr="00185038" w:rsidRDefault="00185038" w:rsidP="00185038">
      <w:pPr>
        <w:widowControl/>
        <w:shd w:val="clear" w:color="auto" w:fill="FFFFFF"/>
        <w:spacing w:line="360" w:lineRule="atLeast"/>
        <w:jc w:val="left"/>
        <w:textAlignment w:val="baseline"/>
        <w:rPr>
          <w:rFonts w:ascii="宋体" w:eastAsia="宋体" w:hAnsi="宋体" w:cs="宋体" w:hint="eastAsia"/>
          <w:color w:val="000000"/>
          <w:kern w:val="0"/>
          <w:szCs w:val="21"/>
        </w:rPr>
      </w:pPr>
      <w:r w:rsidRPr="00185038">
        <w:rPr>
          <w:rFonts w:ascii="宋体" w:eastAsia="宋体" w:hAnsi="宋体" w:cs="宋体" w:hint="eastAsia"/>
          <w:color w:val="000000"/>
          <w:kern w:val="0"/>
          <w:szCs w:val="21"/>
        </w:rPr>
        <w:t>填报时间：   年    月    日          填报人（签名）：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1139"/>
        <w:gridCol w:w="1388"/>
        <w:gridCol w:w="1758"/>
        <w:gridCol w:w="1052"/>
        <w:gridCol w:w="1204"/>
      </w:tblGrid>
      <w:tr w:rsidR="00185038" w:rsidRPr="00185038" w:rsidTr="00185038">
        <w:trPr>
          <w:tblCellSpacing w:w="0" w:type="dxa"/>
        </w:trPr>
        <w:tc>
          <w:tcPr>
            <w:tcW w:w="90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hint="eastAsia"/>
                <w:kern w:val="0"/>
                <w:szCs w:val="21"/>
              </w:rPr>
            </w:pPr>
            <w:r w:rsidRPr="00185038">
              <w:rPr>
                <w:rFonts w:ascii="宋体" w:eastAsia="宋体" w:hAnsi="宋体" w:cs="宋体"/>
                <w:kern w:val="0"/>
                <w:szCs w:val="21"/>
              </w:rPr>
              <w:t>申报单位名称</w:t>
            </w:r>
          </w:p>
        </w:tc>
        <w:tc>
          <w:tcPr>
            <w:tcW w:w="2300" w:type="dxa"/>
            <w:gridSpan w:val="2"/>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jc w:val="left"/>
              <w:rPr>
                <w:rFonts w:ascii="宋体" w:eastAsia="宋体" w:hAnsi="宋体" w:cs="宋体"/>
                <w:kern w:val="0"/>
                <w:szCs w:val="21"/>
              </w:rPr>
            </w:pPr>
          </w:p>
        </w:tc>
        <w:tc>
          <w:tcPr>
            <w:tcW w:w="118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成立时间（项目签约时间）</w:t>
            </w:r>
          </w:p>
        </w:tc>
        <w:tc>
          <w:tcPr>
            <w:tcW w:w="2050" w:type="dxa"/>
            <w:gridSpan w:val="2"/>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jc w:val="left"/>
              <w:rPr>
                <w:rFonts w:ascii="宋体" w:eastAsia="宋体" w:hAnsi="宋体" w:cs="宋体"/>
                <w:kern w:val="0"/>
                <w:szCs w:val="21"/>
              </w:rPr>
            </w:pPr>
          </w:p>
        </w:tc>
      </w:tr>
      <w:tr w:rsidR="00185038" w:rsidRPr="00185038" w:rsidTr="00185038">
        <w:trPr>
          <w:tblCellSpacing w:w="0" w:type="dxa"/>
        </w:trPr>
        <w:tc>
          <w:tcPr>
            <w:tcW w:w="1950" w:type="dxa"/>
            <w:gridSpan w:val="2"/>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本年度主营业务收入</w:t>
            </w:r>
          </w:p>
        </w:tc>
        <w:tc>
          <w:tcPr>
            <w:tcW w:w="124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jc w:val="left"/>
              <w:rPr>
                <w:rFonts w:ascii="宋体" w:eastAsia="宋体" w:hAnsi="宋体" w:cs="宋体"/>
                <w:kern w:val="0"/>
                <w:szCs w:val="21"/>
              </w:rPr>
            </w:pPr>
          </w:p>
        </w:tc>
        <w:tc>
          <w:tcPr>
            <w:tcW w:w="2150" w:type="dxa"/>
            <w:gridSpan w:val="2"/>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本年度上缴税金</w:t>
            </w:r>
          </w:p>
        </w:tc>
        <w:tc>
          <w:tcPr>
            <w:tcW w:w="108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jc w:val="left"/>
              <w:rPr>
                <w:rFonts w:ascii="宋体" w:eastAsia="宋体" w:hAnsi="宋体" w:cs="宋体"/>
                <w:kern w:val="0"/>
                <w:szCs w:val="21"/>
              </w:rPr>
            </w:pPr>
          </w:p>
        </w:tc>
      </w:tr>
      <w:tr w:rsidR="00185038" w:rsidRPr="00185038" w:rsidTr="00185038">
        <w:trPr>
          <w:tblCellSpacing w:w="0" w:type="dxa"/>
        </w:trPr>
        <w:tc>
          <w:tcPr>
            <w:tcW w:w="1950" w:type="dxa"/>
            <w:gridSpan w:val="2"/>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投资总额</w:t>
            </w:r>
          </w:p>
        </w:tc>
        <w:tc>
          <w:tcPr>
            <w:tcW w:w="124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jc w:val="left"/>
              <w:rPr>
                <w:rFonts w:ascii="宋体" w:eastAsia="宋体" w:hAnsi="宋体" w:cs="宋体"/>
                <w:kern w:val="0"/>
                <w:szCs w:val="21"/>
              </w:rPr>
            </w:pPr>
          </w:p>
        </w:tc>
        <w:tc>
          <w:tcPr>
            <w:tcW w:w="2150" w:type="dxa"/>
            <w:gridSpan w:val="2"/>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实际固定资产投资总额</w:t>
            </w:r>
          </w:p>
        </w:tc>
        <w:tc>
          <w:tcPr>
            <w:tcW w:w="108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jc w:val="left"/>
              <w:rPr>
                <w:rFonts w:ascii="宋体" w:eastAsia="宋体" w:hAnsi="宋体" w:cs="宋体"/>
                <w:kern w:val="0"/>
                <w:szCs w:val="21"/>
              </w:rPr>
            </w:pPr>
          </w:p>
        </w:tc>
      </w:tr>
      <w:tr w:rsidR="00185038" w:rsidRPr="00185038" w:rsidTr="00185038">
        <w:trPr>
          <w:tblCellSpacing w:w="0" w:type="dxa"/>
        </w:trPr>
        <w:tc>
          <w:tcPr>
            <w:tcW w:w="90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企业（项目）简介</w:t>
            </w:r>
          </w:p>
        </w:tc>
        <w:tc>
          <w:tcPr>
            <w:tcW w:w="5530" w:type="dxa"/>
            <w:gridSpan w:val="5"/>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jc w:val="left"/>
              <w:rPr>
                <w:rFonts w:ascii="宋体" w:eastAsia="宋体" w:hAnsi="宋体" w:cs="宋体"/>
                <w:kern w:val="0"/>
                <w:szCs w:val="21"/>
              </w:rPr>
            </w:pPr>
          </w:p>
        </w:tc>
      </w:tr>
      <w:tr w:rsidR="00185038" w:rsidRPr="00185038" w:rsidTr="00185038">
        <w:trPr>
          <w:tblCellSpacing w:w="0" w:type="dxa"/>
        </w:trPr>
        <w:tc>
          <w:tcPr>
            <w:tcW w:w="90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申报扶持奖项及理由</w:t>
            </w:r>
          </w:p>
        </w:tc>
        <w:tc>
          <w:tcPr>
            <w:tcW w:w="5530" w:type="dxa"/>
            <w:gridSpan w:val="5"/>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法人代表（签字）：                           </w:t>
            </w:r>
          </w:p>
          <w:p w:rsidR="00185038" w:rsidRPr="00185038" w:rsidRDefault="00185038" w:rsidP="00185038">
            <w:pPr>
              <w:widowControl/>
              <w:spacing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年    月    日（企业盖章）</w:t>
            </w:r>
          </w:p>
        </w:tc>
      </w:tr>
      <w:tr w:rsidR="00185038" w:rsidRPr="00185038" w:rsidTr="00185038">
        <w:trPr>
          <w:tblCellSpacing w:w="0" w:type="dxa"/>
        </w:trPr>
        <w:tc>
          <w:tcPr>
            <w:tcW w:w="90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lastRenderedPageBreak/>
              <w:t>所在乡镇意见</w:t>
            </w:r>
          </w:p>
        </w:tc>
        <w:tc>
          <w:tcPr>
            <w:tcW w:w="5530" w:type="dxa"/>
            <w:gridSpan w:val="5"/>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               </w:t>
            </w:r>
          </w:p>
          <w:p w:rsidR="00185038" w:rsidRPr="00185038" w:rsidRDefault="00185038" w:rsidP="00185038">
            <w:pPr>
              <w:widowControl/>
              <w:spacing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                  （盖章）</w:t>
            </w:r>
          </w:p>
          <w:p w:rsidR="00185038" w:rsidRPr="00185038" w:rsidRDefault="00185038" w:rsidP="00185038">
            <w:pPr>
              <w:widowControl/>
              <w:spacing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                   年    月    日</w:t>
            </w:r>
          </w:p>
        </w:tc>
      </w:tr>
      <w:tr w:rsidR="00185038" w:rsidRPr="00185038" w:rsidTr="00185038">
        <w:trPr>
          <w:tblCellSpacing w:w="0" w:type="dxa"/>
        </w:trPr>
        <w:tc>
          <w:tcPr>
            <w:tcW w:w="90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旅游部门意见</w:t>
            </w:r>
          </w:p>
        </w:tc>
        <w:tc>
          <w:tcPr>
            <w:tcW w:w="5530" w:type="dxa"/>
            <w:gridSpan w:val="5"/>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            （盖章）：         </w:t>
            </w:r>
          </w:p>
          <w:p w:rsidR="00185038" w:rsidRPr="00185038" w:rsidRDefault="00185038" w:rsidP="00185038">
            <w:pPr>
              <w:widowControl/>
              <w:spacing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                    年    月    日</w:t>
            </w:r>
          </w:p>
        </w:tc>
      </w:tr>
      <w:tr w:rsidR="00185038" w:rsidRPr="00185038" w:rsidTr="00185038">
        <w:trPr>
          <w:tblCellSpacing w:w="0" w:type="dxa"/>
        </w:trPr>
        <w:tc>
          <w:tcPr>
            <w:tcW w:w="900" w:type="dxa"/>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after="240"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联审小组意见</w:t>
            </w:r>
          </w:p>
        </w:tc>
        <w:tc>
          <w:tcPr>
            <w:tcW w:w="5530" w:type="dxa"/>
            <w:gridSpan w:val="5"/>
            <w:tcBorders>
              <w:top w:val="outset" w:sz="6" w:space="0" w:color="auto"/>
              <w:left w:val="outset" w:sz="6" w:space="0" w:color="auto"/>
              <w:bottom w:val="outset" w:sz="6" w:space="0" w:color="auto"/>
              <w:right w:val="outset" w:sz="6" w:space="0" w:color="auto"/>
            </w:tcBorders>
            <w:vAlign w:val="bottom"/>
            <w:hideMark/>
          </w:tcPr>
          <w:p w:rsidR="00185038" w:rsidRPr="00185038" w:rsidRDefault="00185038" w:rsidP="00185038">
            <w:pPr>
              <w:widowControl/>
              <w:spacing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        （盖章）：</w:t>
            </w:r>
          </w:p>
          <w:p w:rsidR="00185038" w:rsidRPr="00185038" w:rsidRDefault="00185038" w:rsidP="00185038">
            <w:pPr>
              <w:widowControl/>
              <w:spacing w:line="360" w:lineRule="atLeast"/>
              <w:jc w:val="left"/>
              <w:textAlignment w:val="baseline"/>
              <w:rPr>
                <w:rFonts w:ascii="宋体" w:eastAsia="宋体" w:hAnsi="宋体" w:cs="宋体"/>
                <w:kern w:val="0"/>
                <w:szCs w:val="21"/>
              </w:rPr>
            </w:pPr>
            <w:r w:rsidRPr="00185038">
              <w:rPr>
                <w:rFonts w:ascii="宋体" w:eastAsia="宋体" w:hAnsi="宋体" w:cs="宋体"/>
                <w:kern w:val="0"/>
                <w:szCs w:val="21"/>
              </w:rPr>
              <w:t>                    年   月   日</w:t>
            </w:r>
          </w:p>
        </w:tc>
      </w:tr>
    </w:tbl>
    <w:p w:rsidR="00492BD9" w:rsidRDefault="00492BD9"/>
    <w:sectPr w:rsidR="00492B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38"/>
    <w:rsid w:val="00185038"/>
    <w:rsid w:val="00492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07942-6958-4A2E-A97D-5C1AAA99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503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85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6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2018-05-22T01:49:00Z</dcterms:created>
  <dcterms:modified xsi:type="dcterms:W3CDTF">2018-05-22T01:49:00Z</dcterms:modified>
</cp:coreProperties>
</file>