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38" w:rsidRPr="00666838" w:rsidRDefault="00666838" w:rsidP="0066683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66838">
        <w:rPr>
          <w:rFonts w:ascii="宋体" w:eastAsia="宋体" w:hAnsi="宋体" w:cs="宋体"/>
          <w:kern w:val="0"/>
          <w:sz w:val="24"/>
          <w:szCs w:val="24"/>
        </w:rPr>
        <w:t>淄博市工程技术研究中心暂行管理办法</w:t>
      </w:r>
    </w:p>
    <w:p w:rsidR="00666838" w:rsidRPr="00666838" w:rsidRDefault="00666838" w:rsidP="0066683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66838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1"/>
        <w:gridCol w:w="2824"/>
        <w:gridCol w:w="2741"/>
      </w:tblGrid>
      <w:tr w:rsidR="00666838" w:rsidRPr="00666838" w:rsidTr="00666838">
        <w:trPr>
          <w:jc w:val="center"/>
        </w:trPr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38" w:rsidRPr="00666838" w:rsidRDefault="00666838" w:rsidP="0066683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6838">
              <w:rPr>
                <w:rFonts w:ascii="宋体" w:eastAsia="宋体" w:hAnsi="宋体" w:cs="宋体"/>
                <w:kern w:val="0"/>
                <w:sz w:val="24"/>
                <w:szCs w:val="24"/>
              </w:rPr>
              <w:t>发布日期：2015-09-29 09:23:29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38" w:rsidRPr="00666838" w:rsidRDefault="00666838" w:rsidP="0066683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6838">
              <w:rPr>
                <w:rFonts w:ascii="宋体" w:eastAsia="宋体" w:hAnsi="宋体" w:cs="宋体"/>
                <w:kern w:val="0"/>
                <w:sz w:val="24"/>
                <w:szCs w:val="24"/>
              </w:rPr>
              <w:t>浏览次数:17</w:t>
            </w:r>
          </w:p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6838" w:rsidRPr="00666838" w:rsidRDefault="00666838" w:rsidP="006668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66838">
              <w:rPr>
                <w:rFonts w:ascii="宋体" w:eastAsia="宋体" w:hAnsi="宋体" w:cs="宋体"/>
                <w:kern w:val="0"/>
                <w:sz w:val="24"/>
                <w:szCs w:val="24"/>
              </w:rPr>
              <w:t>字体：[ </w:t>
            </w:r>
            <w:hyperlink r:id="rId4" w:history="1">
              <w:r w:rsidRPr="00666838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大</w:t>
              </w:r>
            </w:hyperlink>
            <w:r w:rsidRPr="0066683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hyperlink r:id="rId5" w:history="1">
              <w:r w:rsidRPr="00666838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中</w:t>
              </w:r>
            </w:hyperlink>
            <w:r w:rsidRPr="0066683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hyperlink r:id="rId6" w:history="1">
              <w:r w:rsidRPr="00666838">
                <w:rPr>
                  <w:rFonts w:ascii="宋体" w:eastAsia="宋体" w:hAnsi="宋体" w:cs="宋体"/>
                  <w:color w:val="333333"/>
                  <w:kern w:val="0"/>
                  <w:sz w:val="24"/>
                  <w:szCs w:val="24"/>
                  <w:bdr w:val="none" w:sz="0" w:space="0" w:color="auto" w:frame="1"/>
                </w:rPr>
                <w:t>小</w:t>
              </w:r>
            </w:hyperlink>
            <w:r w:rsidRPr="00666838">
              <w:rPr>
                <w:rFonts w:ascii="宋体" w:eastAsia="宋体" w:hAnsi="宋体" w:cs="宋体"/>
                <w:kern w:val="0"/>
                <w:sz w:val="24"/>
                <w:szCs w:val="24"/>
              </w:rPr>
              <w:t> ]</w:t>
            </w:r>
          </w:p>
        </w:tc>
      </w:tr>
    </w:tbl>
    <w:p w:rsidR="00666838" w:rsidRPr="00666838" w:rsidRDefault="00666838" w:rsidP="00666838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为鼓励有条件的单位建立工程技术研究中心，进一步提高我市自主创新能力，充分发挥其在工程化技术研究开发、人才培养与引进、科技成果转化等方面的作用，根据国家、省对工程技术研究中心建设的有关要求，结合我市实际情况，特制定本办法。</w:t>
      </w:r>
    </w:p>
    <w:p w:rsidR="00666838" w:rsidRPr="00666838" w:rsidRDefault="00666838" w:rsidP="00666838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第一章 总 则</w:t>
      </w:r>
    </w:p>
    <w:p w:rsidR="00666838" w:rsidRPr="00666838" w:rsidRDefault="00666838" w:rsidP="00666838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第一条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建设淄博市工程技术研究中心（以下简称“研究中心”），是我市构建区域科技创新体系的主要组成部分，旨在适应市场经济条件下，在面向国际国内市场竞争中，不断提高我市原创性创新和自主知识产权的研发能力，增强科技创新的主体作用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第二条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“研究中心”的作用是强化企事业单位自主开发能力和科研成果的转化能力，提升对科研成果的成熟性、配套性和工程化水平，为高新技术成果的产业化转化提供技术支撑。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第三条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“研究中心”建设主要依托于我市科技实力雄厚的重点科研机构、企业或高等院校等。</w:t>
      </w:r>
    </w:p>
    <w:p w:rsidR="00666838" w:rsidRPr="00666838" w:rsidRDefault="00666838" w:rsidP="00666838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第二章 建设实施</w:t>
      </w:r>
    </w:p>
    <w:p w:rsidR="00666838" w:rsidRPr="00666838" w:rsidRDefault="00666838" w:rsidP="00666838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第四条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“研究中心”的主要职责与任务：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一）作为自主创新的平台。“研究中心”要围绕加快全市高新技术产业的发展，不断推出具有自主知识产权、高技术含量、高附加值的新产品、新工艺、新材料、新装备；对具有重大应用前景的科研成果进行工程化、配套化和系统化开发，为企业提供可规模化生产的成套技术、工艺和装备，推动全市相关领域的高新技术产业发展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（二）作为产学研结合的基地。“研究中心”要实行对外开放，加强与科研机构和高等院校的科研合作，联合研究、联合开发，在先进技术产业化的同时积极开展先进标准的制定工作。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（三）作为成果转化的桥梁。“研究中心”要强化引进成果与技术的消化、吸收与创新，接纳国内外相关科技人员携带科研成果，到中心进行工程化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研究开发。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（四）作为技术咨询和服务的平台。“研究中心”要充分利用检测仪器、设备和技术的优势，面向社会接受企业、科研机构和高等院校等单位委托的工程技术研究、设计和试验任务，并为其提供技术咨询服务。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五）作为培养专业技术人才的基地。“研究中心”要建立有效的激励机制，完善必需的先进的研究开发条件，增强企业对科技人员的凝聚力，吸引国内外科技人才到技术中心工作，提高企业技术人员的整体素质，为同行业培训高质量工程技术人员和工程管理人员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第五条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凡申报市级工程技术研究中心的单位，应具备以下基本条件：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（一）属于我市重点发展的新材料、电子信息、生物技术、先进制造、农业高新技术等领域或我市具有优势的传统产业，符合“研究中心”总体建设规划和布局原则。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（二）基本具备了工程技术试验条件和基础设施，有必要的试验仪器、测试设备和工艺装备。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（三）与国内外高等院校或科研机构有良好的科研合作关系，产学研联系密切，在某一技术领域具有明显特色和较强的技术开发能力。鼓励高校、科研单位和企业联合组建“研究中心”。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（四）具有创新能力强、工程化实践经验丰富的技术带头人，拥有一定数量和较高水平的工程技术研究和工程设计人员；工业领域的“研究中心”工程技术人员占“研究中心”总人数的比例不得低于50%。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（五）工业领域“研究中心”的研究开发投入应达到依托单位总收入的５%以上；企业的科技活动经费支出额不低于240万元，“研究中心”基本建设费用不低于其10%；企业的技术开发仪器设备原值不低于200万元。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（六）有一批具有自主知识产权、技术含量高、市场前景广阔的在研项目和亟待转化的技术成果，申报工业领域“研究中心”拥有授权专利不低于5项或累计申请专利不低于2０项。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（七）依托单位拥有较雄厚的经济实力，能提供必要的匹配资金。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（八）依托单位已初步形成自我良性循环的发展机制，领导班子改革意识强、善于创新、具有较高的管理水平。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 xml:space="preserve">　　第六条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申报市级“研究中心”应向市科技局报送以下材料：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（一）申报单位按照规定的格式填报《淄博市工程技术研究中心建设申报书》，并附上相应的证明材料（格式见后）。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（二）工业领域的申报书由市科技局高新技术发展及产业化科受理，农业和社会事业领域申报书由市科技局农村与社会发展科受理，申报被受理后市科技局相关科室进行初步审查和筛选，之后组织专家组对组建“研究中心”进行可行性论证评审。对通过论证和评审的“研究中心”，市科技局下达批准组建“研究中心”的批文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第七条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“研究中心”采取边组建边运行的工作方式，其建设期限一般不超过两年。运营一年以上的市级“研究中心”，市科技局将择优推荐申报省级工程技术研究中心。</w:t>
      </w:r>
    </w:p>
    <w:p w:rsidR="00666838" w:rsidRPr="00666838" w:rsidRDefault="00666838" w:rsidP="00666838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第三章 运行管理</w:t>
      </w:r>
    </w:p>
    <w:p w:rsidR="00666838" w:rsidRPr="00666838" w:rsidRDefault="00666838" w:rsidP="00666838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第八条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“研究中心”在省、市宏观经济政策、产业政策、技术政策的指导下，按照市场经济规律和要求，主要通过其自身面向市内外相关行业、企业承接工程化研究开发任务，实行有偿服务，并逐步实现科研——开发——产品——市场的良性循环。“研究中心”取得的经济收益，主要用于自身的事业发展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第九条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“研究中心”与依托单位、主管部门的隶属关系不变，可与依托单位共有一个法人代表。在开展工程化研究开发业务方面相对独立，经济上实行独立核算。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第十条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“研究中心”应充分利用依托单位现有的科研、人才等综合优势和基础条件。依托单位应成为其科研后盾，并为其提供行政保障和后勤支撑等。“研究中心”的依托单位可以是单一独立的科研机构，也可以是多个科研单位组合起来的群体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第十一条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“研究中心”实行主任负责制，设立主任一名，副主任若干名。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　根据需要，可成立主要由依托单位、有关成员单位负责人以及主管部门领导共同组成的管理委员会，具体负责制定有关发展方向，监督审查财物预决算，协调成员单位及相关合作单位间的关系。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 xml:space="preserve">　　第十二条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“研究中心”实行开放、流动的用人机制，其工程技术和管理人员由固定人员和流动人员组成。固定人员应包括工程研究开发、工程设计和工程管理人员。“研究中心”应积极创造条件，随时吸收和接纳市内外相关研究人员携带成果来实现成果转化，进行工程化研究开发和试验。同时要注意吸收和培养青年科技人员并积极吸收有成就的留学回国、进修人员到“研究中心”参加研究开发工作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第十三条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“研究中心”建设期为两年，建设期满后，由科技局组织专家对“研究中心”进行验收，验收合格的，市科技局正式下文批准，验收不合格的，取消其组建资格。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第十四条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 xml:space="preserve">　市科技局对“研究中心”实行动态管理，“研究中心”应于当年十二月将“研究中心”工作的进展情况向市科技局作出书面总结报告，市科技局将协调相关业务科室、主管部门和工程中心审议专家组组成考评小组，对“研究中心”的运行情况和绩效进行考评。对取得突出成绩者进行表彰和奖励，对管理不善者限期改进，对连续两次考评不合格者，取消其“研究中心”资格。</w:t>
      </w:r>
    </w:p>
    <w:p w:rsidR="00666838" w:rsidRPr="00666838" w:rsidRDefault="00666838" w:rsidP="00666838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第五章 优惠政策</w:t>
      </w:r>
    </w:p>
    <w:p w:rsidR="00666838" w:rsidRPr="00666838" w:rsidRDefault="00666838" w:rsidP="00666838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第十五条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“研究中心”在平等竞争、条件相同的前提下，市科技局将优先向科技部、省科技厅推荐列入国家、省各类科技计划。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第十六条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市科技局将协调相关部门建立专项资金，支持“研究中心”进行高新技术项目的研究开发。</w:t>
      </w:r>
    </w:p>
    <w:p w:rsidR="00666838" w:rsidRPr="00666838" w:rsidRDefault="00666838" w:rsidP="00666838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3"/>
          <w:szCs w:val="23"/>
        </w:rPr>
      </w:pP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第六章 附则</w:t>
      </w:r>
    </w:p>
    <w:p w:rsidR="00666838" w:rsidRPr="00666838" w:rsidRDefault="00666838" w:rsidP="00666838">
      <w:pPr>
        <w:widowControl/>
        <w:spacing w:line="48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第十六条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 本办法自颁布之日起开始试行。 </w:t>
      </w:r>
      <w:r w:rsidRPr="00666838">
        <w:rPr>
          <w:rFonts w:ascii="宋体" w:eastAsia="宋体" w:hAnsi="宋体" w:cs="宋体"/>
          <w:kern w:val="0"/>
          <w:sz w:val="23"/>
          <w:szCs w:val="23"/>
        </w:rPr>
        <w:br/>
      </w:r>
      <w:r w:rsidRPr="0066683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第十七条 </w:t>
      </w:r>
      <w:r w:rsidRPr="00666838">
        <w:rPr>
          <w:rFonts w:ascii="宋体" w:eastAsia="宋体" w:hAnsi="宋体" w:cs="宋体" w:hint="eastAsia"/>
          <w:kern w:val="0"/>
          <w:sz w:val="24"/>
          <w:szCs w:val="24"/>
        </w:rPr>
        <w:t>本管理办法的解释权属市科技局。</w:t>
      </w:r>
    </w:p>
    <w:p w:rsidR="0005687E" w:rsidRDefault="00666838" w:rsidP="00666838">
      <w:r w:rsidRPr="00666838">
        <w:rPr>
          <w:rFonts w:ascii="宋体" w:eastAsia="宋体" w:hAnsi="宋体" w:cs="宋体"/>
          <w:kern w:val="0"/>
          <w:sz w:val="24"/>
          <w:szCs w:val="24"/>
        </w:rPr>
        <w:br/>
      </w:r>
      <w:r w:rsidRPr="00666838">
        <w:rPr>
          <w:rFonts w:ascii="宋体" w:eastAsia="宋体" w:hAnsi="宋体" w:cs="宋体"/>
          <w:kern w:val="0"/>
          <w:sz w:val="24"/>
          <w:szCs w:val="24"/>
        </w:rPr>
        <w:br/>
      </w:r>
      <w:hyperlink r:id="rId7" w:history="1">
        <w:r w:rsidRPr="00666838">
          <w:rPr>
            <w:rFonts w:ascii="宋体" w:eastAsia="宋体" w:hAnsi="宋体" w:cs="宋体"/>
            <w:color w:val="333333"/>
            <w:kern w:val="0"/>
            <w:sz w:val="24"/>
            <w:szCs w:val="24"/>
            <w:bdr w:val="none" w:sz="0" w:space="0" w:color="auto" w:frame="1"/>
          </w:rPr>
          <w:t>【打印本页】</w:t>
        </w:r>
      </w:hyperlink>
      <w:r w:rsidRPr="00666838">
        <w:rPr>
          <w:rFonts w:ascii="宋体" w:eastAsia="宋体" w:hAnsi="宋体" w:cs="宋体"/>
          <w:kern w:val="0"/>
          <w:sz w:val="24"/>
          <w:szCs w:val="24"/>
        </w:rPr>
        <w:t> </w:t>
      </w:r>
      <w:hyperlink r:id="rId8" w:history="1">
        <w:r w:rsidRPr="00666838">
          <w:rPr>
            <w:rFonts w:ascii="宋体" w:eastAsia="宋体" w:hAnsi="宋体" w:cs="宋体"/>
            <w:color w:val="333333"/>
            <w:kern w:val="0"/>
            <w:sz w:val="24"/>
            <w:szCs w:val="24"/>
            <w:bdr w:val="none" w:sz="0" w:space="0" w:color="auto" w:frame="1"/>
          </w:rPr>
          <w:t>【关闭窗口】</w:t>
        </w:r>
      </w:hyperlink>
      <w:bookmarkStart w:id="0" w:name="_GoBack"/>
      <w:bookmarkEnd w:id="0"/>
    </w:p>
    <w:sectPr w:rsidR="00056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38"/>
    <w:rsid w:val="001B6451"/>
    <w:rsid w:val="00666838"/>
    <w:rsid w:val="00E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917C7-55B8-43AA-B5B3-ECDC99FD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6838"/>
  </w:style>
  <w:style w:type="character" w:styleId="a3">
    <w:name w:val="Hyperlink"/>
    <w:basedOn w:val="a0"/>
    <w:uiPriority w:val="99"/>
    <w:semiHidden/>
    <w:unhideWhenUsed/>
    <w:rsid w:val="00666838"/>
    <w:rPr>
      <w:color w:val="0000FF"/>
      <w:u w:val="single"/>
    </w:rPr>
  </w:style>
  <w:style w:type="paragraph" w:customStyle="1" w:styleId="gn">
    <w:name w:val="gn"/>
    <w:basedOn w:val="a"/>
    <w:rsid w:val="006668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66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09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dow.opener=null;window.open('','_self');window.close(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window.print(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3)" TargetMode="External"/><Relationship Id="rId5" Type="http://schemas.openxmlformats.org/officeDocument/2006/relationships/hyperlink" Target="javascript:doZoom(15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doZoom(17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2018-05-09T08:16:00Z</dcterms:created>
  <dcterms:modified xsi:type="dcterms:W3CDTF">2018-05-09T08:16:00Z</dcterms:modified>
</cp:coreProperties>
</file>