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0C" w:rsidRPr="00A1400C" w:rsidRDefault="00A1400C" w:rsidP="00A1400C">
      <w:pPr>
        <w:widowControl/>
        <w:spacing w:line="450" w:lineRule="atLeast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</w:pPr>
      <w:r w:rsidRPr="00A1400C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湖南湘西经济开发区管理委员会关于帮扶工业企业的六条意见</w:t>
      </w:r>
    </w:p>
    <w:p w:rsidR="00A1400C" w:rsidRPr="00A1400C" w:rsidRDefault="00A1400C" w:rsidP="00A1400C">
      <w:pPr>
        <w:widowControl/>
        <w:wordWrap w:val="0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吉凤街道办事处</w:t>
      </w:r>
      <w:proofErr w:type="gramEnd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，机关各部门，驻区各单位，区属国有公司、入区各企业：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为有效应对经济下行压力，精准帮扶区内工业企业，根据《州人民政府关于帮扶工业企业的八条意见》（州政发〔2016〕4号）的文件精神，结合开发区实际，经开发区党工委、管委会研究，特制订如下意见：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一、加大财政资金投入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区财政每年安排3000万元工业企业精准帮扶专项资金，主要用于厂房补贴、创新平台建设补贴、项目专项奖励等。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二、缓解企业资金困难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促进信贷投放。为激励各银行对区内工业企业的放贷支持，与银行业建立区财政性存款额度等相关倾斜政策。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支持直接融资。区财政安排2000万元的“助保贷”启动资金，加强平台服务。积极引进各类产业发展基金。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三、减轻企业税费负担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积极争取</w:t>
      </w:r>
      <w:proofErr w:type="gramStart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州发改委</w:t>
      </w:r>
      <w:proofErr w:type="gramEnd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重视，将我区优势产业纳入《西部地区鼓励类产业目录》，属于该目标中规定的产业项目为主营业务，且其主营业务收入占企业收入总额70%以上的企业，减按15%的税率征收企业所得税。区内高新技术企业减按15%的税率征收企业所得税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四、加强企业市场服务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引导企业深入调查研究市场，做好市场调研和预测工作，以市场需求为导向调整产品结构，实现以销定产。组织开展企业与金融机构融资对接、上下游企业合作对接等活动。加强利用网站和微博、</w:t>
      </w:r>
      <w:proofErr w:type="gramStart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微信等</w:t>
      </w:r>
      <w:proofErr w:type="gramEnd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新兴媒体，紧密结合企业需求，整合相关信息为企业提供服务。加强区内电商平台建设，根据产品的不同特点，优选一批特色优势产品，进行整体打包推介。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财政性资金和国有企业资金支出项目、经开区区内项目、下</w:t>
      </w:r>
    </w:p>
    <w:p w:rsidR="00A1400C" w:rsidRPr="00A1400C" w:rsidRDefault="00A1400C" w:rsidP="00A1400C">
      <w:pPr>
        <w:widowControl/>
        <w:wordWrap w:val="0"/>
        <w:spacing w:line="560" w:lineRule="atLeast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属企业，同等条件下优先使用经开区企业优质产品。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五、</w:t>
      </w:r>
      <w:bookmarkStart w:id="0" w:name="_GoBack"/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促进企业转型升级</w:t>
      </w:r>
      <w:bookmarkEnd w:id="0"/>
    </w:p>
    <w:p w:rsidR="00A1400C" w:rsidRPr="00A1400C" w:rsidRDefault="00A1400C" w:rsidP="00F5645E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引导企业加大研发投入，对企业获得有效发明专利的每项一次性奖励1万元；开发区新获批的高新技术企业,规模企业的一次性奖励10万元，</w:t>
      </w:r>
      <w:proofErr w:type="gramStart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规</w:t>
      </w:r>
      <w:proofErr w:type="gramEnd"/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下企业一次性奖励2万元。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积极推动企业创新平台建设。开发区内企业、服务机构新获技术中心（企业技术中心或者工程技术研究中心）授牌，省级的一次性奖励4万元，州级的一次性奖励2万元。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72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六、实施州区联动帮扶机制行动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启动《湘西经济开发区工业企业精准帮扶行动实施方案》。</w:t>
      </w:r>
      <w:r w:rsidRPr="00A1400C">
        <w:rPr>
          <w:rFonts w:ascii="仿宋_GB2312" w:eastAsia="仿宋_GB2312" w:hAnsi="Times New Roman" w:cs="Times New Roman" w:hint="eastAsia"/>
          <w:color w:val="000000"/>
          <w:spacing w:val="-6"/>
          <w:kern w:val="0"/>
          <w:sz w:val="32"/>
          <w:szCs w:val="32"/>
          <w:bdr w:val="none" w:sz="0" w:space="0" w:color="auto" w:frame="1"/>
        </w:rPr>
        <w:t>建立“州区联动、领导牵头、部门联企、特派员驻企”</w:t>
      </w:r>
      <w:proofErr w:type="gramStart"/>
      <w:r w:rsidRPr="00A1400C">
        <w:rPr>
          <w:rFonts w:ascii="仿宋_GB2312" w:eastAsia="仿宋_GB2312" w:hAnsi="Times New Roman" w:cs="Times New Roman" w:hint="eastAsia"/>
          <w:color w:val="000000"/>
          <w:spacing w:val="-6"/>
          <w:kern w:val="0"/>
          <w:sz w:val="32"/>
          <w:szCs w:val="32"/>
          <w:bdr w:val="none" w:sz="0" w:space="0" w:color="auto" w:frame="1"/>
        </w:rPr>
        <w:t>的联企制度</w:t>
      </w:r>
      <w:proofErr w:type="gramEnd"/>
      <w:r w:rsidRPr="00A1400C">
        <w:rPr>
          <w:rFonts w:ascii="仿宋_GB2312" w:eastAsia="仿宋_GB2312" w:hAnsi="Times New Roman" w:cs="Times New Roman" w:hint="eastAsia"/>
          <w:color w:val="000000"/>
          <w:spacing w:val="-6"/>
          <w:kern w:val="0"/>
          <w:sz w:val="32"/>
          <w:szCs w:val="32"/>
          <w:bdr w:val="none" w:sz="0" w:space="0" w:color="auto" w:frame="1"/>
        </w:rPr>
        <w:t>。</w:t>
      </w: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对园区内规模工业企业及新入区且成长性较好的工业企业，因企施策，强力帮扶。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本文件自下发之日起执行。如国家、省、州有更优惠的政策，按其政策执行。</w:t>
      </w:r>
    </w:p>
    <w:p w:rsidR="00A1400C" w:rsidRPr="00A1400C" w:rsidRDefault="00A1400C" w:rsidP="00A1400C">
      <w:pPr>
        <w:widowControl/>
        <w:wordWrap w:val="0"/>
        <w:spacing w:line="560" w:lineRule="atLeast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A1400C" w:rsidRPr="00A1400C" w:rsidRDefault="00A1400C" w:rsidP="00A1400C">
      <w:pPr>
        <w:widowControl/>
        <w:wordWrap w:val="0"/>
        <w:spacing w:line="560" w:lineRule="atLeast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360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湖南湘西经济开发区管理委员会</w:t>
      </w:r>
    </w:p>
    <w:p w:rsidR="00A1400C" w:rsidRPr="00A1400C" w:rsidRDefault="00A1400C" w:rsidP="00A1400C">
      <w:pPr>
        <w:widowControl/>
        <w:wordWrap w:val="0"/>
        <w:spacing w:line="560" w:lineRule="atLeast"/>
        <w:ind w:firstLine="4678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A1400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2016年5月12日</w:t>
      </w:r>
    </w:p>
    <w:p w:rsidR="00643E58" w:rsidRDefault="00643E58"/>
    <w:sectPr w:rsidR="0064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39"/>
    <w:rsid w:val="00643E58"/>
    <w:rsid w:val="00A1400C"/>
    <w:rsid w:val="00B20039"/>
    <w:rsid w:val="00F5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D54C4-5CC1-41BA-8FA7-F36E9679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400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400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Wen, Yidan (Student)</cp:lastModifiedBy>
  <cp:revision>3</cp:revision>
  <dcterms:created xsi:type="dcterms:W3CDTF">2018-05-24T02:43:00Z</dcterms:created>
  <dcterms:modified xsi:type="dcterms:W3CDTF">2018-09-13T05:52:00Z</dcterms:modified>
</cp:coreProperties>
</file>