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2958" w14:textId="77777777" w:rsidR="00D75F19" w:rsidRPr="00D75F19" w:rsidRDefault="00D75F19" w:rsidP="00D75F19">
      <w:pPr>
        <w:widowControl/>
        <w:shd w:val="clear" w:color="auto" w:fill="FFFFFF"/>
        <w:jc w:val="center"/>
        <w:rPr>
          <w:rFonts w:ascii="微软雅黑" w:eastAsia="微软雅黑" w:hAnsi="微软雅黑" w:cs="Times New Roman"/>
          <w:color w:val="2172D1"/>
          <w:kern w:val="0"/>
          <w:sz w:val="36"/>
          <w:szCs w:val="36"/>
        </w:rPr>
      </w:pPr>
      <w:r w:rsidRPr="00D75F19">
        <w:rPr>
          <w:rFonts w:ascii="微软雅黑" w:eastAsia="微软雅黑" w:hAnsi="微软雅黑" w:cs="Times New Roman" w:hint="eastAsia"/>
          <w:color w:val="2172D1"/>
          <w:kern w:val="0"/>
          <w:sz w:val="36"/>
          <w:szCs w:val="36"/>
        </w:rPr>
        <w:t>平和县人民政府</w:t>
      </w:r>
      <w:bookmarkStart w:id="0" w:name="_GoBack"/>
      <w:r w:rsidRPr="00D75F19">
        <w:rPr>
          <w:rFonts w:ascii="微软雅黑" w:eastAsia="微软雅黑" w:hAnsi="微软雅黑" w:cs="Times New Roman" w:hint="eastAsia"/>
          <w:color w:val="2172D1"/>
          <w:kern w:val="0"/>
          <w:sz w:val="36"/>
          <w:szCs w:val="36"/>
        </w:rPr>
        <w:t>关于</w:t>
      </w:r>
      <w:r w:rsidRPr="00D75F19">
        <w:rPr>
          <w:rFonts w:ascii="微软雅黑" w:eastAsia="微软雅黑" w:hAnsi="微软雅黑" w:cs="Times New Roman" w:hint="eastAsia"/>
          <w:color w:val="2172D1"/>
          <w:kern w:val="0"/>
          <w:sz w:val="36"/>
          <w:szCs w:val="36"/>
        </w:rPr>
        <w:br/>
      </w:r>
      <w:r w:rsidRPr="00D75F19">
        <w:rPr>
          <w:rFonts w:ascii="微软雅黑" w:eastAsia="微软雅黑" w:hAnsi="微软雅黑" w:cs="Times New Roman" w:hint="eastAsia"/>
          <w:color w:val="2172D1"/>
          <w:kern w:val="0"/>
          <w:sz w:val="36"/>
          <w:szCs w:val="36"/>
        </w:rPr>
        <w:br/>
        <w:t>促进建筑业持续健康发展的补充意见</w:t>
      </w:r>
      <w:bookmarkEnd w:id="0"/>
    </w:p>
    <w:p w14:paraId="210F060A" w14:textId="77777777" w:rsidR="00D75F19" w:rsidRPr="00D75F19" w:rsidRDefault="00D75F19" w:rsidP="00D75F19">
      <w:pPr>
        <w:widowControl/>
        <w:shd w:val="clear" w:color="auto" w:fill="FFFFFF"/>
        <w:jc w:val="center"/>
        <w:rPr>
          <w:rFonts w:ascii="微软雅黑" w:eastAsia="微软雅黑" w:hAnsi="微软雅黑" w:cs="Times New Roman" w:hint="eastAsia"/>
          <w:color w:val="000000"/>
          <w:kern w:val="0"/>
          <w:sz w:val="21"/>
          <w:szCs w:val="21"/>
        </w:rPr>
      </w:pPr>
      <w:r w:rsidRPr="00D75F19">
        <w:rPr>
          <w:rFonts w:ascii="微软雅黑" w:eastAsia="微软雅黑" w:hAnsi="微软雅黑" w:cs="Times New Roman" w:hint="eastAsia"/>
          <w:color w:val="000000"/>
          <w:kern w:val="0"/>
          <w:sz w:val="21"/>
          <w:szCs w:val="21"/>
        </w:rPr>
        <w:t>平和政府网 日期：2017-12-15 17:14  来源：县政府   【字体：大 中 小】</w:t>
      </w:r>
    </w:p>
    <w:p w14:paraId="586764C7" w14:textId="77777777" w:rsidR="00D75F19" w:rsidRPr="00D75F19" w:rsidRDefault="00D75F19" w:rsidP="00D75F19">
      <w:pPr>
        <w:widowControl/>
        <w:jc w:val="left"/>
        <w:rPr>
          <w:rFonts w:ascii="Times New Roman" w:eastAsia="Times New Roman" w:hAnsi="Times New Roman" w:cs="Times New Roman" w:hint="eastAsia"/>
          <w:kern w:val="0"/>
        </w:rPr>
      </w:pPr>
    </w:p>
    <w:p w14:paraId="11921A83" w14:textId="77777777" w:rsidR="00D75F19" w:rsidRPr="00D75F19" w:rsidRDefault="00D75F19" w:rsidP="00D75F19">
      <w:pPr>
        <w:widowControl/>
        <w:shd w:val="clear" w:color="auto" w:fill="FFFFFF"/>
        <w:spacing w:line="579" w:lineRule="atLeast"/>
        <w:jc w:val="center"/>
        <w:rPr>
          <w:rFonts w:ascii="微软雅黑" w:eastAsia="微软雅黑" w:hAnsi="微软雅黑" w:cs="Times New Roman"/>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平政文〔2017〕225号</w:t>
      </w:r>
    </w:p>
    <w:p w14:paraId="2D0FBC81" w14:textId="77777777" w:rsidR="00D75F19" w:rsidRPr="00D75F19" w:rsidRDefault="00D75F19" w:rsidP="00D75F19">
      <w:pPr>
        <w:widowControl/>
        <w:shd w:val="clear" w:color="auto" w:fill="FFFFFF"/>
        <w:spacing w:line="520" w:lineRule="atLeast"/>
        <w:jc w:val="center"/>
        <w:rPr>
          <w:rFonts w:ascii="微软雅黑" w:eastAsia="微软雅黑" w:hAnsi="微软雅黑" w:cs="Times New Roman" w:hint="eastAsia"/>
          <w:color w:val="000000"/>
          <w:kern w:val="0"/>
          <w:sz w:val="21"/>
          <w:szCs w:val="21"/>
        </w:rPr>
      </w:pPr>
      <w:r w:rsidRPr="00D75F19">
        <w:rPr>
          <w:rFonts w:ascii="宋体" w:eastAsia="宋体" w:hAnsi="宋体" w:cs="Times New Roman" w:hint="eastAsia"/>
          <w:color w:val="000000"/>
          <w:kern w:val="0"/>
          <w:sz w:val="21"/>
          <w:szCs w:val="21"/>
          <w:bdr w:val="none" w:sz="0" w:space="0" w:color="auto" w:frame="1"/>
        </w:rPr>
        <w:t> </w:t>
      </w:r>
    </w:p>
    <w:p w14:paraId="4FBF5B15" w14:textId="77777777" w:rsidR="00D75F19" w:rsidRPr="00D75F19" w:rsidRDefault="00D75F19" w:rsidP="00D75F19">
      <w:pPr>
        <w:widowControl/>
        <w:shd w:val="clear" w:color="auto" w:fill="FFFFFF"/>
        <w:spacing w:line="579" w:lineRule="atLeast"/>
        <w:jc w:val="center"/>
        <w:rPr>
          <w:rFonts w:ascii="微软雅黑" w:eastAsia="微软雅黑" w:hAnsi="微软雅黑" w:cs="Times New Roman" w:hint="eastAsia"/>
          <w:color w:val="000000"/>
          <w:kern w:val="0"/>
          <w:sz w:val="21"/>
          <w:szCs w:val="21"/>
        </w:rPr>
      </w:pPr>
    </w:p>
    <w:p w14:paraId="7B1613A2" w14:textId="77777777" w:rsidR="00D75F19" w:rsidRPr="00D75F19" w:rsidRDefault="00D75F19" w:rsidP="00D75F19">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D75F19">
        <w:rPr>
          <w:rFonts w:ascii="宋体" w:eastAsia="宋体" w:hAnsi="宋体" w:cs="Times New Roman" w:hint="eastAsia"/>
          <w:color w:val="000000"/>
          <w:kern w:val="0"/>
          <w:sz w:val="21"/>
          <w:szCs w:val="21"/>
          <w:bdr w:val="none" w:sz="0" w:space="0" w:color="auto" w:frame="1"/>
        </w:rPr>
        <w:t> </w:t>
      </w:r>
    </w:p>
    <w:p w14:paraId="18FC3A58" w14:textId="77777777" w:rsidR="00D75F19" w:rsidRPr="00D75F19" w:rsidRDefault="00D75F19" w:rsidP="00D75F19">
      <w:pPr>
        <w:widowControl/>
        <w:shd w:val="clear" w:color="auto" w:fill="FFFFFF"/>
        <w:spacing w:line="579" w:lineRule="atLeast"/>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各乡镇人民政府、安厚农场，工业园区、三平风景区管委会、县直有关单位：</w:t>
      </w:r>
    </w:p>
    <w:p w14:paraId="1F570BA0"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为进一步促进我县建筑业持续健康发展，规范建筑服务业税收征管工作，根据《福建省人民政府关于进一步支持建筑业发展壮大十条措施的通知》（闽政〔2013〕44号）、《漳州市人民政府关于进一步促进建筑业加快发展的补充意见》（漳政综〔2016〕142号）和《国家税务总局关于进一步明确营改增有关征管问题的公告》（2017年第11号）等精神，经县政府研究同意，在《平和县人民政府关于促进建筑业持续健康发展的实施意见》（平政文〔2016〕160号）基础上，制定本补充意见。</w:t>
      </w:r>
    </w:p>
    <w:p w14:paraId="6965C1CE"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黑体" w:eastAsia="黑体" w:hAnsi="黑体" w:cs="Times New Roman" w:hint="eastAsia"/>
          <w:color w:val="000000"/>
          <w:kern w:val="0"/>
          <w:sz w:val="32"/>
          <w:szCs w:val="32"/>
          <w:bdr w:val="none" w:sz="0" w:space="0" w:color="auto" w:frame="1"/>
        </w:rPr>
        <w:t>一、扶持建筑业企业做大做强</w:t>
      </w:r>
    </w:p>
    <w:p w14:paraId="7FC8DD04"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（一）国有投资(含国有投资占主导或控股地位)的概算4000万元以下的市政工程总承包工程、依法单独发包的概</w:t>
      </w:r>
      <w:r w:rsidRPr="00D75F19">
        <w:rPr>
          <w:rFonts w:ascii="仿宋_GB2312" w:eastAsia="仿宋_GB2312" w:hAnsi="微软雅黑" w:cs="Times New Roman" w:hint="eastAsia"/>
          <w:color w:val="000000"/>
          <w:kern w:val="0"/>
          <w:sz w:val="32"/>
          <w:szCs w:val="32"/>
          <w:bdr w:val="none" w:sz="0" w:space="0" w:color="auto" w:frame="1"/>
        </w:rPr>
        <w:lastRenderedPageBreak/>
        <w:t>算1000万元以下的专业承包工程，以及概算1000万元以下的房屋建筑工程,可设定投标人为我县注册登记的独立法人施工企业。</w:t>
      </w:r>
    </w:p>
    <w:p w14:paraId="57D3D2D8"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二）交通、水利、环保、土地整治、移民使用国有资金投资或国有资金占控股投资或集体资金200万元以下（不含200万元）的工程建设项目按《平和县人民政府关于促进建筑业持续健康发展的实施意见》（平政文〔2016〕160号）第一条第(四)款执行,可以邀请本县建筑施工企业参加投标（土地整治项目仅适用水利或市政类总承包资质）。投资规模200万元以上（含200万元）参照本补充意见执行。</w:t>
      </w:r>
    </w:p>
    <w:p w14:paraId="744C93FD"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黑体" w:eastAsia="黑体" w:hAnsi="黑体" w:cs="Times New Roman" w:hint="eastAsia"/>
          <w:color w:val="000000"/>
          <w:kern w:val="0"/>
          <w:sz w:val="32"/>
          <w:szCs w:val="32"/>
          <w:bdr w:val="none" w:sz="0" w:space="0" w:color="auto" w:frame="1"/>
        </w:rPr>
        <w:t>二、加强建筑服务业税收征管</w:t>
      </w:r>
    </w:p>
    <w:p w14:paraId="38D643DA"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根据《国家税务总局关于进一步明确营改增有关征管问题的公告》（2017年第11号）第二条“建筑企业与发包方签订建筑合同后，以内部授权或者三方协议等方式，授权集团内其他纳税人（以下称“第三方”）为发包方提供建筑服务，并由第三方直接与发包方结算工程款的，由第三方缴纳增值税并向发包方开具增值税发票，与发包方签定建筑合同的建筑企业不缴纳增值税。发包方可凭实际提供建筑服务的纳税人开具的增值税专用发票抵扣进项税额”，现就建筑服务业加强税收征管明确如下：</w:t>
      </w:r>
    </w:p>
    <w:p w14:paraId="0EF5CE40"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（一）凡在平和县提供跨县（区）建筑服务的纳税人，应在平和县设立项目部（或分公司），并办理相关证照，实行独立核算，就地缴纳或预缴增值税、企业所得税、个人所得税和资源税等地方税费。</w:t>
      </w:r>
    </w:p>
    <w:p w14:paraId="06F62EBE"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二）对全县建筑服务业税收实行源泉扣管办法。即：凡在平和县提供建筑服务的纳税人，应缴或应预缴的增值税和企业所得税，一律由建设单位（发包人）在支付工程款时负责代扣税款。对未履行代扣义务，造成税收流失，将由税务部门按相关税收法律规定给予处罚。</w:t>
      </w:r>
    </w:p>
    <w:p w14:paraId="2D6BD90F"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黑体" w:eastAsia="黑体" w:hAnsi="黑体" w:cs="Times New Roman" w:hint="eastAsia"/>
          <w:color w:val="000000"/>
          <w:kern w:val="0"/>
          <w:sz w:val="32"/>
          <w:szCs w:val="32"/>
          <w:bdr w:val="none" w:sz="0" w:space="0" w:color="auto" w:frame="1"/>
        </w:rPr>
        <w:t>三、</w:t>
      </w:r>
      <w:r w:rsidRPr="00D75F19">
        <w:rPr>
          <w:rFonts w:ascii="仿宋_GB2312" w:eastAsia="仿宋_GB2312" w:hAnsi="微软雅黑" w:cs="Times New Roman" w:hint="eastAsia"/>
          <w:color w:val="000000"/>
          <w:kern w:val="0"/>
          <w:sz w:val="32"/>
          <w:szCs w:val="32"/>
          <w:bdr w:val="none" w:sz="0" w:space="0" w:color="auto" w:frame="1"/>
        </w:rPr>
        <w:t>《平和县人民政府关于促进建筑业持续健康发展的实施意见》（平政文〔2016〕160号）第三条款“本实施意见自发布之日起实施，有效期三年”，修改为“本实施意见从2016年1月1日起执行，有效期至2019年12月31日止”。</w:t>
      </w:r>
    </w:p>
    <w:p w14:paraId="1D72EA78"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本补充意见由平和县城乡规划建设局负责解释。</w:t>
      </w:r>
    </w:p>
    <w:p w14:paraId="5C99C526"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本补充意见从2017年5月1日起执行，有效期至2019年12月31日止。</w:t>
      </w:r>
    </w:p>
    <w:p w14:paraId="122D2E8E"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 </w:t>
      </w:r>
    </w:p>
    <w:p w14:paraId="6A5FB8B4"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 </w:t>
      </w:r>
    </w:p>
    <w:p w14:paraId="753DB74A"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平和县人民政府</w:t>
      </w:r>
    </w:p>
    <w:p w14:paraId="5BAD9348" w14:textId="77777777" w:rsidR="00D75F19" w:rsidRPr="00D75F19" w:rsidRDefault="00D75F19" w:rsidP="00D75F19">
      <w:pPr>
        <w:widowControl/>
        <w:shd w:val="clear" w:color="auto" w:fill="FFFFFF"/>
        <w:spacing w:line="579" w:lineRule="atLeast"/>
        <w:ind w:firstLine="640"/>
        <w:jc w:val="left"/>
        <w:rPr>
          <w:rFonts w:ascii="微软雅黑" w:eastAsia="微软雅黑" w:hAnsi="微软雅黑" w:cs="Times New Roman" w:hint="eastAsia"/>
          <w:color w:val="000000"/>
          <w:kern w:val="0"/>
          <w:sz w:val="21"/>
          <w:szCs w:val="21"/>
        </w:rPr>
      </w:pP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 </w:t>
      </w:r>
      <w:r w:rsidRPr="00D75F19">
        <w:rPr>
          <w:rFonts w:ascii="仿宋_GB2312" w:eastAsia="仿宋_GB2312" w:hAnsi="微软雅黑" w:cs="Times New Roman" w:hint="eastAsia"/>
          <w:color w:val="000000"/>
          <w:kern w:val="0"/>
          <w:sz w:val="32"/>
          <w:szCs w:val="32"/>
          <w:bdr w:val="none" w:sz="0" w:space="0" w:color="auto" w:frame="1"/>
        </w:rPr>
        <w:t>2017年11月30日</w:t>
      </w:r>
    </w:p>
    <w:p w14:paraId="2CF825AC"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19"/>
    <w:rsid w:val="00730566"/>
    <w:rsid w:val="00B87A50"/>
    <w:rsid w:val="00D60026"/>
    <w:rsid w:val="00D75F1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0F284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F19"/>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6880">
      <w:bodyDiv w:val="1"/>
      <w:marLeft w:val="0"/>
      <w:marRight w:val="0"/>
      <w:marTop w:val="0"/>
      <w:marBottom w:val="0"/>
      <w:divBdr>
        <w:top w:val="none" w:sz="0" w:space="0" w:color="auto"/>
        <w:left w:val="none" w:sz="0" w:space="0" w:color="auto"/>
        <w:bottom w:val="none" w:sz="0" w:space="0" w:color="auto"/>
        <w:right w:val="none" w:sz="0" w:space="0" w:color="auto"/>
      </w:divBdr>
      <w:divsChild>
        <w:div w:id="1741054916">
          <w:marLeft w:val="750"/>
          <w:marRight w:val="750"/>
          <w:marTop w:val="645"/>
          <w:marBottom w:val="30"/>
          <w:divBdr>
            <w:top w:val="none" w:sz="0" w:space="0" w:color="auto"/>
            <w:left w:val="none" w:sz="0" w:space="0" w:color="auto"/>
            <w:bottom w:val="none" w:sz="0" w:space="0" w:color="auto"/>
            <w:right w:val="none" w:sz="0" w:space="0" w:color="auto"/>
          </w:divBdr>
          <w:divsChild>
            <w:div w:id="2003121298">
              <w:marLeft w:val="0"/>
              <w:marRight w:val="0"/>
              <w:marTop w:val="0"/>
              <w:marBottom w:val="195"/>
              <w:divBdr>
                <w:top w:val="none" w:sz="0" w:space="0" w:color="auto"/>
                <w:left w:val="none" w:sz="0" w:space="0" w:color="auto"/>
                <w:bottom w:val="none" w:sz="0" w:space="0" w:color="auto"/>
                <w:right w:val="none" w:sz="0" w:space="0" w:color="auto"/>
              </w:divBdr>
            </w:div>
          </w:divsChild>
        </w:div>
        <w:div w:id="17972135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Words>
  <Characters>1171</Characters>
  <Application>Microsoft Macintosh Word</Application>
  <DocSecurity>0</DocSecurity>
  <Lines>9</Lines>
  <Paragraphs>2</Paragraphs>
  <ScaleCrop>false</ScaleCrop>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2018-06-11T11:59:00Z</dcterms:created>
  <dcterms:modified xsi:type="dcterms:W3CDTF">2018-06-11T11:59:00Z</dcterms:modified>
</cp:coreProperties>
</file>