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7475"/>
      </w:tblGrid>
      <w:tr w:rsidR="003E1B52" w:rsidRPr="003E1B52" w:rsidTr="003E1B52">
        <w:trPr>
          <w:jc w:val="center"/>
        </w:trPr>
        <w:tc>
          <w:tcPr>
            <w:tcW w:w="0" w:type="auto"/>
            <w:vAlign w:val="center"/>
            <w:hideMark/>
          </w:tcPr>
          <w:p w:rsidR="003E1B52" w:rsidRPr="003E1B52" w:rsidRDefault="003E1B52" w:rsidP="003E1B52">
            <w:pPr>
              <w:widowControl/>
              <w:spacing w:line="300" w:lineRule="atLeast"/>
              <w:jc w:val="center"/>
              <w:rPr>
                <w:rFonts w:ascii="幼圆" w:eastAsia="幼圆" w:hAnsi="宋体" w:cs="宋体"/>
                <w:b/>
                <w:bCs/>
                <w:color w:val="0462C2"/>
                <w:kern w:val="0"/>
                <w:sz w:val="30"/>
                <w:szCs w:val="30"/>
              </w:rPr>
            </w:pPr>
            <w:bookmarkStart w:id="0" w:name="_GoBack"/>
            <w:r w:rsidRPr="003E1B52">
              <w:rPr>
                <w:rFonts w:ascii="幼圆" w:eastAsia="幼圆" w:hAnsi="宋体" w:cs="宋体" w:hint="eastAsia"/>
                <w:b/>
                <w:bCs/>
                <w:color w:val="0462C2"/>
                <w:kern w:val="0"/>
                <w:sz w:val="30"/>
                <w:szCs w:val="30"/>
              </w:rPr>
              <w:t>威海市人民政府关于加快新旧动能转换促进工业企业提质增效的实施意见</w:t>
            </w:r>
          </w:p>
          <w:bookmarkEnd w:id="0"/>
          <w:p w:rsidR="003E1B52" w:rsidRPr="003E1B52" w:rsidRDefault="003E1B52" w:rsidP="003E1B52">
            <w:pPr>
              <w:widowControl/>
              <w:spacing w:line="300" w:lineRule="atLeast"/>
              <w:jc w:val="center"/>
              <w:rPr>
                <w:rFonts w:ascii="幼圆" w:eastAsia="幼圆" w:hAnsi="宋体" w:cs="宋体" w:hint="eastAsia"/>
                <w:b/>
                <w:bCs/>
                <w:color w:val="0462C2"/>
                <w:kern w:val="0"/>
                <w:sz w:val="30"/>
                <w:szCs w:val="30"/>
              </w:rPr>
            </w:pPr>
            <w:r w:rsidRPr="003E1B52">
              <w:rPr>
                <w:rFonts w:ascii="幼圆" w:eastAsia="幼圆" w:hAnsi="宋体" w:cs="宋体" w:hint="eastAsia"/>
                <w:b/>
                <w:bCs/>
                <w:color w:val="0462C2"/>
                <w:kern w:val="0"/>
                <w:sz w:val="30"/>
                <w:szCs w:val="30"/>
              </w:rPr>
              <w:pict>
                <v:rect id="_x0000_i1025" style="width:0;height:.5pt" o:hralign="center" o:hrstd="t" o:hrnoshade="t" o:hr="t" fillcolor="#ddd" stroked="f"/>
              </w:pict>
            </w:r>
          </w:p>
        </w:tc>
      </w:tr>
      <w:tr w:rsidR="003E1B52" w:rsidRPr="003E1B52" w:rsidTr="003E1B52">
        <w:trPr>
          <w:jc w:val="center"/>
        </w:trPr>
        <w:tc>
          <w:tcPr>
            <w:tcW w:w="0" w:type="auto"/>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1676"/>
              <w:gridCol w:w="1675"/>
              <w:gridCol w:w="1675"/>
              <w:gridCol w:w="1675"/>
            </w:tblGrid>
            <w:tr w:rsidR="003E1B52" w:rsidRPr="003E1B52">
              <w:trPr>
                <w:jc w:val="center"/>
              </w:trPr>
              <w:tc>
                <w:tcPr>
                  <w:tcW w:w="1250" w:type="pct"/>
                  <w:vAlign w:val="center"/>
                  <w:hideMark/>
                </w:tcPr>
                <w:p w:rsidR="003E1B52" w:rsidRPr="003E1B52" w:rsidRDefault="003E1B52" w:rsidP="003E1B52">
                  <w:pPr>
                    <w:widowControl/>
                    <w:spacing w:line="180" w:lineRule="atLeast"/>
                    <w:jc w:val="left"/>
                    <w:rPr>
                      <w:rFonts w:ascii="宋体" w:eastAsia="宋体" w:hAnsi="宋体" w:cs="宋体" w:hint="eastAsia"/>
                      <w:color w:val="3D3D3D"/>
                      <w:kern w:val="0"/>
                      <w:sz w:val="18"/>
                      <w:szCs w:val="18"/>
                    </w:rPr>
                  </w:pPr>
                  <w:r w:rsidRPr="003E1B52">
                    <w:rPr>
                      <w:rFonts w:ascii="宋体" w:eastAsia="宋体" w:hAnsi="宋体" w:cs="宋体" w:hint="eastAsia"/>
                      <w:color w:val="3D3D3D"/>
                      <w:kern w:val="0"/>
                      <w:sz w:val="18"/>
                      <w:szCs w:val="18"/>
                    </w:rPr>
                    <w:t>发布时间：2017-05-24 08:52</w:t>
                  </w:r>
                </w:p>
              </w:tc>
              <w:tc>
                <w:tcPr>
                  <w:tcW w:w="1250" w:type="pct"/>
                  <w:vAlign w:val="center"/>
                  <w:hideMark/>
                </w:tcPr>
                <w:p w:rsidR="003E1B52" w:rsidRPr="003E1B52" w:rsidRDefault="003E1B52" w:rsidP="003E1B52">
                  <w:pPr>
                    <w:widowControl/>
                    <w:spacing w:line="180" w:lineRule="atLeast"/>
                    <w:jc w:val="left"/>
                    <w:rPr>
                      <w:rFonts w:ascii="宋体" w:eastAsia="宋体" w:hAnsi="宋体" w:cs="宋体" w:hint="eastAsia"/>
                      <w:color w:val="3D3D3D"/>
                      <w:kern w:val="0"/>
                      <w:sz w:val="18"/>
                      <w:szCs w:val="18"/>
                    </w:rPr>
                  </w:pPr>
                  <w:r w:rsidRPr="003E1B52">
                    <w:rPr>
                      <w:rFonts w:ascii="宋体" w:eastAsia="宋体" w:hAnsi="宋体" w:cs="宋体" w:hint="eastAsia"/>
                      <w:color w:val="3D3D3D"/>
                      <w:kern w:val="0"/>
                      <w:sz w:val="18"/>
                      <w:szCs w:val="18"/>
                    </w:rPr>
                    <w:t>访问次数:2648</w:t>
                  </w:r>
                </w:p>
              </w:tc>
              <w:tc>
                <w:tcPr>
                  <w:tcW w:w="1250" w:type="pct"/>
                  <w:vAlign w:val="center"/>
                  <w:hideMark/>
                </w:tcPr>
                <w:p w:rsidR="003E1B52" w:rsidRPr="003E1B52" w:rsidRDefault="003E1B52" w:rsidP="003E1B52">
                  <w:pPr>
                    <w:widowControl/>
                    <w:spacing w:line="180" w:lineRule="atLeast"/>
                    <w:jc w:val="left"/>
                    <w:rPr>
                      <w:rFonts w:ascii="宋体" w:eastAsia="宋体" w:hAnsi="宋体" w:cs="宋体" w:hint="eastAsia"/>
                      <w:color w:val="3D3D3D"/>
                      <w:kern w:val="0"/>
                      <w:sz w:val="18"/>
                      <w:szCs w:val="18"/>
                    </w:rPr>
                  </w:pPr>
                  <w:r w:rsidRPr="003E1B52">
                    <w:rPr>
                      <w:rFonts w:ascii="宋体" w:eastAsia="宋体" w:hAnsi="宋体" w:cs="宋体" w:hint="eastAsia"/>
                      <w:color w:val="3D3D3D"/>
                      <w:kern w:val="0"/>
                      <w:sz w:val="18"/>
                      <w:szCs w:val="18"/>
                    </w:rPr>
                    <w:t>信息来源：威海市</w:t>
                  </w:r>
                  <w:proofErr w:type="gramStart"/>
                  <w:r w:rsidRPr="003E1B52">
                    <w:rPr>
                      <w:rFonts w:ascii="宋体" w:eastAsia="宋体" w:hAnsi="宋体" w:cs="宋体" w:hint="eastAsia"/>
                      <w:color w:val="3D3D3D"/>
                      <w:kern w:val="0"/>
                      <w:sz w:val="18"/>
                      <w:szCs w:val="18"/>
                    </w:rPr>
                    <w:t>经信委</w:t>
                  </w:r>
                  <w:proofErr w:type="gramEnd"/>
                </w:p>
              </w:tc>
              <w:tc>
                <w:tcPr>
                  <w:tcW w:w="1250" w:type="pct"/>
                  <w:vAlign w:val="center"/>
                  <w:hideMark/>
                </w:tcPr>
                <w:p w:rsidR="003E1B52" w:rsidRPr="003E1B52" w:rsidRDefault="003E1B52" w:rsidP="003E1B52">
                  <w:pPr>
                    <w:widowControl/>
                    <w:spacing w:line="180" w:lineRule="atLeast"/>
                    <w:jc w:val="left"/>
                    <w:rPr>
                      <w:rFonts w:ascii="宋体" w:eastAsia="宋体" w:hAnsi="宋体" w:cs="宋体" w:hint="eastAsia"/>
                      <w:color w:val="3D3D3D"/>
                      <w:kern w:val="0"/>
                      <w:sz w:val="18"/>
                      <w:szCs w:val="18"/>
                    </w:rPr>
                  </w:pPr>
                  <w:r w:rsidRPr="003E1B52">
                    <w:rPr>
                      <w:rFonts w:ascii="宋体" w:eastAsia="宋体" w:hAnsi="宋体" w:cs="宋体" w:hint="eastAsia"/>
                      <w:color w:val="3D3D3D"/>
                      <w:kern w:val="0"/>
                      <w:sz w:val="18"/>
                      <w:szCs w:val="18"/>
                    </w:rPr>
                    <w:t>字号：[ </w:t>
                  </w:r>
                  <w:hyperlink r:id="rId4" w:history="1">
                    <w:r w:rsidRPr="003E1B52">
                      <w:rPr>
                        <w:rFonts w:ascii="宋体" w:eastAsia="宋体" w:hAnsi="宋体" w:cs="宋体" w:hint="eastAsia"/>
                        <w:color w:val="3D3D3D"/>
                        <w:kern w:val="0"/>
                        <w:sz w:val="18"/>
                        <w:szCs w:val="18"/>
                      </w:rPr>
                      <w:t>大</w:t>
                    </w:r>
                  </w:hyperlink>
                  <w:r w:rsidRPr="003E1B52">
                    <w:rPr>
                      <w:rFonts w:ascii="宋体" w:eastAsia="宋体" w:hAnsi="宋体" w:cs="宋体" w:hint="eastAsia"/>
                      <w:color w:val="3D3D3D"/>
                      <w:kern w:val="0"/>
                      <w:sz w:val="18"/>
                      <w:szCs w:val="18"/>
                    </w:rPr>
                    <w:t> </w:t>
                  </w:r>
                  <w:hyperlink r:id="rId5" w:history="1">
                    <w:r w:rsidRPr="003E1B52">
                      <w:rPr>
                        <w:rFonts w:ascii="宋体" w:eastAsia="宋体" w:hAnsi="宋体" w:cs="宋体" w:hint="eastAsia"/>
                        <w:color w:val="3D3D3D"/>
                        <w:kern w:val="0"/>
                        <w:sz w:val="18"/>
                        <w:szCs w:val="18"/>
                      </w:rPr>
                      <w:t>中</w:t>
                    </w:r>
                  </w:hyperlink>
                  <w:r w:rsidRPr="003E1B52">
                    <w:rPr>
                      <w:rFonts w:ascii="宋体" w:eastAsia="宋体" w:hAnsi="宋体" w:cs="宋体" w:hint="eastAsia"/>
                      <w:color w:val="3D3D3D"/>
                      <w:kern w:val="0"/>
                      <w:sz w:val="18"/>
                      <w:szCs w:val="18"/>
                    </w:rPr>
                    <w:t> </w:t>
                  </w:r>
                  <w:hyperlink r:id="rId6" w:history="1">
                    <w:r w:rsidRPr="003E1B52">
                      <w:rPr>
                        <w:rFonts w:ascii="宋体" w:eastAsia="宋体" w:hAnsi="宋体" w:cs="宋体" w:hint="eastAsia"/>
                        <w:color w:val="3D3D3D"/>
                        <w:kern w:val="0"/>
                        <w:sz w:val="18"/>
                        <w:szCs w:val="18"/>
                      </w:rPr>
                      <w:t>小</w:t>
                    </w:r>
                  </w:hyperlink>
                  <w:r w:rsidRPr="003E1B52">
                    <w:rPr>
                      <w:rFonts w:ascii="宋体" w:eastAsia="宋体" w:hAnsi="宋体" w:cs="宋体" w:hint="eastAsia"/>
                      <w:color w:val="3D3D3D"/>
                      <w:kern w:val="0"/>
                      <w:sz w:val="18"/>
                      <w:szCs w:val="18"/>
                    </w:rPr>
                    <w:t> ]</w:t>
                  </w:r>
                </w:p>
              </w:tc>
            </w:tr>
          </w:tbl>
          <w:p w:rsidR="003E1B52" w:rsidRPr="003E1B52" w:rsidRDefault="003E1B52" w:rsidP="003E1B52">
            <w:pPr>
              <w:widowControl/>
              <w:spacing w:after="240" w:line="180" w:lineRule="atLeast"/>
              <w:jc w:val="left"/>
              <w:rPr>
                <w:rFonts w:ascii="宋体" w:eastAsia="宋体" w:hAnsi="宋体" w:cs="宋体" w:hint="eastAsia"/>
                <w:color w:val="3D3D3D"/>
                <w:kern w:val="0"/>
                <w:sz w:val="18"/>
                <w:szCs w:val="18"/>
              </w:rPr>
            </w:pPr>
          </w:p>
        </w:tc>
      </w:tr>
      <w:tr w:rsidR="003E1B52" w:rsidRPr="003E1B52" w:rsidTr="003E1B52">
        <w:trPr>
          <w:jc w:val="center"/>
        </w:trPr>
        <w:tc>
          <w:tcPr>
            <w:tcW w:w="0" w:type="auto"/>
            <w:vAlign w:val="center"/>
            <w:hideMark/>
          </w:tcPr>
          <w:p w:rsidR="003E1B52" w:rsidRPr="003E1B52" w:rsidRDefault="003E1B52" w:rsidP="003E1B52">
            <w:pPr>
              <w:widowControl/>
              <w:spacing w:before="100" w:beforeAutospacing="1" w:after="100" w:afterAutospacing="1" w:line="420" w:lineRule="atLeast"/>
              <w:jc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 </w:t>
            </w:r>
          </w:p>
          <w:p w:rsidR="003E1B52" w:rsidRPr="003E1B52" w:rsidRDefault="003E1B52" w:rsidP="003E1B52">
            <w:pPr>
              <w:widowControl/>
              <w:spacing w:before="100" w:beforeAutospacing="1" w:after="100" w:afterAutospacing="1" w:line="420" w:lineRule="atLeast"/>
              <w:jc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6"/>
                <w:szCs w:val="36"/>
              </w:rPr>
              <w:t>威海市人民政府</w:t>
            </w:r>
          </w:p>
          <w:p w:rsidR="003E1B52" w:rsidRPr="003E1B52" w:rsidRDefault="003E1B52" w:rsidP="003E1B52">
            <w:pPr>
              <w:widowControl/>
              <w:spacing w:before="100" w:beforeAutospacing="1" w:after="100" w:afterAutospacing="1" w:line="420" w:lineRule="atLeast"/>
              <w:jc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6"/>
                <w:szCs w:val="36"/>
              </w:rPr>
              <w:t>关于加快新旧动能转换促进工业企业</w:t>
            </w:r>
          </w:p>
          <w:p w:rsidR="003E1B52" w:rsidRPr="003E1B52" w:rsidRDefault="003E1B52" w:rsidP="003E1B52">
            <w:pPr>
              <w:widowControl/>
              <w:spacing w:before="100" w:beforeAutospacing="1" w:after="100" w:afterAutospacing="1" w:line="420" w:lineRule="atLeast"/>
              <w:jc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6"/>
                <w:szCs w:val="36"/>
              </w:rPr>
              <w:t>提质增效的实施意见</w:t>
            </w:r>
          </w:p>
          <w:p w:rsidR="003E1B52" w:rsidRPr="003E1B52" w:rsidRDefault="003E1B52" w:rsidP="003E1B52">
            <w:pPr>
              <w:widowControl/>
              <w:spacing w:before="100" w:beforeAutospacing="1" w:after="100" w:afterAutospacing="1" w:line="420" w:lineRule="atLeast"/>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 </w:t>
            </w:r>
          </w:p>
          <w:p w:rsidR="003E1B52" w:rsidRPr="003E1B52" w:rsidRDefault="003E1B52" w:rsidP="003E1B52">
            <w:pPr>
              <w:widowControl/>
              <w:spacing w:before="100" w:beforeAutospacing="1" w:after="100" w:afterAutospacing="1" w:line="420" w:lineRule="atLeast"/>
              <w:jc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威政发〔2017〕10号</w:t>
            </w:r>
          </w:p>
          <w:p w:rsidR="003E1B52" w:rsidRPr="003E1B52" w:rsidRDefault="003E1B52" w:rsidP="003E1B52">
            <w:pPr>
              <w:widowControl/>
              <w:spacing w:before="100" w:beforeAutospacing="1" w:after="100" w:afterAutospacing="1" w:line="615" w:lineRule="atLeast"/>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 </w:t>
            </w:r>
          </w:p>
          <w:p w:rsidR="003E1B52" w:rsidRPr="003E1B52" w:rsidRDefault="003E1B52" w:rsidP="003E1B52">
            <w:pPr>
              <w:widowControl/>
              <w:spacing w:before="100" w:beforeAutospacing="1" w:after="100" w:afterAutospacing="1" w:line="420" w:lineRule="atLeast"/>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各区市人民政府，国家级开发区管委，南海</w:t>
            </w:r>
            <w:proofErr w:type="gramStart"/>
            <w:r w:rsidRPr="003E1B52">
              <w:rPr>
                <w:rFonts w:ascii="宋体" w:eastAsia="宋体" w:hAnsi="宋体" w:cs="宋体" w:hint="eastAsia"/>
                <w:color w:val="3D3D3D"/>
                <w:kern w:val="0"/>
                <w:sz w:val="30"/>
                <w:szCs w:val="30"/>
              </w:rPr>
              <w:t>新区管</w:t>
            </w:r>
            <w:proofErr w:type="gramEnd"/>
            <w:r w:rsidRPr="003E1B52">
              <w:rPr>
                <w:rFonts w:ascii="宋体" w:eastAsia="宋体" w:hAnsi="宋体" w:cs="宋体" w:hint="eastAsia"/>
                <w:color w:val="3D3D3D"/>
                <w:kern w:val="0"/>
                <w:sz w:val="30"/>
                <w:szCs w:val="30"/>
              </w:rPr>
              <w:t>委，市政府各部门、单位：</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为深入推进供给侧结构性改革，加快新旧动能转换，促进工业企业提质增效，根据《中国制造2025》《〈中国制造2025〉山东省行动纲要》和《山东省人民政府办公厅关于加快推进工业创新发展转型升级提质增</w:t>
            </w:r>
            <w:r w:rsidRPr="003E1B52">
              <w:rPr>
                <w:rFonts w:ascii="宋体" w:eastAsia="宋体" w:hAnsi="宋体" w:cs="宋体" w:hint="eastAsia"/>
                <w:color w:val="3D3D3D"/>
                <w:kern w:val="0"/>
                <w:sz w:val="30"/>
                <w:szCs w:val="30"/>
              </w:rPr>
              <w:lastRenderedPageBreak/>
              <w:t>效的实施意见》（鲁政办发〔2017〕1号）精神，结合我市实际，现提出如下实施意见：</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一、实施工业强基工程，支持企业转型升级</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1.加大工业技改投资力度。</w:t>
            </w:r>
            <w:r w:rsidRPr="003E1B52">
              <w:rPr>
                <w:rFonts w:ascii="宋体" w:eastAsia="宋体" w:hAnsi="宋体" w:cs="宋体" w:hint="eastAsia"/>
                <w:color w:val="3D3D3D"/>
                <w:kern w:val="0"/>
                <w:sz w:val="30"/>
                <w:szCs w:val="30"/>
              </w:rPr>
              <w:t>对符合国家产业政策的工业技改投资项目，年度生产性设备投入达到100万元以上的，按设备投入额1年期银行贷款基准利率（无银行贷款的视同贷款）给予一次性贴息补助，市县两级最高各补助50%；对生产性设备投入达到100万元以上、300万元以下的科技型中小企业，按照当年贴息额度连续补助2年。单个企业市县两级补助合计不超过1000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2.加快智能化改造步伐。</w:t>
            </w:r>
            <w:r w:rsidRPr="003E1B52">
              <w:rPr>
                <w:rFonts w:ascii="宋体" w:eastAsia="宋体" w:hAnsi="宋体" w:cs="宋体" w:hint="eastAsia"/>
                <w:color w:val="3D3D3D"/>
                <w:kern w:val="0"/>
                <w:sz w:val="30"/>
                <w:szCs w:val="30"/>
              </w:rPr>
              <w:t>鼓励企业利用先进自动化生产设备进行升级改造，优化工艺技术流程，提高劳动生产率。对使用工业机器人和智能化制造系统进行智能化改造的企业，按年度设备</w:t>
            </w:r>
            <w:proofErr w:type="gramStart"/>
            <w:r w:rsidRPr="003E1B52">
              <w:rPr>
                <w:rFonts w:ascii="宋体" w:eastAsia="宋体" w:hAnsi="宋体" w:cs="宋体" w:hint="eastAsia"/>
                <w:color w:val="3D3D3D"/>
                <w:kern w:val="0"/>
                <w:sz w:val="30"/>
                <w:szCs w:val="30"/>
              </w:rPr>
              <w:t>购置款</w:t>
            </w:r>
            <w:proofErr w:type="gramEnd"/>
            <w:r w:rsidRPr="003E1B52">
              <w:rPr>
                <w:rFonts w:ascii="宋体" w:eastAsia="宋体" w:hAnsi="宋体" w:cs="宋体" w:hint="eastAsia"/>
                <w:color w:val="3D3D3D"/>
                <w:kern w:val="0"/>
                <w:sz w:val="30"/>
                <w:szCs w:val="30"/>
              </w:rPr>
              <w:t>的10%给予一次性补助；对在有较大危险性生产环节、有毒有害生产环节购买使用工业机器人的企业，按设备</w:t>
            </w:r>
            <w:proofErr w:type="gramStart"/>
            <w:r w:rsidRPr="003E1B52">
              <w:rPr>
                <w:rFonts w:ascii="宋体" w:eastAsia="宋体" w:hAnsi="宋体" w:cs="宋体" w:hint="eastAsia"/>
                <w:color w:val="3D3D3D"/>
                <w:kern w:val="0"/>
                <w:sz w:val="30"/>
                <w:szCs w:val="30"/>
              </w:rPr>
              <w:t>购置款</w:t>
            </w:r>
            <w:proofErr w:type="gramEnd"/>
            <w:r w:rsidRPr="003E1B52">
              <w:rPr>
                <w:rFonts w:ascii="宋体" w:eastAsia="宋体" w:hAnsi="宋体" w:cs="宋体" w:hint="eastAsia"/>
                <w:color w:val="3D3D3D"/>
                <w:kern w:val="0"/>
                <w:sz w:val="30"/>
                <w:szCs w:val="30"/>
              </w:rPr>
              <w:t>的15%给予一次性补助。单个企业最高补助150万元。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3.加强工业基础能力建设。</w:t>
            </w:r>
            <w:r w:rsidRPr="003E1B52">
              <w:rPr>
                <w:rFonts w:ascii="宋体" w:eastAsia="宋体" w:hAnsi="宋体" w:cs="宋体" w:hint="eastAsia"/>
                <w:color w:val="3D3D3D"/>
                <w:kern w:val="0"/>
                <w:sz w:val="30"/>
                <w:szCs w:val="30"/>
              </w:rPr>
              <w:t>以提升制约制造业技术水平的核心基础部件（元器件）、先进基础工艺、关键</w:t>
            </w:r>
            <w:r w:rsidRPr="003E1B52">
              <w:rPr>
                <w:rFonts w:ascii="宋体" w:eastAsia="宋体" w:hAnsi="宋体" w:cs="宋体" w:hint="eastAsia"/>
                <w:color w:val="3D3D3D"/>
                <w:kern w:val="0"/>
                <w:sz w:val="30"/>
                <w:szCs w:val="30"/>
              </w:rPr>
              <w:lastRenderedPageBreak/>
              <w:t>基础材料、产业技术基础为重点，实施工业强基专项行动，提升工业基础能力。对承担国家工业强基工程项目的企业，通过验收后一次性给予200万元奖励。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4.实施质量标准提升工程。</w:t>
            </w:r>
            <w:r w:rsidRPr="003E1B52">
              <w:rPr>
                <w:rFonts w:ascii="宋体" w:eastAsia="宋体" w:hAnsi="宋体" w:cs="宋体" w:hint="eastAsia"/>
                <w:color w:val="3D3D3D"/>
                <w:kern w:val="0"/>
                <w:sz w:val="30"/>
                <w:szCs w:val="30"/>
              </w:rPr>
              <w:t>加强质量、标准和自主品牌建设，开展增品种、提品质、创</w:t>
            </w:r>
            <w:proofErr w:type="gramStart"/>
            <w:r w:rsidRPr="003E1B52">
              <w:rPr>
                <w:rFonts w:ascii="宋体" w:eastAsia="宋体" w:hAnsi="宋体" w:cs="宋体" w:hint="eastAsia"/>
                <w:color w:val="3D3D3D"/>
                <w:kern w:val="0"/>
                <w:sz w:val="30"/>
                <w:szCs w:val="30"/>
              </w:rPr>
              <w:t>品牌专项</w:t>
            </w:r>
            <w:proofErr w:type="gramEnd"/>
            <w:r w:rsidRPr="003E1B52">
              <w:rPr>
                <w:rFonts w:ascii="宋体" w:eastAsia="宋体" w:hAnsi="宋体" w:cs="宋体" w:hint="eastAsia"/>
                <w:color w:val="3D3D3D"/>
                <w:kern w:val="0"/>
                <w:sz w:val="30"/>
                <w:szCs w:val="30"/>
              </w:rPr>
              <w:t>行动。对认定为国家工业品牌培育示范、国家质量标杆的企业，一次性给予100万元奖励；对认定为省质量标杆的企业，一次性给予20万元奖励；对获得中国驰名商标的企业，一次性给予50万元奖励；对获得山东名牌产品、山东省著名商标的企业，一次性给予10万元奖励；对企业注册的国际商标每件给予1万元奖励，单个企业累计不超过20万元；对获得各级工业设计大奖、威海市市长质量奖，主持或参与制定、修订国际、国家、行业标准的企业，给予一定资金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二、实施创新能力提升工程，鼓励企业创新发展</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5.加强创新服务平台建设。</w:t>
            </w:r>
            <w:r w:rsidRPr="003E1B52">
              <w:rPr>
                <w:rFonts w:ascii="宋体" w:eastAsia="宋体" w:hAnsi="宋体" w:cs="宋体" w:hint="eastAsia"/>
                <w:color w:val="3D3D3D"/>
                <w:kern w:val="0"/>
                <w:sz w:val="30"/>
                <w:szCs w:val="30"/>
              </w:rPr>
              <w:t>支持创建国家（威海）创新中心，鼓励企业建设各</w:t>
            </w:r>
            <w:proofErr w:type="gramStart"/>
            <w:r w:rsidRPr="003E1B52">
              <w:rPr>
                <w:rFonts w:ascii="宋体" w:eastAsia="宋体" w:hAnsi="宋体" w:cs="宋体" w:hint="eastAsia"/>
                <w:color w:val="3D3D3D"/>
                <w:kern w:val="0"/>
                <w:sz w:val="30"/>
                <w:szCs w:val="30"/>
              </w:rPr>
              <w:t>类创新</w:t>
            </w:r>
            <w:proofErr w:type="gramEnd"/>
            <w:r w:rsidRPr="003E1B52">
              <w:rPr>
                <w:rFonts w:ascii="宋体" w:eastAsia="宋体" w:hAnsi="宋体" w:cs="宋体" w:hint="eastAsia"/>
                <w:color w:val="3D3D3D"/>
                <w:kern w:val="0"/>
                <w:sz w:val="30"/>
                <w:szCs w:val="30"/>
              </w:rPr>
              <w:t>服务平台。对认定的国家级、省级制造业创新中心，分别一次性给予300万元、100万元补助；对新认定的企业（行业）技术中心、工程（技术）研究中心、工业设计中心、重点（工程）</w:t>
            </w:r>
            <w:r w:rsidRPr="003E1B52">
              <w:rPr>
                <w:rFonts w:ascii="宋体" w:eastAsia="宋体" w:hAnsi="宋体" w:cs="宋体" w:hint="eastAsia"/>
                <w:color w:val="3D3D3D"/>
                <w:kern w:val="0"/>
                <w:sz w:val="30"/>
                <w:szCs w:val="30"/>
              </w:rPr>
              <w:lastRenderedPageBreak/>
              <w:t>实验室等创新平台，按照国家级100万元至200万元、省级30万元至50万元、市级20万元至30万元的标准给予一次性资金扶持。</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6.鼓励企业加大研发投入。</w:t>
            </w:r>
            <w:r w:rsidRPr="003E1B52">
              <w:rPr>
                <w:rFonts w:ascii="宋体" w:eastAsia="宋体" w:hAnsi="宋体" w:cs="宋体" w:hint="eastAsia"/>
                <w:color w:val="3D3D3D"/>
                <w:kern w:val="0"/>
                <w:sz w:val="30"/>
                <w:szCs w:val="30"/>
              </w:rPr>
              <w:t>给予已建立研发准备金、研发投入持续增长的企业研发经费后补助。统筹省、市、县三级财政资金，对年销售收入2亿元以上，研发投入占销售收入比例达到3%以上的企业，按照研发投入新增部分的10%给予后补助；对年销售收入2亿元及以下，研发投入占销售收入比例达到5%以上的企业，按照研发投入10%的比例给予后补助，最高补助1000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7.支持关键共性技术研发。</w:t>
            </w:r>
            <w:r w:rsidRPr="003E1B52">
              <w:rPr>
                <w:rFonts w:ascii="宋体" w:eastAsia="宋体" w:hAnsi="宋体" w:cs="宋体" w:hint="eastAsia"/>
                <w:color w:val="3D3D3D"/>
                <w:kern w:val="0"/>
                <w:sz w:val="30"/>
                <w:szCs w:val="30"/>
              </w:rPr>
              <w:t>对列入《威海市产业关键共性技术发展指南》范围，达到国际先进水平或填补国内空白，拥有自主知识产权，在关键共性技术方面实现突破的重大技术创新项目，一次性给予100万元至200万元奖励。对产业关联度高、示范带动作用强的技术创新项目，一次性给予20万元至30万元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8.支持产学研协同创新。</w:t>
            </w:r>
            <w:r w:rsidRPr="003E1B52">
              <w:rPr>
                <w:rFonts w:ascii="宋体" w:eastAsia="宋体" w:hAnsi="宋体" w:cs="宋体" w:hint="eastAsia"/>
                <w:color w:val="3D3D3D"/>
                <w:kern w:val="0"/>
                <w:sz w:val="30"/>
                <w:szCs w:val="30"/>
              </w:rPr>
              <w:t>实施产学研合作创新示范工程资助计划，对符合《威海市“十三五”科技创新发展规划》要求，与高校院所达成明确的科技合作协议，</w:t>
            </w:r>
            <w:r w:rsidRPr="003E1B52">
              <w:rPr>
                <w:rFonts w:ascii="宋体" w:eastAsia="宋体" w:hAnsi="宋体" w:cs="宋体" w:hint="eastAsia"/>
                <w:color w:val="3D3D3D"/>
                <w:kern w:val="0"/>
                <w:sz w:val="30"/>
                <w:szCs w:val="30"/>
              </w:rPr>
              <w:lastRenderedPageBreak/>
              <w:t>技术含量高、创新性强、具有自主知识产权、经济社会效益明显的产学研合作创新成果转化项目，给予最高50万元一次性补助。实施“引智强企”专项行动，以政府集中引进的模式，邀请科研院所专家团队为企业发展提供专业技术服务；对来我市挂职的工业科技特派员，每年给予10万元补贴。</w:t>
            </w:r>
          </w:p>
          <w:p w:rsidR="003E1B52" w:rsidRPr="003E1B52" w:rsidRDefault="003E1B52" w:rsidP="003E1B52">
            <w:pPr>
              <w:widowControl/>
              <w:spacing w:before="100" w:beforeAutospacing="1" w:after="100" w:afterAutospacing="1" w:line="420" w:lineRule="atLeast"/>
              <w:ind w:firstLine="645"/>
              <w:jc w:val="left"/>
              <w:textAlignment w:val="center"/>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9.支持新型技术装备研发应用。</w:t>
            </w:r>
            <w:r w:rsidRPr="003E1B52">
              <w:rPr>
                <w:rFonts w:ascii="宋体" w:eastAsia="宋体" w:hAnsi="宋体" w:cs="宋体" w:hint="eastAsia"/>
                <w:color w:val="3D3D3D"/>
                <w:kern w:val="0"/>
                <w:sz w:val="30"/>
                <w:szCs w:val="30"/>
              </w:rPr>
              <w:t>对新列入国家、省首台（套）名单的技术装备和关键核心零部件，分别按研发投入总额20%、10%的标准给予奖励，单个企业最高奖励50万元。实施机器人首台（套）产品专项计划，鼓励支持有连续研发生产能力的企业开发机器人产品，属于首台（套）的给予资金补助，补助资金由市县两级共同承担</w:t>
            </w:r>
            <w:r w:rsidRPr="003E1B52">
              <w:rPr>
                <w:rFonts w:ascii="宋体" w:eastAsia="宋体" w:hAnsi="宋体" w:cs="宋体" w:hint="eastAsia"/>
                <w:color w:val="3D3D3D"/>
                <w:kern w:val="0"/>
                <w:sz w:val="30"/>
                <w:szCs w:val="30"/>
                <w:shd w:val="clear" w:color="auto" w:fill="FFFFFF"/>
              </w:rPr>
              <w:t>。</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三、实施智能制造工程，深入推进“两化”融合</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10.加快发展智能制造。</w:t>
            </w:r>
            <w:r w:rsidRPr="003E1B52">
              <w:rPr>
                <w:rFonts w:ascii="宋体" w:eastAsia="宋体" w:hAnsi="宋体" w:cs="宋体" w:hint="eastAsia"/>
                <w:color w:val="3D3D3D"/>
                <w:kern w:val="0"/>
                <w:sz w:val="30"/>
                <w:szCs w:val="30"/>
              </w:rPr>
              <w:t>推进机器人与智能装备新产品研发生产，大力培育离散型、流程型、网络协同制造、大规模个性化定制和远程运维服务等智能制造新模式。对承担国家、省智能制造示范和智能制造专项的企业，一次性分别给予100万元、50万元奖励。对认定的市级数字化车间、智能工厂，按不超过智能制造设备</w:t>
            </w:r>
            <w:proofErr w:type="gramStart"/>
            <w:r w:rsidRPr="003E1B52">
              <w:rPr>
                <w:rFonts w:ascii="宋体" w:eastAsia="宋体" w:hAnsi="宋体" w:cs="宋体" w:hint="eastAsia"/>
                <w:color w:val="3D3D3D"/>
                <w:kern w:val="0"/>
                <w:sz w:val="30"/>
                <w:szCs w:val="30"/>
              </w:rPr>
              <w:t>购</w:t>
            </w:r>
            <w:r w:rsidRPr="003E1B52">
              <w:rPr>
                <w:rFonts w:ascii="宋体" w:eastAsia="宋体" w:hAnsi="宋体" w:cs="宋体" w:hint="eastAsia"/>
                <w:color w:val="3D3D3D"/>
                <w:kern w:val="0"/>
                <w:sz w:val="30"/>
                <w:szCs w:val="30"/>
              </w:rPr>
              <w:lastRenderedPageBreak/>
              <w:t>置款</w:t>
            </w:r>
            <w:proofErr w:type="gramEnd"/>
            <w:r w:rsidRPr="003E1B52">
              <w:rPr>
                <w:rFonts w:ascii="宋体" w:eastAsia="宋体" w:hAnsi="宋体" w:cs="宋体" w:hint="eastAsia"/>
                <w:color w:val="3D3D3D"/>
                <w:kern w:val="0"/>
                <w:sz w:val="30"/>
                <w:szCs w:val="30"/>
              </w:rPr>
              <w:t>10%的标准给予补助，单个企业累计补助不超过500万元。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11.推动“两化”深度融合。</w:t>
            </w:r>
            <w:r w:rsidRPr="003E1B52">
              <w:rPr>
                <w:rFonts w:ascii="宋体" w:eastAsia="宋体" w:hAnsi="宋体" w:cs="宋体" w:hint="eastAsia"/>
                <w:color w:val="3D3D3D"/>
                <w:kern w:val="0"/>
                <w:sz w:val="30"/>
                <w:szCs w:val="30"/>
              </w:rPr>
              <w:t>鼓励企业开展“两化”融合管理体系贯标，增强企业核心竞争力。对通过国家“两化”融合管理体系贯标评定的企业，一次性给予30万元奖励。对连续3年参与“两化”融合评估且实现各业务关键环节协同集成应用的工业企业，按信息化建设项目总投资额的8%给予补助，单个企业最高补助20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12.支持总集成总承包商业模式示范推广。引导装备制造企业提供设计咨询、设备采购、施工安装、运营维护等一体化总集成总承包服务，鼓励信息技术服务企业根据客户需求进行系统设计和业务流程再造，提供软硬结合、管控一体的完整解决方案</w:t>
            </w:r>
            <w:r w:rsidRPr="003E1B52">
              <w:rPr>
                <w:rFonts w:ascii="宋体" w:eastAsia="宋体" w:hAnsi="宋体" w:cs="宋体" w:hint="eastAsia"/>
                <w:color w:val="FF0000"/>
                <w:kern w:val="0"/>
                <w:sz w:val="30"/>
                <w:szCs w:val="30"/>
                <w:shd w:val="clear" w:color="auto" w:fill="FFFFFF"/>
              </w:rPr>
              <w:t>。</w:t>
            </w:r>
            <w:r w:rsidRPr="003E1B52">
              <w:rPr>
                <w:rFonts w:ascii="宋体" w:eastAsia="宋体" w:hAnsi="宋体" w:cs="宋体" w:hint="eastAsia"/>
                <w:color w:val="3D3D3D"/>
                <w:kern w:val="0"/>
                <w:sz w:val="30"/>
                <w:szCs w:val="30"/>
                <w:shd w:val="clear" w:color="auto" w:fill="FFFFFF"/>
              </w:rPr>
              <w:t>对履行完成服务合同额达到1000万元以上，或履行完成合同额达到500万元以上且国内配套率达到60%以上的，按照不高于合同额3%的标准给予补助，单个企业最高补助50万元。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四、实施绿色制造工程</w:t>
            </w:r>
            <w:r w:rsidRPr="003E1B52">
              <w:rPr>
                <w:rFonts w:ascii="宋体" w:eastAsia="宋体" w:hAnsi="宋体" w:cs="宋体" w:hint="eastAsia"/>
                <w:color w:val="3D3D3D"/>
                <w:kern w:val="0"/>
                <w:sz w:val="30"/>
                <w:szCs w:val="30"/>
                <w:shd w:val="clear" w:color="auto" w:fill="FFFFFF"/>
              </w:rPr>
              <w:t>，推动</w:t>
            </w:r>
            <w:r w:rsidRPr="003E1B52">
              <w:rPr>
                <w:rFonts w:ascii="宋体" w:eastAsia="宋体" w:hAnsi="宋体" w:cs="宋体" w:hint="eastAsia"/>
                <w:color w:val="3D3D3D"/>
                <w:kern w:val="0"/>
                <w:sz w:val="30"/>
                <w:szCs w:val="30"/>
              </w:rPr>
              <w:t>绿色低碳发展</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13.实施工业“绿动力”计划。</w:t>
            </w:r>
            <w:r w:rsidRPr="003E1B52">
              <w:rPr>
                <w:rFonts w:ascii="宋体" w:eastAsia="宋体" w:hAnsi="宋体" w:cs="宋体" w:hint="eastAsia"/>
                <w:color w:val="3D3D3D"/>
                <w:kern w:val="0"/>
                <w:sz w:val="30"/>
                <w:szCs w:val="30"/>
              </w:rPr>
              <w:t>推动高效环保锅炉应用，对企业实施的高效锅炉示范项目，按照10万元／蒸</w:t>
            </w:r>
            <w:r w:rsidRPr="003E1B52">
              <w:rPr>
                <w:rFonts w:ascii="宋体" w:eastAsia="宋体" w:hAnsi="宋体" w:cs="宋体" w:hint="eastAsia"/>
                <w:color w:val="3D3D3D"/>
                <w:kern w:val="0"/>
                <w:sz w:val="30"/>
                <w:szCs w:val="30"/>
              </w:rPr>
              <w:lastRenderedPageBreak/>
              <w:t>吨的标准给予一次性奖励，单台锅炉最高奖励50万元；对纺织、食品、化工等行业实施的太阳能集热系统应用示范工程项目，按照6000元／吨热水的标准给予一次性奖励，单个项目最高奖励100万元。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14.支持节能技术改造及产业化项目。</w:t>
            </w:r>
            <w:r w:rsidRPr="003E1B52">
              <w:rPr>
                <w:rFonts w:ascii="宋体" w:eastAsia="宋体" w:hAnsi="宋体" w:cs="宋体" w:hint="eastAsia"/>
                <w:color w:val="3D3D3D"/>
                <w:kern w:val="0"/>
                <w:sz w:val="30"/>
                <w:szCs w:val="30"/>
              </w:rPr>
              <w:t>以燃煤工业锅炉改造、余热余压利用、电机系统节能、能量系统优化及绿色照明、高效节能产品、节能环保技术设备生产与推广为重点，支持企业实施节能技术改造及产业化项目，对项目竣工后实际产生的节能量（或社会节能量），按照240元／吨标准煤的标准给予一次性奖励，单个项目最高奖励100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15.大力发展循环经济。</w:t>
            </w:r>
            <w:r w:rsidRPr="003E1B52">
              <w:rPr>
                <w:rFonts w:ascii="宋体" w:eastAsia="宋体" w:hAnsi="宋体" w:cs="宋体" w:hint="eastAsia"/>
                <w:color w:val="3D3D3D"/>
                <w:kern w:val="0"/>
                <w:sz w:val="30"/>
                <w:szCs w:val="30"/>
              </w:rPr>
              <w:t>严格实施清洁生产审核，推行重点行业清洁生产，滚动实施循环经济项目，发展节能环保综合利用产业。</w:t>
            </w:r>
            <w:r w:rsidRPr="003E1B52">
              <w:rPr>
                <w:rFonts w:ascii="宋体" w:eastAsia="宋体" w:hAnsi="宋体" w:cs="宋体" w:hint="eastAsia"/>
                <w:color w:val="3D3D3D"/>
                <w:kern w:val="0"/>
                <w:sz w:val="30"/>
                <w:szCs w:val="30"/>
                <w:shd w:val="clear" w:color="auto" w:fill="FFFFFF"/>
              </w:rPr>
              <w:t>对投资额300万元以上的循环经济示范项目和主要原料60%以上来自废弃物的资源综合利用项目，按照不超过技术和设备投资额的10%给予一次性补助，单个项目最高补助50万元。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16.引导企业开展管理咨询和节能诊断。鼓励企业邀请有资质的咨询机构开展管理咨询诊断，提高现代化管理水平，对开展管理咨询诊断的企业给予一定比例的补</w:t>
            </w:r>
            <w:r w:rsidRPr="003E1B52">
              <w:rPr>
                <w:rFonts w:ascii="宋体" w:eastAsia="宋体" w:hAnsi="宋体" w:cs="宋体" w:hint="eastAsia"/>
                <w:color w:val="3D3D3D"/>
                <w:kern w:val="0"/>
                <w:sz w:val="30"/>
                <w:szCs w:val="30"/>
              </w:rPr>
              <w:lastRenderedPageBreak/>
              <w:t>助；引导企业加强设计创新，对购买专业机构工业设计服务的制造业企业，给予一定的资金补助；加大企业节能管理力度，对实施清洁生产审核、能源管理体系建设、能源审计等节能诊断的企业，一次性给予5万元补助。</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五、培育壮大市场主体，推进企业梯次发展</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17</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支持企业做大做强。鼓励骨干企业走出去、引进来，加强与世界500强企业、</w:t>
            </w:r>
            <w:proofErr w:type="gramStart"/>
            <w:r w:rsidRPr="003E1B52">
              <w:rPr>
                <w:rFonts w:ascii="宋体" w:eastAsia="宋体" w:hAnsi="宋体" w:cs="宋体" w:hint="eastAsia"/>
                <w:color w:val="3D3D3D"/>
                <w:kern w:val="0"/>
                <w:sz w:val="30"/>
                <w:szCs w:val="30"/>
              </w:rPr>
              <w:t>大型央企和</w:t>
            </w:r>
            <w:proofErr w:type="gramEnd"/>
            <w:r w:rsidRPr="003E1B52">
              <w:rPr>
                <w:rFonts w:ascii="宋体" w:eastAsia="宋体" w:hAnsi="宋体" w:cs="宋体" w:hint="eastAsia"/>
                <w:color w:val="3D3D3D"/>
                <w:kern w:val="0"/>
                <w:sz w:val="30"/>
                <w:szCs w:val="30"/>
              </w:rPr>
              <w:t>行业龙头企业、高校及科研院所战略合作，围绕产业链上下游及关联行业，开展市场化兼并重组，进一步优化资源配置，增强企业综合竞争力。市级每年公布“制造业50强”企业名单，对列入“制造业50强”的企业，按照属地管理原则，建立政企会商机制，帮助解决企业发展中遇到的困难和问题。</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18.着力培育单项冠军。</w:t>
            </w:r>
            <w:r w:rsidRPr="003E1B52">
              <w:rPr>
                <w:rFonts w:ascii="宋体" w:eastAsia="宋体" w:hAnsi="宋体" w:cs="宋体" w:hint="eastAsia"/>
                <w:color w:val="3D3D3D"/>
                <w:kern w:val="0"/>
                <w:sz w:val="30"/>
                <w:szCs w:val="30"/>
              </w:rPr>
              <w:t>实施制造业单项冠军培育工程，鼓励企业</w:t>
            </w:r>
            <w:proofErr w:type="gramStart"/>
            <w:r w:rsidRPr="003E1B52">
              <w:rPr>
                <w:rFonts w:ascii="宋体" w:eastAsia="宋体" w:hAnsi="宋体" w:cs="宋体" w:hint="eastAsia"/>
                <w:color w:val="3D3D3D"/>
                <w:kern w:val="0"/>
                <w:sz w:val="30"/>
                <w:szCs w:val="30"/>
              </w:rPr>
              <w:t>倡</w:t>
            </w:r>
            <w:proofErr w:type="gramEnd"/>
            <w:r w:rsidRPr="003E1B52">
              <w:rPr>
                <w:rFonts w:ascii="宋体" w:eastAsia="宋体" w:hAnsi="宋体" w:cs="宋体" w:hint="eastAsia"/>
                <w:color w:val="3D3D3D"/>
                <w:kern w:val="0"/>
                <w:sz w:val="30"/>
                <w:szCs w:val="30"/>
              </w:rPr>
              <w:t>树工匠精神，强化专精意识，提高综合竞争力。对入选国家制造业单项冠军示范、培育企业范围的，一次性分别给予200万元、100万元奖励；对入选山东省制造业单项冠军范围的，一次性给予20万元奖励。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lastRenderedPageBreak/>
              <w:t>19.加大小</w:t>
            </w:r>
            <w:proofErr w:type="gramStart"/>
            <w:r w:rsidRPr="003E1B52">
              <w:rPr>
                <w:rFonts w:ascii="宋体" w:eastAsia="宋体" w:hAnsi="宋体" w:cs="宋体" w:hint="eastAsia"/>
                <w:color w:val="3D3D3D"/>
                <w:kern w:val="0"/>
                <w:sz w:val="30"/>
                <w:szCs w:val="30"/>
                <w:shd w:val="clear" w:color="auto" w:fill="FFFFFF"/>
              </w:rPr>
              <w:t>微企业</w:t>
            </w:r>
            <w:proofErr w:type="gramEnd"/>
            <w:r w:rsidRPr="003E1B52">
              <w:rPr>
                <w:rFonts w:ascii="宋体" w:eastAsia="宋体" w:hAnsi="宋体" w:cs="宋体" w:hint="eastAsia"/>
                <w:color w:val="3D3D3D"/>
                <w:kern w:val="0"/>
                <w:sz w:val="30"/>
                <w:szCs w:val="30"/>
                <w:shd w:val="clear" w:color="auto" w:fill="FFFFFF"/>
              </w:rPr>
              <w:t>培育力度。对首次列入规模以上工业统计范围的小</w:t>
            </w:r>
            <w:proofErr w:type="gramStart"/>
            <w:r w:rsidRPr="003E1B52">
              <w:rPr>
                <w:rFonts w:ascii="宋体" w:eastAsia="宋体" w:hAnsi="宋体" w:cs="宋体" w:hint="eastAsia"/>
                <w:color w:val="3D3D3D"/>
                <w:kern w:val="0"/>
                <w:sz w:val="30"/>
                <w:szCs w:val="30"/>
                <w:shd w:val="clear" w:color="auto" w:fill="FFFFFF"/>
              </w:rPr>
              <w:t>微工业</w:t>
            </w:r>
            <w:proofErr w:type="gramEnd"/>
            <w:r w:rsidRPr="003E1B52">
              <w:rPr>
                <w:rFonts w:ascii="宋体" w:eastAsia="宋体" w:hAnsi="宋体" w:cs="宋体" w:hint="eastAsia"/>
                <w:color w:val="3D3D3D"/>
                <w:kern w:val="0"/>
                <w:sz w:val="30"/>
                <w:szCs w:val="30"/>
                <w:shd w:val="clear" w:color="auto" w:fill="FFFFFF"/>
              </w:rPr>
              <w:t>企业，</w:t>
            </w:r>
            <w:r w:rsidRPr="003E1B52">
              <w:rPr>
                <w:rFonts w:ascii="宋体" w:eastAsia="宋体" w:hAnsi="宋体" w:cs="宋体" w:hint="eastAsia"/>
                <w:color w:val="3D3D3D"/>
                <w:kern w:val="0"/>
                <w:sz w:val="30"/>
                <w:szCs w:val="30"/>
              </w:rPr>
              <w:t>一次性</w:t>
            </w:r>
            <w:r w:rsidRPr="003E1B52">
              <w:rPr>
                <w:rFonts w:ascii="宋体" w:eastAsia="宋体" w:hAnsi="宋体" w:cs="宋体" w:hint="eastAsia"/>
                <w:color w:val="3D3D3D"/>
                <w:kern w:val="0"/>
                <w:sz w:val="30"/>
                <w:szCs w:val="30"/>
                <w:shd w:val="clear" w:color="auto" w:fill="FFFFFF"/>
              </w:rPr>
              <w:t>给予5万元奖励。鼓励科技企业孵化器培育高新技术企业，企业在</w:t>
            </w:r>
            <w:proofErr w:type="gramStart"/>
            <w:r w:rsidRPr="003E1B52">
              <w:rPr>
                <w:rFonts w:ascii="宋体" w:eastAsia="宋体" w:hAnsi="宋体" w:cs="宋体" w:hint="eastAsia"/>
                <w:color w:val="3D3D3D"/>
                <w:kern w:val="0"/>
                <w:sz w:val="30"/>
                <w:szCs w:val="30"/>
                <w:shd w:val="clear" w:color="auto" w:fill="FFFFFF"/>
              </w:rPr>
              <w:t>孵期间</w:t>
            </w:r>
            <w:proofErr w:type="gramEnd"/>
            <w:r w:rsidRPr="003E1B52">
              <w:rPr>
                <w:rFonts w:ascii="宋体" w:eastAsia="宋体" w:hAnsi="宋体" w:cs="宋体" w:hint="eastAsia"/>
                <w:color w:val="3D3D3D"/>
                <w:kern w:val="0"/>
                <w:sz w:val="30"/>
                <w:szCs w:val="30"/>
                <w:shd w:val="clear" w:color="auto" w:fill="FFFFFF"/>
              </w:rPr>
              <w:t>或毕业1年内被认定为高新技术企业的，每认定1家给予孵化器10万元</w:t>
            </w:r>
            <w:r w:rsidRPr="003E1B52">
              <w:rPr>
                <w:rFonts w:ascii="宋体" w:eastAsia="宋体" w:hAnsi="宋体" w:cs="宋体" w:hint="eastAsia"/>
                <w:color w:val="3D3D3D"/>
                <w:kern w:val="0"/>
                <w:sz w:val="30"/>
                <w:szCs w:val="30"/>
              </w:rPr>
              <w:t>一次性</w:t>
            </w:r>
            <w:r w:rsidRPr="003E1B52">
              <w:rPr>
                <w:rFonts w:ascii="宋体" w:eastAsia="宋体" w:hAnsi="宋体" w:cs="宋体" w:hint="eastAsia"/>
                <w:color w:val="3D3D3D"/>
                <w:kern w:val="0"/>
                <w:sz w:val="30"/>
                <w:szCs w:val="30"/>
                <w:shd w:val="clear" w:color="auto" w:fill="FFFFFF"/>
              </w:rPr>
              <w:t>奖励。引导小</w:t>
            </w:r>
            <w:proofErr w:type="gramStart"/>
            <w:r w:rsidRPr="003E1B52">
              <w:rPr>
                <w:rFonts w:ascii="宋体" w:eastAsia="宋体" w:hAnsi="宋体" w:cs="宋体" w:hint="eastAsia"/>
                <w:color w:val="3D3D3D"/>
                <w:kern w:val="0"/>
                <w:sz w:val="30"/>
                <w:szCs w:val="30"/>
                <w:shd w:val="clear" w:color="auto" w:fill="FFFFFF"/>
              </w:rPr>
              <w:t>微工业</w:t>
            </w:r>
            <w:proofErr w:type="gramEnd"/>
            <w:r w:rsidRPr="003E1B52">
              <w:rPr>
                <w:rFonts w:ascii="宋体" w:eastAsia="宋体" w:hAnsi="宋体" w:cs="宋体" w:hint="eastAsia"/>
                <w:color w:val="3D3D3D"/>
                <w:kern w:val="0"/>
                <w:sz w:val="30"/>
                <w:szCs w:val="30"/>
                <w:shd w:val="clear" w:color="auto" w:fill="FFFFFF"/>
              </w:rPr>
              <w:t>企业用足用好贷款风险补偿基金、小额贷款保证保险等政策，降低融资成本。</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六、构建新型产业体系，推动产业集聚发展</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20.培育壮大战略性新兴产业。</w:t>
            </w:r>
            <w:r w:rsidRPr="003E1B52">
              <w:rPr>
                <w:rFonts w:ascii="宋体" w:eastAsia="宋体" w:hAnsi="宋体" w:cs="宋体" w:hint="eastAsia"/>
                <w:color w:val="3D3D3D"/>
                <w:kern w:val="0"/>
                <w:sz w:val="30"/>
                <w:szCs w:val="30"/>
              </w:rPr>
              <w:t>在新一代信息技术、医药与医疗器械、新材料、海洋生物科技等新兴产业领域，根据企业年度主营业务收入、纳税总额、研发经费投入等指标进行综合评定，每个产业每年选择5家具有成长潜力和竞争优势的规模以上科技型中小企业，每户给予30万元至50万元一次性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21.推动传统产业转型发展。</w:t>
            </w:r>
            <w:r w:rsidRPr="003E1B52">
              <w:rPr>
                <w:rFonts w:ascii="宋体" w:eastAsia="宋体" w:hAnsi="宋体" w:cs="宋体" w:hint="eastAsia"/>
                <w:color w:val="3D3D3D"/>
                <w:kern w:val="0"/>
                <w:sz w:val="30"/>
                <w:szCs w:val="30"/>
              </w:rPr>
              <w:t>鼓励企业申请国家公告行业准入或规范认定，对首次获得国家公告行业准入或规范认定的传统优势产业企业（不包括强制要求准入行业），一次性给予30万元奖励。</w:t>
            </w:r>
            <w:r w:rsidRPr="003E1B52">
              <w:rPr>
                <w:rFonts w:ascii="宋体" w:eastAsia="宋体" w:hAnsi="宋体" w:cs="宋体" w:hint="eastAsia"/>
                <w:color w:val="3D3D3D"/>
                <w:kern w:val="0"/>
                <w:sz w:val="30"/>
                <w:szCs w:val="30"/>
                <w:shd w:val="clear" w:color="auto" w:fill="FFFFFF"/>
              </w:rPr>
              <w:t>建设化工产业转型升级大数据管理平台，开展行业大数据分析与研究，实现</w:t>
            </w:r>
            <w:r w:rsidRPr="003E1B52">
              <w:rPr>
                <w:rFonts w:ascii="宋体" w:eastAsia="宋体" w:hAnsi="宋体" w:cs="宋体" w:hint="eastAsia"/>
                <w:color w:val="3D3D3D"/>
                <w:kern w:val="0"/>
                <w:sz w:val="30"/>
                <w:szCs w:val="30"/>
                <w:shd w:val="clear" w:color="auto" w:fill="FFFFFF"/>
              </w:rPr>
              <w:lastRenderedPageBreak/>
              <w:t>“三评级</w:t>
            </w:r>
            <w:proofErr w:type="gramStart"/>
            <w:r w:rsidRPr="003E1B52">
              <w:rPr>
                <w:rFonts w:ascii="宋体" w:eastAsia="宋体" w:hAnsi="宋体" w:cs="宋体" w:hint="eastAsia"/>
                <w:color w:val="3D3D3D"/>
                <w:kern w:val="0"/>
                <w:sz w:val="30"/>
                <w:szCs w:val="30"/>
                <w:shd w:val="clear" w:color="auto" w:fill="FFFFFF"/>
              </w:rPr>
              <w:t>一</w:t>
            </w:r>
            <w:proofErr w:type="gramEnd"/>
            <w:r w:rsidRPr="003E1B52">
              <w:rPr>
                <w:rFonts w:ascii="宋体" w:eastAsia="宋体" w:hAnsi="宋体" w:cs="宋体" w:hint="eastAsia"/>
                <w:color w:val="3D3D3D"/>
                <w:kern w:val="0"/>
                <w:sz w:val="30"/>
                <w:szCs w:val="30"/>
                <w:shd w:val="clear" w:color="auto" w:fill="FFFFFF"/>
              </w:rPr>
              <w:t>评价”网络化管理，为化工产业转型升级提供信息化支撑。</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22.着力培育新型工业化产业示范基地。</w:t>
            </w:r>
            <w:r w:rsidRPr="003E1B52">
              <w:rPr>
                <w:rFonts w:ascii="宋体" w:eastAsia="宋体" w:hAnsi="宋体" w:cs="宋体" w:hint="eastAsia"/>
                <w:color w:val="3D3D3D"/>
                <w:kern w:val="0"/>
                <w:sz w:val="30"/>
                <w:szCs w:val="30"/>
              </w:rPr>
              <w:t>加大战略性新兴产业领域新型工业化产业示范基地的培育力度，对具备条件、集群效应明显的新兴产业园区，积极推荐申报国家级、省级新型工业化产业示范基地。</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23.推动产业</w:t>
            </w:r>
            <w:proofErr w:type="gramStart"/>
            <w:r w:rsidRPr="003E1B52">
              <w:rPr>
                <w:rFonts w:ascii="宋体" w:eastAsia="宋体" w:hAnsi="宋体" w:cs="宋体" w:hint="eastAsia"/>
                <w:color w:val="3D3D3D"/>
                <w:kern w:val="0"/>
                <w:sz w:val="30"/>
                <w:szCs w:val="30"/>
                <w:shd w:val="clear" w:color="auto" w:fill="FFFFFF"/>
              </w:rPr>
              <w:t>集群化</w:t>
            </w:r>
            <w:proofErr w:type="gramEnd"/>
            <w:r w:rsidRPr="003E1B52">
              <w:rPr>
                <w:rFonts w:ascii="宋体" w:eastAsia="宋体" w:hAnsi="宋体" w:cs="宋体" w:hint="eastAsia"/>
                <w:color w:val="3D3D3D"/>
                <w:kern w:val="0"/>
                <w:sz w:val="30"/>
                <w:szCs w:val="30"/>
                <w:shd w:val="clear" w:color="auto" w:fill="FFFFFF"/>
              </w:rPr>
              <w:t>发展。</w:t>
            </w:r>
            <w:r w:rsidRPr="003E1B52">
              <w:rPr>
                <w:rFonts w:ascii="宋体" w:eastAsia="宋体" w:hAnsi="宋体" w:cs="宋体" w:hint="eastAsia"/>
                <w:color w:val="3D3D3D"/>
                <w:kern w:val="0"/>
                <w:sz w:val="30"/>
                <w:szCs w:val="30"/>
              </w:rPr>
              <w:t>依托现有特色产业园区，围绕产业链薄弱环节，加大招商引资力度，延伸产业链条，形成群聚效应。鼓励现有企业退城进园，向专业园区聚集，对新搬迁进入专业园区的企业，最高给予30万元一次性奖励。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shd w:val="clear" w:color="auto" w:fill="FFFFFF"/>
              </w:rPr>
              <w:t>24.支持工业行业协会建设。</w:t>
            </w:r>
            <w:r w:rsidRPr="003E1B52">
              <w:rPr>
                <w:rFonts w:ascii="宋体" w:eastAsia="宋体" w:hAnsi="宋体" w:cs="宋体" w:hint="eastAsia"/>
                <w:color w:val="3D3D3D"/>
                <w:kern w:val="0"/>
                <w:sz w:val="30"/>
                <w:szCs w:val="30"/>
              </w:rPr>
              <w:t>鼓励龙头企业发起组建市级工业行业协会，对牵头企业给予20万元一次性奖励。引导行业协会发挥政府和企业间的桥梁纽带作用，推动行业内企业资源整合、信息共享、联动互助，促进行业健康发展。对工作成效显著的市级工业行业协会，每年给予20万元补助。</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七、支持开拓多元市场，积极培育竞争优势</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25</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加快推进军民融合。鼓励企业加大军工产品研发力度，积极争取进入军品市场，对新取得军品市场准入</w:t>
            </w:r>
            <w:r w:rsidRPr="003E1B52">
              <w:rPr>
                <w:rFonts w:ascii="宋体" w:eastAsia="宋体" w:hAnsi="宋体" w:cs="宋体" w:hint="eastAsia"/>
                <w:color w:val="3D3D3D"/>
                <w:kern w:val="0"/>
                <w:sz w:val="30"/>
                <w:szCs w:val="30"/>
              </w:rPr>
              <w:lastRenderedPageBreak/>
              <w:t>资质的企业，每证给予5万元奖励；对技术或产品列入国家《民参军技术与产品推荐目录》的企业，一次性给予10万元奖励。大力拓展军民融合市场，对主营业务收入达到一定规模且军品占比达到要求的企业，给予一定资金奖励。</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26</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支持开拓国内外市场。</w:t>
            </w:r>
            <w:r w:rsidRPr="003E1B52">
              <w:rPr>
                <w:rFonts w:ascii="宋体" w:eastAsia="宋体" w:hAnsi="宋体" w:cs="宋体" w:hint="eastAsia"/>
                <w:color w:val="3D3D3D"/>
                <w:kern w:val="0"/>
                <w:sz w:val="30"/>
                <w:szCs w:val="30"/>
                <w:shd w:val="clear" w:color="auto" w:fill="FFFFFF"/>
              </w:rPr>
              <w:t>鼓励企业参加国际国内展销活动，</w:t>
            </w:r>
            <w:r w:rsidRPr="003E1B52">
              <w:rPr>
                <w:rFonts w:ascii="宋体" w:eastAsia="宋体" w:hAnsi="宋体" w:cs="宋体" w:hint="eastAsia"/>
                <w:color w:val="3D3D3D"/>
                <w:kern w:val="0"/>
                <w:sz w:val="30"/>
                <w:szCs w:val="30"/>
              </w:rPr>
              <w:t>开展宣传和业务对接，扩大</w:t>
            </w:r>
            <w:r w:rsidRPr="003E1B52">
              <w:rPr>
                <w:rFonts w:ascii="宋体" w:eastAsia="宋体" w:hAnsi="宋体" w:cs="宋体" w:hint="eastAsia"/>
                <w:color w:val="3D3D3D"/>
                <w:kern w:val="0"/>
                <w:sz w:val="30"/>
                <w:szCs w:val="30"/>
                <w:shd w:val="clear" w:color="auto" w:fill="FFFFFF"/>
              </w:rPr>
              <w:t>市场份额。对工业企业参加国内展销活动发生的展位费用，按不超过40%的比例给予补助，单个企业最高补助10万元，所在区市（含国家级开发区，下同）按照1:1比例配套。</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27</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加快电子商务推广应用。</w:t>
            </w:r>
            <w:r w:rsidRPr="003E1B52">
              <w:rPr>
                <w:rFonts w:ascii="宋体" w:eastAsia="宋体" w:hAnsi="宋体" w:cs="宋体" w:hint="eastAsia"/>
                <w:color w:val="3D3D3D"/>
                <w:kern w:val="0"/>
                <w:sz w:val="30"/>
                <w:szCs w:val="30"/>
                <w:shd w:val="clear" w:color="auto" w:fill="FFFFFF"/>
              </w:rPr>
              <w:t>引导企业开发建设网上市场，对通过自建电商平台、网上商城或在重点</w:t>
            </w:r>
            <w:proofErr w:type="gramStart"/>
            <w:r w:rsidRPr="003E1B52">
              <w:rPr>
                <w:rFonts w:ascii="宋体" w:eastAsia="宋体" w:hAnsi="宋体" w:cs="宋体" w:hint="eastAsia"/>
                <w:color w:val="3D3D3D"/>
                <w:kern w:val="0"/>
                <w:sz w:val="30"/>
                <w:szCs w:val="30"/>
                <w:shd w:val="clear" w:color="auto" w:fill="FFFFFF"/>
              </w:rPr>
              <w:t>第三方电商</w:t>
            </w:r>
            <w:proofErr w:type="gramEnd"/>
            <w:r w:rsidRPr="003E1B52">
              <w:rPr>
                <w:rFonts w:ascii="宋体" w:eastAsia="宋体" w:hAnsi="宋体" w:cs="宋体" w:hint="eastAsia"/>
                <w:color w:val="3D3D3D"/>
                <w:kern w:val="0"/>
                <w:sz w:val="30"/>
                <w:szCs w:val="30"/>
                <w:shd w:val="clear" w:color="auto" w:fill="FFFFFF"/>
              </w:rPr>
              <w:t>平台</w:t>
            </w:r>
            <w:proofErr w:type="gramStart"/>
            <w:r w:rsidRPr="003E1B52">
              <w:rPr>
                <w:rFonts w:ascii="宋体" w:eastAsia="宋体" w:hAnsi="宋体" w:cs="宋体" w:hint="eastAsia"/>
                <w:color w:val="3D3D3D"/>
                <w:kern w:val="0"/>
                <w:sz w:val="30"/>
                <w:szCs w:val="30"/>
                <w:shd w:val="clear" w:color="auto" w:fill="FFFFFF"/>
              </w:rPr>
              <w:t>开设网</w:t>
            </w:r>
            <w:proofErr w:type="gramEnd"/>
            <w:r w:rsidRPr="003E1B52">
              <w:rPr>
                <w:rFonts w:ascii="宋体" w:eastAsia="宋体" w:hAnsi="宋体" w:cs="宋体" w:hint="eastAsia"/>
                <w:color w:val="3D3D3D"/>
                <w:kern w:val="0"/>
                <w:sz w:val="30"/>
                <w:szCs w:val="30"/>
                <w:shd w:val="clear" w:color="auto" w:fill="FFFFFF"/>
              </w:rPr>
              <w:t>店进行网上营销的工业企业，</w:t>
            </w:r>
            <w:r w:rsidRPr="003E1B52">
              <w:rPr>
                <w:rFonts w:ascii="宋体" w:eastAsia="宋体" w:hAnsi="宋体" w:cs="宋体" w:hint="eastAsia"/>
                <w:color w:val="3D3D3D"/>
                <w:kern w:val="0"/>
                <w:sz w:val="30"/>
                <w:szCs w:val="30"/>
              </w:rPr>
              <w:t>每年给予不超过10万元的建设或运营维护补助，所在</w:t>
            </w:r>
            <w:r w:rsidRPr="003E1B52">
              <w:rPr>
                <w:rFonts w:ascii="宋体" w:eastAsia="宋体" w:hAnsi="宋体" w:cs="宋体" w:hint="eastAsia"/>
                <w:color w:val="3D3D3D"/>
                <w:kern w:val="0"/>
                <w:sz w:val="30"/>
                <w:szCs w:val="30"/>
                <w:shd w:val="clear" w:color="auto" w:fill="FFFFFF"/>
              </w:rPr>
              <w:t>区市按照1:1比例配套。</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八、完善金融服务体系，优化企业融资环境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28</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充分发挥银行业融资主渠道作用。引导银行业机构创新金融产品和服务，为企业提供全生命周期的金融支持。扩大科技支行试点范围，创新融资产品，探索投贷联动模式，扩大股权、知识产权等抵质押范围，加大</w:t>
            </w:r>
            <w:r w:rsidRPr="003E1B52">
              <w:rPr>
                <w:rFonts w:ascii="宋体" w:eastAsia="宋体" w:hAnsi="宋体" w:cs="宋体" w:hint="eastAsia"/>
                <w:color w:val="3D3D3D"/>
                <w:kern w:val="0"/>
                <w:sz w:val="30"/>
                <w:szCs w:val="30"/>
              </w:rPr>
              <w:lastRenderedPageBreak/>
              <w:t>对科技型企业的信贷支持。发挥再贷款、再贴现政策导向作用，引导银行业机构加大对小</w:t>
            </w:r>
            <w:proofErr w:type="gramStart"/>
            <w:r w:rsidRPr="003E1B52">
              <w:rPr>
                <w:rFonts w:ascii="宋体" w:eastAsia="宋体" w:hAnsi="宋体" w:cs="宋体" w:hint="eastAsia"/>
                <w:color w:val="3D3D3D"/>
                <w:kern w:val="0"/>
                <w:sz w:val="30"/>
                <w:szCs w:val="30"/>
              </w:rPr>
              <w:t>微企业</w:t>
            </w:r>
            <w:proofErr w:type="gramEnd"/>
            <w:r w:rsidRPr="003E1B52">
              <w:rPr>
                <w:rFonts w:ascii="宋体" w:eastAsia="宋体" w:hAnsi="宋体" w:cs="宋体" w:hint="eastAsia"/>
                <w:color w:val="3D3D3D"/>
                <w:kern w:val="0"/>
                <w:sz w:val="30"/>
                <w:szCs w:val="30"/>
              </w:rPr>
              <w:t>的信贷投放。增加小</w:t>
            </w:r>
            <w:proofErr w:type="gramStart"/>
            <w:r w:rsidRPr="003E1B52">
              <w:rPr>
                <w:rFonts w:ascii="宋体" w:eastAsia="宋体" w:hAnsi="宋体" w:cs="宋体" w:hint="eastAsia"/>
                <w:color w:val="3D3D3D"/>
                <w:kern w:val="0"/>
                <w:sz w:val="30"/>
                <w:szCs w:val="30"/>
              </w:rPr>
              <w:t>微企业</w:t>
            </w:r>
            <w:proofErr w:type="gramEnd"/>
            <w:r w:rsidRPr="003E1B52">
              <w:rPr>
                <w:rFonts w:ascii="宋体" w:eastAsia="宋体" w:hAnsi="宋体" w:cs="宋体" w:hint="eastAsia"/>
                <w:color w:val="3D3D3D"/>
                <w:kern w:val="0"/>
                <w:sz w:val="30"/>
                <w:szCs w:val="30"/>
              </w:rPr>
              <w:t>贷款风险补偿基金合作银行数量，对符合条件的企业提供的信贷资金利率上浮原则不得超过30%支持。进一步丰富和</w:t>
            </w:r>
            <w:proofErr w:type="gramStart"/>
            <w:r w:rsidRPr="003E1B52">
              <w:rPr>
                <w:rFonts w:ascii="宋体" w:eastAsia="宋体" w:hAnsi="宋体" w:cs="宋体" w:hint="eastAsia"/>
                <w:color w:val="3D3D3D"/>
                <w:kern w:val="0"/>
                <w:sz w:val="30"/>
                <w:szCs w:val="30"/>
              </w:rPr>
              <w:t>完善政产学研金合作</w:t>
            </w:r>
            <w:proofErr w:type="gramEnd"/>
            <w:r w:rsidRPr="003E1B52">
              <w:rPr>
                <w:rFonts w:ascii="宋体" w:eastAsia="宋体" w:hAnsi="宋体" w:cs="宋体" w:hint="eastAsia"/>
                <w:color w:val="3D3D3D"/>
                <w:kern w:val="0"/>
                <w:sz w:val="30"/>
                <w:szCs w:val="30"/>
              </w:rPr>
              <w:t>平台，引导金融机构与科技型企业、高等院校、科研院所合作，促进科技成果产业化。</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29</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鼓励企业利用多层次资本市场直接融资。持续推进规模企业规范化公司制改制“五年行动计划”，引导各级各类专项资金向改制企业倾斜，推动企业</w:t>
            </w:r>
            <w:proofErr w:type="gramStart"/>
            <w:r w:rsidRPr="003E1B52">
              <w:rPr>
                <w:rFonts w:ascii="宋体" w:eastAsia="宋体" w:hAnsi="宋体" w:cs="宋体" w:hint="eastAsia"/>
                <w:color w:val="3D3D3D"/>
                <w:kern w:val="0"/>
                <w:sz w:val="30"/>
                <w:szCs w:val="30"/>
              </w:rPr>
              <w:t>应改尽改</w:t>
            </w:r>
            <w:proofErr w:type="gramEnd"/>
            <w:r w:rsidRPr="003E1B52">
              <w:rPr>
                <w:rFonts w:ascii="宋体" w:eastAsia="宋体" w:hAnsi="宋体" w:cs="宋体" w:hint="eastAsia"/>
                <w:color w:val="3D3D3D"/>
                <w:kern w:val="0"/>
                <w:sz w:val="30"/>
                <w:szCs w:val="30"/>
              </w:rPr>
              <w:t>。鼓励企业开展跨区域跨行业并购重组，丰富产业链条，集聚</w:t>
            </w:r>
            <w:proofErr w:type="gramStart"/>
            <w:r w:rsidRPr="003E1B52">
              <w:rPr>
                <w:rFonts w:ascii="宋体" w:eastAsia="宋体" w:hAnsi="宋体" w:cs="宋体" w:hint="eastAsia"/>
                <w:color w:val="3D3D3D"/>
                <w:kern w:val="0"/>
                <w:sz w:val="30"/>
                <w:szCs w:val="30"/>
              </w:rPr>
              <w:t>优质产业</w:t>
            </w:r>
            <w:proofErr w:type="gramEnd"/>
            <w:r w:rsidRPr="003E1B52">
              <w:rPr>
                <w:rFonts w:ascii="宋体" w:eastAsia="宋体" w:hAnsi="宋体" w:cs="宋体" w:hint="eastAsia"/>
                <w:color w:val="3D3D3D"/>
                <w:kern w:val="0"/>
                <w:sz w:val="30"/>
                <w:szCs w:val="30"/>
              </w:rPr>
              <w:t>资源和人才资源。支持符合条件的企业通过境内外股票市场、新三板、区域性股权交易市场、债券市场等开展直接融资。对威海市区范围内企业在境内外主要证券交易所上市的，一次性补助200万元；对在新三板挂牌的，一次性补助150万元；对经过规范化公司制改制的股份公司，在省内区域性股权交易市场挂牌的，一次性补助50万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30</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探索设立企业转型升级引导基金。吸引社会资本参与，发起设立企业转型升级股权投资基金，支持企业转型升级、创新发展、提质增效。综合运用科技发展基</w:t>
            </w:r>
            <w:r w:rsidRPr="003E1B52">
              <w:rPr>
                <w:rFonts w:ascii="宋体" w:eastAsia="宋体" w:hAnsi="宋体" w:cs="宋体" w:hint="eastAsia"/>
                <w:color w:val="3D3D3D"/>
                <w:kern w:val="0"/>
                <w:sz w:val="30"/>
                <w:szCs w:val="30"/>
              </w:rPr>
              <w:lastRenderedPageBreak/>
              <w:t>金、</w:t>
            </w:r>
            <w:proofErr w:type="gramStart"/>
            <w:r w:rsidRPr="003E1B52">
              <w:rPr>
                <w:rFonts w:ascii="宋体" w:eastAsia="宋体" w:hAnsi="宋体" w:cs="宋体" w:hint="eastAsia"/>
                <w:color w:val="3D3D3D"/>
                <w:kern w:val="0"/>
                <w:sz w:val="30"/>
                <w:szCs w:val="30"/>
              </w:rPr>
              <w:t>创投资</w:t>
            </w:r>
            <w:proofErr w:type="gramEnd"/>
            <w:r w:rsidRPr="003E1B52">
              <w:rPr>
                <w:rFonts w:ascii="宋体" w:eastAsia="宋体" w:hAnsi="宋体" w:cs="宋体" w:hint="eastAsia"/>
                <w:color w:val="3D3D3D"/>
                <w:kern w:val="0"/>
                <w:sz w:val="30"/>
                <w:szCs w:val="30"/>
              </w:rPr>
              <w:t>金、风险补偿、贷款贴息等手段，构建政府引导、企业投入为主，政府资金与社会资金、间接融资与直接融资有机结合的科技投融资体系。</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31</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落实差别化信贷政策。引导金融机构贯彻执行差别化信贷政策，加强存量信贷资金结构调整，优化新增信贷资金投向，稳妥有序退出处于竞争劣势、技术含量低、发展前景差的低端制造业领域，加大对战略性新兴产业、未来产业和生产性服务业等企业科技创新、技术改造项目的信贷支持，推动制造业产业结构调整。</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九、加强企业家队伍建设，完善人才培育机制</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32</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提升企业家队伍素质。实施企业家培育计划，采取走出去与引进来相结合的方式，分行业、分批次组织规模以上工业企业负责人参加集中培训、考察交流等活动，进一步提高企业家队伍整体素质。大力弘扬勇于创新、追求卓越、务实奋进、</w:t>
            </w:r>
            <w:proofErr w:type="gramStart"/>
            <w:r w:rsidRPr="003E1B52">
              <w:rPr>
                <w:rFonts w:ascii="宋体" w:eastAsia="宋体" w:hAnsi="宋体" w:cs="宋体" w:hint="eastAsia"/>
                <w:color w:val="3D3D3D"/>
                <w:kern w:val="0"/>
                <w:sz w:val="30"/>
                <w:szCs w:val="30"/>
              </w:rPr>
              <w:t>主动担责</w:t>
            </w:r>
            <w:proofErr w:type="gramEnd"/>
            <w:r w:rsidRPr="003E1B52">
              <w:rPr>
                <w:rFonts w:ascii="宋体" w:eastAsia="宋体" w:hAnsi="宋体" w:cs="宋体" w:hint="eastAsia"/>
                <w:color w:val="3D3D3D"/>
                <w:kern w:val="0"/>
                <w:sz w:val="30"/>
                <w:szCs w:val="30"/>
              </w:rPr>
              <w:t>的企业家精神，进一步营造鼓励创新、崇尚实干的浓厚氛围。</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33</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加强多方沟通交流合作。支持企业家积极参与政府决策，构建常态化政企双向沟通交流机制，畅通企业家参与政府决策的渠道。加强企业家协会、企业联合会</w:t>
            </w:r>
            <w:r w:rsidRPr="003E1B52">
              <w:rPr>
                <w:rFonts w:ascii="宋体" w:eastAsia="宋体" w:hAnsi="宋体" w:cs="宋体" w:hint="eastAsia"/>
                <w:color w:val="3D3D3D"/>
                <w:kern w:val="0"/>
                <w:sz w:val="30"/>
                <w:szCs w:val="30"/>
              </w:rPr>
              <w:lastRenderedPageBreak/>
              <w:t>和行业协会建设，定期举办交流会、研讨会、论坛等活动，打造区域性企业家交流平台。</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34</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壮大高层次人才队伍。实施“英才计划”，围绕产业集群发展战略需求，择优引进一批能够突破关键技术、引领产业发展的高层次人才。支持高层次人才在我市投资创办企业。对引进的“千人计划”专家和“泰山学者”等高层次人才及项目，给予一定的资金扶持，对其创办的企业优先安排创业资金。</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35</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强高技能人才队伍建设。加强高技能人才培养载体建设，推动企业设立技师工作站、示范技师工作站，扎实开展传授技艺、技术攻关、技能创新、高技能人才培养等活动。实施“金蓝领”培训和企业新型学徒制等人才培养工程，培养企业紧缺急需的高技能人才。组织开展拔尖技能人才推荐选拔工作，引导全社会尊重技能、崇尚技能、</w:t>
            </w:r>
            <w:proofErr w:type="gramStart"/>
            <w:r w:rsidRPr="003E1B52">
              <w:rPr>
                <w:rFonts w:ascii="宋体" w:eastAsia="宋体" w:hAnsi="宋体" w:cs="宋体" w:hint="eastAsia"/>
                <w:color w:val="3D3D3D"/>
                <w:kern w:val="0"/>
                <w:sz w:val="30"/>
                <w:szCs w:val="30"/>
              </w:rPr>
              <w:t>研</w:t>
            </w:r>
            <w:proofErr w:type="gramEnd"/>
            <w:r w:rsidRPr="003E1B52">
              <w:rPr>
                <w:rFonts w:ascii="宋体" w:eastAsia="宋体" w:hAnsi="宋体" w:cs="宋体" w:hint="eastAsia"/>
                <w:color w:val="3D3D3D"/>
                <w:kern w:val="0"/>
                <w:sz w:val="30"/>
                <w:szCs w:val="30"/>
              </w:rPr>
              <w:t>学技能。</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十、提高行政服务效能，营造优良营商环境</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36</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提高行政审批效率。深化行政审批制度改革，严格实行行政许可目录清单管理，不断提高行政效率和服务水平。精简涉及投资、生产经营、高技术服务等领域</w:t>
            </w:r>
            <w:r w:rsidRPr="003E1B52">
              <w:rPr>
                <w:rFonts w:ascii="宋体" w:eastAsia="宋体" w:hAnsi="宋体" w:cs="宋体" w:hint="eastAsia"/>
                <w:color w:val="3D3D3D"/>
                <w:kern w:val="0"/>
                <w:sz w:val="30"/>
                <w:szCs w:val="30"/>
              </w:rPr>
              <w:lastRenderedPageBreak/>
              <w:t>的审批事项，简化审批前置环节，加强事中事后监管。加快政务服务平台建设，积极推行全流程网上办理。</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37</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建立项目评价机制。加强重点项目储备库、项目评审专家库建设，形成科学有效、公开公正的项目评价机制。对重点项目储备</w:t>
            </w:r>
            <w:proofErr w:type="gramStart"/>
            <w:r w:rsidRPr="003E1B52">
              <w:rPr>
                <w:rFonts w:ascii="宋体" w:eastAsia="宋体" w:hAnsi="宋体" w:cs="宋体" w:hint="eastAsia"/>
                <w:color w:val="3D3D3D"/>
                <w:kern w:val="0"/>
                <w:sz w:val="30"/>
                <w:szCs w:val="30"/>
              </w:rPr>
              <w:t>库实施</w:t>
            </w:r>
            <w:proofErr w:type="gramEnd"/>
            <w:r w:rsidRPr="003E1B52">
              <w:rPr>
                <w:rFonts w:ascii="宋体" w:eastAsia="宋体" w:hAnsi="宋体" w:cs="宋体" w:hint="eastAsia"/>
                <w:color w:val="3D3D3D"/>
                <w:kern w:val="0"/>
                <w:sz w:val="30"/>
                <w:szCs w:val="30"/>
              </w:rPr>
              <w:t>动态管理，依据政策变化及时</w:t>
            </w:r>
            <w:proofErr w:type="gramStart"/>
            <w:r w:rsidRPr="003E1B52">
              <w:rPr>
                <w:rFonts w:ascii="宋体" w:eastAsia="宋体" w:hAnsi="宋体" w:cs="宋体" w:hint="eastAsia"/>
                <w:color w:val="3D3D3D"/>
                <w:kern w:val="0"/>
                <w:sz w:val="30"/>
                <w:szCs w:val="30"/>
              </w:rPr>
              <w:t>作出</w:t>
            </w:r>
            <w:proofErr w:type="gramEnd"/>
            <w:r w:rsidRPr="003E1B52">
              <w:rPr>
                <w:rFonts w:ascii="宋体" w:eastAsia="宋体" w:hAnsi="宋体" w:cs="宋体" w:hint="eastAsia"/>
                <w:color w:val="3D3D3D"/>
                <w:kern w:val="0"/>
                <w:sz w:val="30"/>
                <w:szCs w:val="30"/>
              </w:rPr>
              <w:t>调整。发挥专家在项目管理与决策中的咨询和参谋作用，提高重点项目申报、评审工作的质量和效率。</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38</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强化服务企业意识。实行联系服务企业制度，建立联系服务企业台账，定期走访企业，宣传促进企业发展的政策，征询企业对政府的诉求，全力帮助企业解决发展过程中遇到的重大问题。</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39</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营造良好发展环境。加强市场监管和知识产权保护，严厉打击制售假冒伪劣、非法集资、信贷欺诈等行为。完善涉企收费基金项目清单及常态化公示制度，制止各种乱收费和摊派，切实减轻企业负担。健全社会信用体系，加强政务诚信、商务诚信、社会诚信和司法公信建设，</w:t>
            </w:r>
            <w:r w:rsidRPr="003E1B52">
              <w:rPr>
                <w:rFonts w:ascii="宋体" w:eastAsia="宋体" w:hAnsi="宋体" w:cs="宋体" w:hint="eastAsia"/>
                <w:color w:val="3D3D3D"/>
                <w:kern w:val="0"/>
                <w:sz w:val="30"/>
                <w:szCs w:val="30"/>
                <w:shd w:val="clear" w:color="auto" w:fill="FFFFFF"/>
              </w:rPr>
              <w:t>构建守信激励、失信惩戒机制。</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十一、建立完善保障机制，确保政策落到实处</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lastRenderedPageBreak/>
              <w:t>40</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加强组织领导。各区市政府（管委）和市直有关部门要加强组织领导，明确责任分工，研究制定具体实施细则，认真抓好各项政策的贯彻落实。</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41</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加强宣传引导。采取多种方式，宣传市委、市政府关于加快新旧动能转换的决策部署，做好相关政策的集中报道和深入解读，凝聚共识和行动，努力形成举全市之力推动工业转型升级的良好社会氛围。</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42</w:t>
            </w:r>
            <w:r w:rsidRPr="003E1B52">
              <w:rPr>
                <w:rFonts w:ascii="宋体" w:eastAsia="宋体" w:hAnsi="宋体" w:cs="宋体" w:hint="eastAsia"/>
                <w:color w:val="3D3D3D"/>
                <w:kern w:val="0"/>
                <w:sz w:val="30"/>
                <w:szCs w:val="30"/>
                <w:shd w:val="clear" w:color="auto" w:fill="FFFFFF"/>
              </w:rPr>
              <w:t>.</w:t>
            </w:r>
            <w:r w:rsidRPr="003E1B52">
              <w:rPr>
                <w:rFonts w:ascii="宋体" w:eastAsia="宋体" w:hAnsi="宋体" w:cs="宋体" w:hint="eastAsia"/>
                <w:color w:val="3D3D3D"/>
                <w:kern w:val="0"/>
                <w:sz w:val="30"/>
                <w:szCs w:val="30"/>
              </w:rPr>
              <w:t>强化监督管理。建立健全督查制度，强化专项资金监督管理，定期对政策落实情况开展评估评价，对不履行或不正确履行职责的，依纪依法严肃问责。</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本实施意见相关扶持政策用于扶持上一年度有关项目和企业，2016年度已获得相应扶持的，不再重复支持。同一企业同一项目符合多项政策支持条件的，按单项支持额度最高的政策执行。各项奖励补助资金具体管理办法另行制定，省财政直管县按现行财政体制执行。</w:t>
            </w:r>
          </w:p>
          <w:p w:rsidR="003E1B52" w:rsidRPr="003E1B52" w:rsidRDefault="003E1B52" w:rsidP="003E1B52">
            <w:pPr>
              <w:widowControl/>
              <w:spacing w:before="100" w:beforeAutospacing="1" w:after="100" w:afterAutospacing="1" w:line="420" w:lineRule="atLeast"/>
              <w:ind w:firstLine="645"/>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本实施意见自印发之日起实施，有效期至2019年12月31日。已发布的市级相关政策与本实施意见不一致的，以本实施意见为准；上级政策有重大调整或有专门规定的，予以相应调整或执行相关规定。</w:t>
            </w:r>
          </w:p>
          <w:p w:rsidR="003E1B52" w:rsidRPr="003E1B52" w:rsidRDefault="003E1B52" w:rsidP="003E1B52">
            <w:pPr>
              <w:widowControl/>
              <w:spacing w:before="100" w:beforeAutospacing="1" w:line="420" w:lineRule="atLeast"/>
              <w:ind w:left="420"/>
              <w:jc w:val="lef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 </w:t>
            </w:r>
          </w:p>
          <w:p w:rsidR="003E1B52" w:rsidRPr="003E1B52" w:rsidRDefault="003E1B52" w:rsidP="003E1B52">
            <w:pPr>
              <w:widowControl/>
              <w:spacing w:before="100" w:beforeAutospacing="1" w:after="100" w:afterAutospacing="1" w:line="420" w:lineRule="atLeast"/>
              <w:jc w:val="righ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lastRenderedPageBreak/>
              <w:t>威海市人民政府         </w:t>
            </w:r>
          </w:p>
          <w:p w:rsidR="003E1B52" w:rsidRPr="003E1B52" w:rsidRDefault="003E1B52" w:rsidP="003E1B52">
            <w:pPr>
              <w:widowControl/>
              <w:spacing w:before="100" w:beforeAutospacing="1" w:after="100" w:afterAutospacing="1" w:line="420" w:lineRule="atLeast"/>
              <w:jc w:val="right"/>
              <w:rPr>
                <w:rFonts w:ascii="宋体" w:eastAsia="宋体" w:hAnsi="宋体" w:cs="宋体" w:hint="eastAsia"/>
                <w:color w:val="3D3D3D"/>
                <w:kern w:val="0"/>
                <w:sz w:val="30"/>
                <w:szCs w:val="30"/>
              </w:rPr>
            </w:pPr>
            <w:r w:rsidRPr="003E1B52">
              <w:rPr>
                <w:rFonts w:ascii="宋体" w:eastAsia="宋体" w:hAnsi="宋体" w:cs="宋体" w:hint="eastAsia"/>
                <w:color w:val="3D3D3D"/>
                <w:kern w:val="0"/>
                <w:sz w:val="30"/>
                <w:szCs w:val="30"/>
              </w:rPr>
              <w:t>2017年5月16日        </w:t>
            </w:r>
          </w:p>
        </w:tc>
      </w:tr>
      <w:tr w:rsidR="003E1B52" w:rsidRPr="003E1B52" w:rsidTr="003E1B52">
        <w:trPr>
          <w:jc w:val="center"/>
        </w:trPr>
        <w:tc>
          <w:tcPr>
            <w:tcW w:w="0" w:type="auto"/>
            <w:vAlign w:val="center"/>
            <w:hideMark/>
          </w:tcPr>
          <w:p w:rsidR="003E1B52" w:rsidRPr="003E1B52" w:rsidRDefault="003E1B52" w:rsidP="003E1B52">
            <w:pPr>
              <w:widowControl/>
              <w:jc w:val="left"/>
              <w:rPr>
                <w:rFonts w:ascii="宋体" w:eastAsia="宋体" w:hAnsi="宋体" w:cs="宋体" w:hint="eastAsia"/>
                <w:color w:val="3D3D3D"/>
                <w:kern w:val="0"/>
                <w:sz w:val="30"/>
                <w:szCs w:val="30"/>
              </w:rPr>
            </w:pPr>
          </w:p>
        </w:tc>
      </w:tr>
    </w:tbl>
    <w:p w:rsidR="004B66F7" w:rsidRDefault="004B66F7"/>
    <w:sectPr w:rsidR="004B6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52"/>
    <w:rsid w:val="003E1B52"/>
    <w:rsid w:val="004B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E7B8F-A717-4942-B28A-4E2272D4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1B52"/>
  </w:style>
  <w:style w:type="character" w:styleId="a3">
    <w:name w:val="Hyperlink"/>
    <w:basedOn w:val="a0"/>
    <w:uiPriority w:val="99"/>
    <w:semiHidden/>
    <w:unhideWhenUsed/>
    <w:rsid w:val="003E1B52"/>
    <w:rPr>
      <w:color w:val="0000FF"/>
      <w:u w:val="single"/>
    </w:rPr>
  </w:style>
  <w:style w:type="paragraph" w:styleId="a4">
    <w:name w:val="Normal (Web)"/>
    <w:basedOn w:val="a"/>
    <w:uiPriority w:val="99"/>
    <w:semiHidden/>
    <w:unhideWhenUsed/>
    <w:rsid w:val="003E1B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7885">
      <w:bodyDiv w:val="1"/>
      <w:marLeft w:val="0"/>
      <w:marRight w:val="0"/>
      <w:marTop w:val="0"/>
      <w:marBottom w:val="0"/>
      <w:divBdr>
        <w:top w:val="none" w:sz="0" w:space="0" w:color="auto"/>
        <w:left w:val="none" w:sz="0" w:space="0" w:color="auto"/>
        <w:bottom w:val="none" w:sz="0" w:space="0" w:color="auto"/>
        <w:right w:val="none" w:sz="0" w:space="0" w:color="auto"/>
      </w:divBdr>
      <w:divsChild>
        <w:div w:id="1659655828">
          <w:marLeft w:val="0"/>
          <w:marRight w:val="0"/>
          <w:marTop w:val="0"/>
          <w:marBottom w:val="0"/>
          <w:divBdr>
            <w:top w:val="none" w:sz="0" w:space="0" w:color="auto"/>
            <w:left w:val="none" w:sz="0" w:space="0" w:color="auto"/>
            <w:bottom w:val="none" w:sz="0" w:space="0" w:color="auto"/>
            <w:right w:val="none" w:sz="0" w:space="0" w:color="auto"/>
          </w:divBdr>
          <w:divsChild>
            <w:div w:id="1472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hyperlink" Target="javascript:doZoom(20)" TargetMode="External"/><Relationship Id="rId4" Type="http://schemas.openxmlformats.org/officeDocument/2006/relationships/hyperlink" Target="javascript:doZoom(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2018-05-17T08:12:00Z</dcterms:created>
  <dcterms:modified xsi:type="dcterms:W3CDTF">2018-05-17T08:12:00Z</dcterms:modified>
</cp:coreProperties>
</file>