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Default="000A20F6" w:rsidP="000A20F6">
      <w:pPr>
        <w:pStyle w:val="a3"/>
        <w:rPr>
          <w:color w:val="000000"/>
          <w:sz w:val="18"/>
          <w:szCs w:val="18"/>
        </w:rPr>
      </w:pPr>
      <w:r>
        <w:rPr>
          <w:rFonts w:hint="eastAsia"/>
          <w:color w:val="000000"/>
          <w:sz w:val="28"/>
          <w:szCs w:val="28"/>
        </w:rPr>
        <w:t>锡林郭勒</w:t>
      </w:r>
      <w:proofErr w:type="gramStart"/>
      <w:r>
        <w:rPr>
          <w:rFonts w:hint="eastAsia"/>
          <w:color w:val="000000"/>
          <w:sz w:val="28"/>
          <w:szCs w:val="28"/>
        </w:rPr>
        <w:t>盟促进</w:t>
      </w:r>
      <w:proofErr w:type="gramEnd"/>
      <w:r>
        <w:rPr>
          <w:rFonts w:hint="eastAsia"/>
          <w:color w:val="000000"/>
          <w:sz w:val="28"/>
          <w:szCs w:val="28"/>
        </w:rPr>
        <w:t>科技成果转移转化八项措施 </w:t>
      </w:r>
    </w:p>
    <w:p w:rsidR="000A20F6" w:rsidRDefault="000A20F6" w:rsidP="000A20F6">
      <w:pPr>
        <w:pStyle w:val="a3"/>
        <w:rPr>
          <w:color w:val="000000"/>
          <w:sz w:val="18"/>
          <w:szCs w:val="18"/>
        </w:rPr>
      </w:pPr>
      <w:r>
        <w:rPr>
          <w:rFonts w:hint="eastAsia"/>
          <w:color w:val="000000"/>
          <w:sz w:val="28"/>
          <w:szCs w:val="28"/>
        </w:rPr>
        <w:t xml:space="preserve">　　为深入贯彻“十九大”精神，促进我盟高新技术成果转移转化，加快实施创新驱动发展战略，进一步落实《中华人民共和国促进科技成果转化法》和推动《内蒙古自治区促进科技成果转移转化八项措施》顺利执行，释放全社会创新创业活力，促进科技与经济紧密结合，制定如下措施。 </w:t>
      </w:r>
    </w:p>
    <w:p w:rsidR="000A20F6" w:rsidRDefault="000A20F6" w:rsidP="000A20F6">
      <w:pPr>
        <w:pStyle w:val="a3"/>
        <w:rPr>
          <w:color w:val="000000"/>
          <w:sz w:val="18"/>
          <w:szCs w:val="18"/>
        </w:rPr>
      </w:pPr>
      <w:r>
        <w:rPr>
          <w:rFonts w:hint="eastAsia"/>
          <w:color w:val="000000"/>
          <w:sz w:val="28"/>
          <w:szCs w:val="28"/>
        </w:rPr>
        <w:t xml:space="preserve">　　一、建设科技资源大数据平台 </w:t>
      </w:r>
    </w:p>
    <w:p w:rsidR="000A20F6" w:rsidRDefault="000A20F6" w:rsidP="000A20F6">
      <w:pPr>
        <w:pStyle w:val="a3"/>
        <w:rPr>
          <w:color w:val="000000"/>
          <w:sz w:val="18"/>
          <w:szCs w:val="18"/>
        </w:rPr>
      </w:pPr>
      <w:r>
        <w:rPr>
          <w:rFonts w:hint="eastAsia"/>
          <w:color w:val="000000"/>
          <w:sz w:val="28"/>
          <w:szCs w:val="28"/>
        </w:rPr>
        <w:t xml:space="preserve">　　依托我盟大数据产业园建设，围绕传统产业转型升级、新兴产业培育发展需求，整合跨区域、跨行业的大数据、云信息，打造集科技成果展示、供需对接、技术交易、专家咨询与政策激励为一体，线上线下相结合的科技资源大数据平台。积极开展科技成果信息增值服务，加强科技成果、科技报告、科技文献、知识产权、各类标准等的信息化关联，提供符合用户需求的精准科技成果信息。建立健全科技成果信息汇交工作机制，推广科技成果在线登记交汇系统，畅通科技成果信息收集渠道，实现平台资源共享，有效促进科技成果转移转化。 </w:t>
      </w:r>
    </w:p>
    <w:p w:rsidR="000A20F6" w:rsidRDefault="000A20F6" w:rsidP="000A20F6">
      <w:pPr>
        <w:pStyle w:val="a3"/>
        <w:rPr>
          <w:color w:val="000000"/>
          <w:sz w:val="18"/>
          <w:szCs w:val="18"/>
        </w:rPr>
      </w:pPr>
      <w:r>
        <w:rPr>
          <w:rFonts w:hint="eastAsia"/>
          <w:color w:val="000000"/>
          <w:sz w:val="28"/>
          <w:szCs w:val="28"/>
        </w:rPr>
        <w:t xml:space="preserve">　　二、实施后补助奖励政策 </w:t>
      </w:r>
    </w:p>
    <w:p w:rsidR="000A20F6" w:rsidRDefault="000A20F6" w:rsidP="000A20F6">
      <w:pPr>
        <w:pStyle w:val="a3"/>
        <w:rPr>
          <w:color w:val="000000"/>
          <w:sz w:val="18"/>
          <w:szCs w:val="18"/>
        </w:rPr>
      </w:pPr>
      <w:r>
        <w:rPr>
          <w:rFonts w:hint="eastAsia"/>
          <w:color w:val="000000"/>
          <w:sz w:val="28"/>
          <w:szCs w:val="28"/>
        </w:rPr>
        <w:t xml:space="preserve">　　充分发挥市场配置资源的决定性作用，对符合我盟科技发展支持方向，通过科学研究与技术开发所产生的具有实用价值，并取得良好经济效益和社会效益的科技成果转化活动实施后补助。工商注</w:t>
      </w:r>
      <w:r>
        <w:rPr>
          <w:rFonts w:hint="eastAsia"/>
          <w:color w:val="000000"/>
          <w:sz w:val="28"/>
          <w:szCs w:val="28"/>
        </w:rPr>
        <w:lastRenderedPageBreak/>
        <w:t>册和纳税所在地均在我盟的企事业单位承接技术转化，在自治区科技成果网上交易平台实际技术交易额在100万元以下的按10%给予补助，100万元至500万元的按超额累进5%给予补助，500万元以上的按超额累进3%给予补助，最高补助限额为200万元。盟内科</w:t>
      </w:r>
      <w:proofErr w:type="gramStart"/>
      <w:r>
        <w:rPr>
          <w:rFonts w:hint="eastAsia"/>
          <w:color w:val="000000"/>
          <w:sz w:val="28"/>
          <w:szCs w:val="28"/>
        </w:rPr>
        <w:t>研</w:t>
      </w:r>
      <w:proofErr w:type="gramEnd"/>
      <w:r>
        <w:rPr>
          <w:rFonts w:hint="eastAsia"/>
          <w:color w:val="000000"/>
          <w:sz w:val="28"/>
          <w:szCs w:val="28"/>
        </w:rPr>
        <w:t>机构在自治区科技成果网上交易平台转让技术成果，实际技术交易额在500万元以下的按10%给予卖方后补助，500万元以上的按超额累进5%给予补助，最高补助限额为100万元（同一项目多次转让不重复补助）。与科技成果转化相关的技术开发、技术咨询、技术服务、技术培训、技术承包、技术中介等活动，服务双方在自治区科技成果网上交易平台签订合同并发生交易费用的，按实际服务金额的10%给予区内服务受让方后补助，最高补助限额为50万元。在自治区实施后补助奖励的同时，盟里适当给予奖励。 </w:t>
      </w:r>
    </w:p>
    <w:p w:rsidR="000A20F6" w:rsidRDefault="000A20F6" w:rsidP="000A20F6">
      <w:pPr>
        <w:pStyle w:val="a3"/>
        <w:rPr>
          <w:color w:val="000000"/>
          <w:sz w:val="18"/>
          <w:szCs w:val="18"/>
        </w:rPr>
      </w:pPr>
      <w:r>
        <w:rPr>
          <w:rFonts w:hint="eastAsia"/>
          <w:color w:val="000000"/>
          <w:sz w:val="28"/>
          <w:szCs w:val="28"/>
        </w:rPr>
        <w:t>三、引导和激励创新主体 </w:t>
      </w:r>
    </w:p>
    <w:p w:rsidR="000A20F6" w:rsidRDefault="000A20F6" w:rsidP="000A20F6">
      <w:pPr>
        <w:pStyle w:val="a3"/>
        <w:rPr>
          <w:color w:val="000000"/>
          <w:sz w:val="18"/>
          <w:szCs w:val="18"/>
        </w:rPr>
      </w:pPr>
      <w:r>
        <w:rPr>
          <w:rFonts w:hint="eastAsia"/>
          <w:color w:val="000000"/>
          <w:sz w:val="28"/>
          <w:szCs w:val="28"/>
        </w:rPr>
        <w:t xml:space="preserve">　　高等院校、科研院所应设立科技成果转移转化工作机构，建立符合科技成果研发转化特点的内部激励制度。鼓励设立一定比例的流动岗位，依照《内蒙古自治区人才引进和流动实施办法》和盟里相关政策，聘请有良好的职业道德、较强的创新创业精</w:t>
      </w:r>
      <w:r w:rsidR="00367C42">
        <w:rPr>
          <w:rFonts w:hint="eastAsia"/>
          <w:color w:val="000000"/>
          <w:sz w:val="28"/>
          <w:szCs w:val="28"/>
        </w:rPr>
        <w:t>神和较高的学术技术水平的企业家和企业科技人才兼职从事教学和科研工</w:t>
      </w:r>
      <w:bookmarkStart w:id="0" w:name="_GoBack"/>
      <w:bookmarkEnd w:id="0"/>
      <w:r>
        <w:rPr>
          <w:rFonts w:hint="eastAsia"/>
          <w:color w:val="000000"/>
          <w:sz w:val="28"/>
          <w:szCs w:val="28"/>
        </w:rPr>
        <w:t>作。 </w:t>
      </w:r>
    </w:p>
    <w:p w:rsidR="000A20F6" w:rsidRDefault="000A20F6" w:rsidP="000A20F6">
      <w:pPr>
        <w:pStyle w:val="a3"/>
        <w:rPr>
          <w:color w:val="000000"/>
          <w:sz w:val="18"/>
          <w:szCs w:val="18"/>
        </w:rPr>
      </w:pPr>
      <w:r>
        <w:rPr>
          <w:rFonts w:hint="eastAsia"/>
          <w:color w:val="000000"/>
          <w:sz w:val="28"/>
          <w:szCs w:val="28"/>
        </w:rPr>
        <w:t xml:space="preserve">　　认真落实高新技术企业所得税优惠、科技型中小企业税收优惠、技术转让所得税减免、固定资产加速折旧、企业职工教育经费</w:t>
      </w:r>
      <w:r>
        <w:rPr>
          <w:rFonts w:hint="eastAsia"/>
          <w:color w:val="000000"/>
          <w:sz w:val="28"/>
          <w:szCs w:val="28"/>
        </w:rPr>
        <w:lastRenderedPageBreak/>
        <w:t>扣除等优惠政策；落实国家有关完善激励企业研发的普惠性政策，优化企业研发费用加计扣除政策办理流程；落实增值税起征点和技术市场税收扶持政策，积极引导企业成为技术创新投入主体，加快新技术使用。国有科技型企业应加大科技成果转化投入，建立股权、期权、绩效等激励制度。 </w:t>
      </w:r>
    </w:p>
    <w:p w:rsidR="000A20F6" w:rsidRDefault="000A20F6" w:rsidP="000A20F6">
      <w:pPr>
        <w:pStyle w:val="a3"/>
        <w:rPr>
          <w:color w:val="000000"/>
          <w:sz w:val="18"/>
          <w:szCs w:val="18"/>
        </w:rPr>
      </w:pPr>
      <w:r>
        <w:rPr>
          <w:rFonts w:hint="eastAsia"/>
          <w:color w:val="000000"/>
          <w:sz w:val="28"/>
          <w:szCs w:val="28"/>
        </w:rPr>
        <w:t xml:space="preserve">　　院士专家工作站、产学研战略联盟、国际国内科技合作基地应将科技成果转移转化作为重要工作目标，在产学研合作模式探索及高端技术引进转化中发挥重要作用。 </w:t>
      </w:r>
    </w:p>
    <w:p w:rsidR="000A20F6" w:rsidRDefault="000A20F6" w:rsidP="000A20F6">
      <w:pPr>
        <w:pStyle w:val="a3"/>
        <w:rPr>
          <w:color w:val="000000"/>
          <w:sz w:val="18"/>
          <w:szCs w:val="18"/>
        </w:rPr>
      </w:pPr>
      <w:r>
        <w:rPr>
          <w:rFonts w:hint="eastAsia"/>
          <w:color w:val="000000"/>
          <w:sz w:val="28"/>
          <w:szCs w:val="28"/>
        </w:rPr>
        <w:t xml:space="preserve">　　盟委组织、人力资源社会保障部门应全面贯彻落实自治区关于建立有利于促进科技成果转化的科研评价和绩效评价体系，以及符合科技成果研发转化特点的职称评定、岗位管理和绩效激励制度，引导公共科研机构加大科技成果转化投入。 </w:t>
      </w:r>
    </w:p>
    <w:p w:rsidR="000A20F6" w:rsidRDefault="000A20F6" w:rsidP="000A20F6">
      <w:pPr>
        <w:pStyle w:val="a3"/>
        <w:rPr>
          <w:color w:val="000000"/>
          <w:sz w:val="18"/>
          <w:szCs w:val="18"/>
        </w:rPr>
      </w:pPr>
      <w:r>
        <w:rPr>
          <w:rFonts w:hint="eastAsia"/>
          <w:color w:val="000000"/>
          <w:sz w:val="28"/>
          <w:szCs w:val="28"/>
        </w:rPr>
        <w:t xml:space="preserve">　  盟教育、科技部门应完善对高等院校、科研院所的考核、引导，建立有利于促进科技成果转化的科研评价体系，推行科技成果转化年度报告制度。 </w:t>
      </w:r>
    </w:p>
    <w:p w:rsidR="000A20F6" w:rsidRDefault="000A20F6" w:rsidP="000A20F6">
      <w:pPr>
        <w:pStyle w:val="a3"/>
        <w:rPr>
          <w:color w:val="000000"/>
          <w:sz w:val="18"/>
          <w:szCs w:val="18"/>
        </w:rPr>
      </w:pPr>
      <w:r>
        <w:rPr>
          <w:rFonts w:hint="eastAsia"/>
          <w:color w:val="000000"/>
          <w:sz w:val="28"/>
          <w:szCs w:val="28"/>
        </w:rPr>
        <w:t xml:space="preserve">　　四、建立资金多元投入机制 </w:t>
      </w:r>
    </w:p>
    <w:p w:rsidR="000A20F6" w:rsidRDefault="000A20F6" w:rsidP="000A20F6">
      <w:pPr>
        <w:pStyle w:val="a3"/>
        <w:rPr>
          <w:color w:val="000000"/>
          <w:sz w:val="18"/>
          <w:szCs w:val="18"/>
        </w:rPr>
      </w:pPr>
      <w:r>
        <w:rPr>
          <w:rFonts w:hint="eastAsia"/>
          <w:color w:val="000000"/>
          <w:sz w:val="28"/>
          <w:szCs w:val="28"/>
        </w:rPr>
        <w:t xml:space="preserve">　　</w:t>
      </w:r>
      <w:proofErr w:type="gramStart"/>
      <w:r>
        <w:rPr>
          <w:rFonts w:hint="eastAsia"/>
          <w:color w:val="000000"/>
          <w:sz w:val="28"/>
          <w:szCs w:val="28"/>
        </w:rPr>
        <w:t>盟财政</w:t>
      </w:r>
      <w:proofErr w:type="gramEnd"/>
      <w:r>
        <w:rPr>
          <w:rFonts w:hint="eastAsia"/>
          <w:color w:val="000000"/>
          <w:sz w:val="28"/>
          <w:szCs w:val="28"/>
        </w:rPr>
        <w:t>设立相应的科技成果转化专项资金，主要用于科技成果转化引导、后补助等。盟行署、各旗县市（区）人民政府应当通过政府首购、订购等政策，采购新技术、新工艺、新材料、新产品、新服务，支持科技成果转化。可以通过事后奖补、以奖代补等方</w:t>
      </w:r>
      <w:r>
        <w:rPr>
          <w:rFonts w:hint="eastAsia"/>
          <w:color w:val="000000"/>
          <w:sz w:val="28"/>
          <w:szCs w:val="28"/>
        </w:rPr>
        <w:lastRenderedPageBreak/>
        <w:t>式，支持首台（套）装备的研发和使用，对首次购买具有自主知识产权的重大成套设备及核心零部件等先进装备的企业给予补贴。 </w:t>
      </w:r>
    </w:p>
    <w:p w:rsidR="000A20F6" w:rsidRDefault="000A20F6" w:rsidP="000A20F6">
      <w:pPr>
        <w:pStyle w:val="a3"/>
        <w:rPr>
          <w:color w:val="000000"/>
          <w:sz w:val="18"/>
          <w:szCs w:val="18"/>
        </w:rPr>
      </w:pPr>
      <w:r>
        <w:rPr>
          <w:rFonts w:hint="eastAsia"/>
          <w:color w:val="000000"/>
          <w:sz w:val="28"/>
          <w:szCs w:val="28"/>
        </w:rPr>
        <w:t xml:space="preserve">　　以多种形式设立支持科技成果转化的科技基金，积极支持科技成果转化的初创期企业。 </w:t>
      </w:r>
    </w:p>
    <w:p w:rsidR="000A20F6" w:rsidRDefault="000A20F6" w:rsidP="000A20F6">
      <w:pPr>
        <w:pStyle w:val="a3"/>
        <w:rPr>
          <w:color w:val="000000"/>
          <w:sz w:val="18"/>
          <w:szCs w:val="18"/>
        </w:rPr>
      </w:pPr>
      <w:r>
        <w:rPr>
          <w:rFonts w:hint="eastAsia"/>
          <w:color w:val="000000"/>
          <w:sz w:val="28"/>
          <w:szCs w:val="28"/>
        </w:rPr>
        <w:t xml:space="preserve">　　引导各类风险投资机构参与投入科技成果转化项目，对投入项目失败造成损失的，执行自治区提出的按照其投资总额10%给予补偿，单个项目最高补偿额不超过50万元。 </w:t>
      </w:r>
    </w:p>
    <w:p w:rsidR="000A20F6" w:rsidRDefault="000A20F6" w:rsidP="000A20F6">
      <w:pPr>
        <w:pStyle w:val="a3"/>
        <w:rPr>
          <w:color w:val="000000"/>
          <w:sz w:val="18"/>
          <w:szCs w:val="18"/>
        </w:rPr>
      </w:pPr>
      <w:r>
        <w:rPr>
          <w:rFonts w:hint="eastAsia"/>
          <w:color w:val="000000"/>
          <w:sz w:val="28"/>
          <w:szCs w:val="28"/>
        </w:rPr>
        <w:t xml:space="preserve">　　引导各类金融机构支持科技成果转化。设立科技贷款风险补偿专项资金，用于引导金融机构开展知识产权质押，促进科技成果转化。 </w:t>
      </w:r>
    </w:p>
    <w:p w:rsidR="000A20F6" w:rsidRDefault="000A20F6" w:rsidP="000A20F6">
      <w:pPr>
        <w:pStyle w:val="a3"/>
        <w:rPr>
          <w:color w:val="000000"/>
          <w:sz w:val="18"/>
          <w:szCs w:val="18"/>
        </w:rPr>
      </w:pPr>
      <w:r>
        <w:rPr>
          <w:rFonts w:hint="eastAsia"/>
          <w:color w:val="000000"/>
          <w:sz w:val="28"/>
          <w:szCs w:val="28"/>
        </w:rPr>
        <w:t xml:space="preserve">　　五、培育中介服务体系 </w:t>
      </w:r>
    </w:p>
    <w:p w:rsidR="000A20F6" w:rsidRDefault="000A20F6" w:rsidP="000A20F6">
      <w:pPr>
        <w:pStyle w:val="a3"/>
        <w:rPr>
          <w:color w:val="000000"/>
          <w:sz w:val="18"/>
          <w:szCs w:val="18"/>
        </w:rPr>
      </w:pPr>
      <w:r>
        <w:rPr>
          <w:rFonts w:hint="eastAsia"/>
          <w:color w:val="000000"/>
          <w:sz w:val="28"/>
          <w:szCs w:val="28"/>
        </w:rPr>
        <w:t xml:space="preserve">　　鼓励各类主体自主或联合创建技术市场、技术转移中心、科技成果价值评估机构以及从事科技成果孵化、知识产权服务、科技咨询服务、科技金融服务、综合科技服务等的科技成果转化服务机构。制定、完善服务机构的建设标准与服务规范，促进科技成果转化专业服务机构向体系化、标准化方向发展。对符合科技成果转化服务机构设立标准和资质，在科技成果转移转化服务中效果明显的，按照其服务绩效，给予财政后补助支持。 </w:t>
      </w:r>
    </w:p>
    <w:p w:rsidR="000A20F6" w:rsidRDefault="000A20F6" w:rsidP="000A20F6">
      <w:pPr>
        <w:pStyle w:val="a3"/>
        <w:rPr>
          <w:color w:val="000000"/>
          <w:sz w:val="18"/>
          <w:szCs w:val="18"/>
        </w:rPr>
      </w:pPr>
      <w:r>
        <w:rPr>
          <w:rFonts w:hint="eastAsia"/>
          <w:color w:val="000000"/>
          <w:sz w:val="28"/>
          <w:szCs w:val="28"/>
        </w:rPr>
        <w:t xml:space="preserve">　　六、理顺科技成果使用权、收益权、处置权关系 </w:t>
      </w:r>
    </w:p>
    <w:p w:rsidR="000A20F6" w:rsidRDefault="000A20F6" w:rsidP="000A20F6">
      <w:pPr>
        <w:pStyle w:val="a3"/>
        <w:rPr>
          <w:color w:val="000000"/>
          <w:sz w:val="18"/>
          <w:szCs w:val="18"/>
        </w:rPr>
      </w:pPr>
      <w:r>
        <w:rPr>
          <w:rFonts w:hint="eastAsia"/>
          <w:color w:val="000000"/>
          <w:sz w:val="28"/>
          <w:szCs w:val="28"/>
        </w:rPr>
        <w:lastRenderedPageBreak/>
        <w:t xml:space="preserve">　　国有企事业单位对其拥有的科技成果，除涉及国家安全、国家利益和重大社会公共利益外，可以自主决定采取转让、许可、作价入股等方式进行转化，行政主管部门和财政部门对该科技成果的使用、处置和收益分配不再审批或备案。科技成果转移转化所获得的收入不上缴国库，全部留归单位，纳入单位预算，实行统一管理。 </w:t>
      </w:r>
    </w:p>
    <w:p w:rsidR="000A20F6" w:rsidRDefault="000A20F6" w:rsidP="000A20F6">
      <w:pPr>
        <w:pStyle w:val="a3"/>
        <w:rPr>
          <w:color w:val="000000"/>
          <w:sz w:val="18"/>
          <w:szCs w:val="18"/>
        </w:rPr>
      </w:pPr>
      <w:r>
        <w:rPr>
          <w:rFonts w:hint="eastAsia"/>
          <w:color w:val="000000"/>
          <w:sz w:val="28"/>
          <w:szCs w:val="28"/>
        </w:rPr>
        <w:t xml:space="preserve">　　国有企事业单位成果转化收益中用于重要贡献人员的奖励和报酬支出计入当年本单位工资总额，但不受当年本单位工资总额的限制，不纳入本单位工资总额基数。 </w:t>
      </w:r>
    </w:p>
    <w:p w:rsidR="000A20F6" w:rsidRDefault="000A20F6" w:rsidP="000A20F6">
      <w:pPr>
        <w:pStyle w:val="a3"/>
        <w:rPr>
          <w:color w:val="000000"/>
          <w:sz w:val="18"/>
          <w:szCs w:val="18"/>
        </w:rPr>
      </w:pPr>
      <w:r>
        <w:rPr>
          <w:rFonts w:hint="eastAsia"/>
          <w:color w:val="000000"/>
          <w:sz w:val="28"/>
          <w:szCs w:val="28"/>
        </w:rPr>
        <w:t xml:space="preserve">　　职务科技成果实施转化，其价格应采用协议定价、挂牌交易、拍卖等方式确定。其中，通过协议定价的，应在本单位公示科技成果名称和</w:t>
      </w:r>
      <w:proofErr w:type="gramStart"/>
      <w:r>
        <w:rPr>
          <w:rFonts w:hint="eastAsia"/>
          <w:color w:val="000000"/>
          <w:sz w:val="28"/>
          <w:szCs w:val="28"/>
        </w:rPr>
        <w:t>拟交易</w:t>
      </w:r>
      <w:proofErr w:type="gramEnd"/>
      <w:r>
        <w:rPr>
          <w:rFonts w:hint="eastAsia"/>
          <w:color w:val="000000"/>
          <w:sz w:val="28"/>
          <w:szCs w:val="28"/>
        </w:rPr>
        <w:t>价格，公示时间不少于15日。职务科技成果转化通过协议定价、挂牌交易、拍卖等方式确定价格，单位领导在依照正常决策程序、履行岗位职责、没有牟取非法利益的前提下，不因科技成果转化价值的后续变化而被追究决策责任。 </w:t>
      </w:r>
    </w:p>
    <w:p w:rsidR="000A20F6" w:rsidRDefault="000A20F6" w:rsidP="000A20F6">
      <w:pPr>
        <w:pStyle w:val="a3"/>
        <w:rPr>
          <w:color w:val="000000"/>
          <w:sz w:val="18"/>
          <w:szCs w:val="18"/>
        </w:rPr>
      </w:pPr>
      <w:r>
        <w:rPr>
          <w:rFonts w:hint="eastAsia"/>
          <w:color w:val="000000"/>
          <w:sz w:val="28"/>
          <w:szCs w:val="28"/>
        </w:rPr>
        <w:t xml:space="preserve">　　职务科技成果转化收益，可用来奖励该成果研发及转化工作中做出重要贡献的人员。科技成果完成单位有明确收益分配制度或合同约定的，按其制度或合同约定给予奖励和报酬；没有制度和合同的，按成果转让或许可取得的净收入、技术入股形成的股权不低于70%的比例，或自主实施转化成功投产后5年内每年营业利润不低于5%的比例给予奖励和报酬。 </w:t>
      </w:r>
    </w:p>
    <w:p w:rsidR="000A20F6" w:rsidRDefault="000A20F6" w:rsidP="000A20F6">
      <w:pPr>
        <w:pStyle w:val="a3"/>
        <w:rPr>
          <w:color w:val="000000"/>
          <w:sz w:val="18"/>
          <w:szCs w:val="18"/>
        </w:rPr>
      </w:pPr>
      <w:r>
        <w:rPr>
          <w:rFonts w:hint="eastAsia"/>
          <w:color w:val="000000"/>
          <w:sz w:val="28"/>
          <w:szCs w:val="28"/>
        </w:rPr>
        <w:lastRenderedPageBreak/>
        <w:t xml:space="preserve">　　七、激发科技人员活力 </w:t>
      </w:r>
    </w:p>
    <w:p w:rsidR="000A20F6" w:rsidRDefault="000A20F6" w:rsidP="000A20F6">
      <w:pPr>
        <w:pStyle w:val="a3"/>
        <w:rPr>
          <w:color w:val="000000"/>
          <w:sz w:val="18"/>
          <w:szCs w:val="18"/>
        </w:rPr>
      </w:pPr>
      <w:r>
        <w:rPr>
          <w:rFonts w:hint="eastAsia"/>
          <w:color w:val="000000"/>
          <w:sz w:val="28"/>
          <w:szCs w:val="28"/>
        </w:rPr>
        <w:t xml:space="preserve">　　企事业单位任行政职务前身份为科技人员的，按干部管理权限经组织、纪检部门批准备案后，在本单位投资设立或持股的企业兼职从事科技成果转化工作，相应工作业绩可计入岗位绩效，其在领导岗位工作期间，不得在兼职企业领取薪酬，但本人作为主要完成人的科技成果已实施转化并进行奖励时，可享受前述现金奖励，并在本单位进行公示。 </w:t>
      </w:r>
    </w:p>
    <w:p w:rsidR="000A20F6" w:rsidRDefault="000A20F6" w:rsidP="000A20F6">
      <w:pPr>
        <w:pStyle w:val="a3"/>
        <w:rPr>
          <w:color w:val="000000"/>
          <w:sz w:val="18"/>
          <w:szCs w:val="18"/>
        </w:rPr>
      </w:pPr>
      <w:r>
        <w:rPr>
          <w:rFonts w:hint="eastAsia"/>
          <w:color w:val="000000"/>
          <w:sz w:val="28"/>
          <w:szCs w:val="28"/>
        </w:rPr>
        <w:t xml:space="preserve">　　鼓励高等院校、科研院所等事业单位科研人员在履行所聘岗位职责的前提下，征得单位同意后，到企业兼职从事科技成果转化、技术攻关活动，所得收入由个人与单位协商分配。 </w:t>
      </w:r>
    </w:p>
    <w:p w:rsidR="000A20F6" w:rsidRDefault="000A20F6" w:rsidP="000A20F6">
      <w:pPr>
        <w:pStyle w:val="a3"/>
        <w:rPr>
          <w:color w:val="000000"/>
          <w:sz w:val="18"/>
          <w:szCs w:val="18"/>
        </w:rPr>
      </w:pPr>
      <w:r>
        <w:rPr>
          <w:rFonts w:hint="eastAsia"/>
          <w:color w:val="000000"/>
          <w:sz w:val="28"/>
          <w:szCs w:val="28"/>
        </w:rPr>
        <w:t xml:space="preserve">　　符合条件的高等院校、科研院所科研人员，经所在单位同意，可带着科研项目和成果离岗创业，离岗创业期限以3年为一期，最多不超过两期。离岗期间，创业人员保留人事关系和基本待遇，由原单位为其代缴社会保险费，所需费用由离岗创业人员和所在企业共同承担；离岗创业人员与原单位其他在岗人员同等享有参加专业技术职务评聘和岗位等级晋升的权利；离岗创业人员按规定缴纳社会保险费的，离岗创业期间工龄连续计算。担任高等院校、科研院所领导职务的人员，辞去领导职务后，可以科研人员身份离岗创业。科研人员在离岗创业期内返回原单位的，单位应按照相应专业技术职务做好岗位聘任工作。 </w:t>
      </w:r>
    </w:p>
    <w:p w:rsidR="000A20F6" w:rsidRDefault="000A20F6" w:rsidP="000A20F6">
      <w:pPr>
        <w:pStyle w:val="a3"/>
        <w:rPr>
          <w:color w:val="000000"/>
          <w:sz w:val="18"/>
          <w:szCs w:val="18"/>
        </w:rPr>
      </w:pPr>
      <w:r>
        <w:rPr>
          <w:rFonts w:hint="eastAsia"/>
          <w:color w:val="000000"/>
          <w:sz w:val="28"/>
          <w:szCs w:val="28"/>
        </w:rPr>
        <w:lastRenderedPageBreak/>
        <w:t xml:space="preserve">　　建立有利于科技成果转化的绩效评价体系，在岗位考核、职称晋升中，科技成果转化应用与科技论文同等对待，横向课题与纵向课题同等对待。 </w:t>
      </w:r>
    </w:p>
    <w:p w:rsidR="000A20F6" w:rsidRDefault="000A20F6" w:rsidP="000A20F6">
      <w:pPr>
        <w:pStyle w:val="a3"/>
        <w:rPr>
          <w:color w:val="000000"/>
          <w:sz w:val="18"/>
          <w:szCs w:val="18"/>
        </w:rPr>
      </w:pPr>
      <w:r>
        <w:rPr>
          <w:rFonts w:hint="eastAsia"/>
          <w:color w:val="000000"/>
          <w:sz w:val="28"/>
          <w:szCs w:val="28"/>
        </w:rPr>
        <w:t xml:space="preserve">　　建立职称评审绿色通道，对于取得重大基础研究和前沿技术突破、解决重大工程技术难题、具有重大发明创造、转化科技成果取得显著成绩、在经济社会各项事业发展中</w:t>
      </w:r>
      <w:proofErr w:type="gramStart"/>
      <w:r>
        <w:rPr>
          <w:rFonts w:hint="eastAsia"/>
          <w:color w:val="000000"/>
          <w:sz w:val="28"/>
          <w:szCs w:val="28"/>
        </w:rPr>
        <w:t>作出</w:t>
      </w:r>
      <w:proofErr w:type="gramEnd"/>
      <w:r>
        <w:rPr>
          <w:rFonts w:hint="eastAsia"/>
          <w:color w:val="000000"/>
          <w:sz w:val="28"/>
          <w:szCs w:val="28"/>
        </w:rPr>
        <w:t>重大贡献的专业技术人才，可直接申报评审高级职称。 </w:t>
      </w:r>
    </w:p>
    <w:p w:rsidR="000A20F6" w:rsidRDefault="000A20F6" w:rsidP="000A20F6">
      <w:pPr>
        <w:pStyle w:val="a3"/>
        <w:rPr>
          <w:color w:val="000000"/>
          <w:sz w:val="18"/>
          <w:szCs w:val="18"/>
        </w:rPr>
      </w:pPr>
      <w:r>
        <w:rPr>
          <w:rFonts w:hint="eastAsia"/>
          <w:color w:val="000000"/>
          <w:sz w:val="28"/>
          <w:szCs w:val="28"/>
        </w:rPr>
        <w:t xml:space="preserve">　　八、强化组织落实 </w:t>
      </w:r>
    </w:p>
    <w:p w:rsidR="000A20F6" w:rsidRDefault="000A20F6" w:rsidP="000A20F6">
      <w:pPr>
        <w:pStyle w:val="a3"/>
        <w:rPr>
          <w:color w:val="000000"/>
          <w:sz w:val="18"/>
          <w:szCs w:val="18"/>
        </w:rPr>
      </w:pPr>
      <w:r>
        <w:rPr>
          <w:rFonts w:hint="eastAsia"/>
          <w:color w:val="000000"/>
          <w:sz w:val="28"/>
          <w:szCs w:val="28"/>
        </w:rPr>
        <w:t xml:space="preserve">　　盟科技部门及时研究科技成果转化过程中出现的新情况、新问题，及时向行署汇报，行署将结合国家和自治区相关政策审议和制定科技成果转化重大激励政策。 </w:t>
      </w:r>
    </w:p>
    <w:p w:rsidR="000A20F6" w:rsidRDefault="000A20F6" w:rsidP="000A20F6">
      <w:pPr>
        <w:pStyle w:val="a3"/>
        <w:rPr>
          <w:color w:val="000000"/>
          <w:sz w:val="18"/>
          <w:szCs w:val="18"/>
        </w:rPr>
      </w:pPr>
      <w:r>
        <w:rPr>
          <w:rFonts w:hint="eastAsia"/>
          <w:color w:val="000000"/>
          <w:sz w:val="28"/>
          <w:szCs w:val="28"/>
        </w:rPr>
        <w:t xml:space="preserve">　　盟科技部门要积极衔接自治区科技成果转化行动方案的实施，科学规划、系统整合、具体推动科技成果转化工作落地。 </w:t>
      </w:r>
    </w:p>
    <w:p w:rsidR="000A20F6" w:rsidRDefault="000A20F6" w:rsidP="000A20F6">
      <w:pPr>
        <w:pStyle w:val="a3"/>
        <w:rPr>
          <w:color w:val="000000"/>
          <w:sz w:val="18"/>
          <w:szCs w:val="18"/>
        </w:rPr>
      </w:pPr>
      <w:r>
        <w:rPr>
          <w:rFonts w:hint="eastAsia"/>
          <w:color w:val="000000"/>
          <w:sz w:val="28"/>
          <w:szCs w:val="28"/>
        </w:rPr>
        <w:t xml:space="preserve">　　行署将科技成果转化纳入到锡林郭勒</w:t>
      </w:r>
      <w:proofErr w:type="gramStart"/>
      <w:r>
        <w:rPr>
          <w:rFonts w:hint="eastAsia"/>
          <w:color w:val="000000"/>
          <w:sz w:val="28"/>
          <w:szCs w:val="28"/>
        </w:rPr>
        <w:t>盟全面</w:t>
      </w:r>
      <w:proofErr w:type="gramEnd"/>
      <w:r>
        <w:rPr>
          <w:rFonts w:hint="eastAsia"/>
          <w:color w:val="000000"/>
          <w:sz w:val="28"/>
          <w:szCs w:val="28"/>
        </w:rPr>
        <w:t>推进科技创新实施意见中，将科技成果转化能力和实施列入国民经济和社会发展长期规划。 </w:t>
      </w:r>
    </w:p>
    <w:p w:rsidR="00650BB8" w:rsidRPr="0044473D" w:rsidRDefault="000A20F6" w:rsidP="0044473D">
      <w:pPr>
        <w:pStyle w:val="a3"/>
        <w:rPr>
          <w:rFonts w:hint="eastAsia"/>
          <w:color w:val="000000"/>
          <w:sz w:val="18"/>
          <w:szCs w:val="18"/>
        </w:rPr>
      </w:pPr>
      <w:r>
        <w:rPr>
          <w:rFonts w:hint="eastAsia"/>
          <w:color w:val="000000"/>
          <w:sz w:val="28"/>
          <w:szCs w:val="28"/>
        </w:rPr>
        <w:t xml:space="preserve">　　盟国有资产监督管理部门应将科技成果转化纳入对国有企业的绩效考核中，引导其加大对高新技术成果研发和科技成果转化的投入。 </w:t>
      </w:r>
    </w:p>
    <w:sectPr w:rsidR="00650BB8" w:rsidRPr="00444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B9"/>
    <w:rsid w:val="000A20F6"/>
    <w:rsid w:val="001F7137"/>
    <w:rsid w:val="00367C42"/>
    <w:rsid w:val="00392DEA"/>
    <w:rsid w:val="0044473D"/>
    <w:rsid w:val="00551BE2"/>
    <w:rsid w:val="00672B93"/>
    <w:rsid w:val="00D7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3455C-898F-4CDB-AF1F-B2E4863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unhideWhenUsed/>
    <w:rsid w:val="000A20F6"/>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7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2018-06-08T05:57:00Z</dcterms:created>
  <dcterms:modified xsi:type="dcterms:W3CDTF">2018-11-09T06:10:00Z</dcterms:modified>
</cp:coreProperties>
</file>