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5F4" w:rsidRPr="006E05F4" w:rsidRDefault="006E05F4" w:rsidP="006E05F4">
      <w:pPr>
        <w:widowControl/>
        <w:spacing w:line="450" w:lineRule="atLeast"/>
        <w:jc w:val="center"/>
        <w:rPr>
          <w:rFonts w:ascii="微软雅黑" w:eastAsia="微软雅黑" w:hAnsi="微软雅黑" w:cs="宋体"/>
          <w:b/>
          <w:bCs/>
          <w:color w:val="383838"/>
          <w:kern w:val="0"/>
          <w:sz w:val="30"/>
          <w:szCs w:val="30"/>
        </w:rPr>
      </w:pPr>
      <w:bookmarkStart w:id="0" w:name="_GoBack"/>
      <w:r w:rsidRPr="006E05F4">
        <w:rPr>
          <w:rFonts w:ascii="微软雅黑" w:eastAsia="微软雅黑" w:hAnsi="微软雅黑" w:cs="宋体" w:hint="eastAsia"/>
          <w:b/>
          <w:bCs/>
          <w:color w:val="383838"/>
          <w:kern w:val="0"/>
          <w:sz w:val="30"/>
          <w:szCs w:val="30"/>
        </w:rPr>
        <w:t>关于印发《信丰县扶持电子信息产业发展的特别优惠政策》的通知</w:t>
      </w:r>
    </w:p>
    <w:bookmarkEnd w:id="0"/>
    <w:p w:rsidR="006E05F4" w:rsidRPr="006E05F4" w:rsidRDefault="006E05F4" w:rsidP="006E05F4">
      <w:pPr>
        <w:widowControl/>
        <w:spacing w:line="450" w:lineRule="atLeast"/>
        <w:jc w:val="center"/>
        <w:rPr>
          <w:rFonts w:ascii="微软雅黑" w:eastAsia="微软雅黑" w:hAnsi="微软雅黑" w:cs="宋体" w:hint="eastAsia"/>
          <w:color w:val="9E9E9E"/>
          <w:kern w:val="0"/>
          <w:sz w:val="18"/>
          <w:szCs w:val="18"/>
        </w:rPr>
      </w:pPr>
    </w:p>
    <w:p w:rsidR="006E05F4" w:rsidRPr="006E05F4" w:rsidRDefault="006E05F4" w:rsidP="006E05F4">
      <w:pPr>
        <w:widowControl/>
        <w:spacing w:before="100" w:beforeAutospacing="1" w:after="100" w:afterAutospacing="1" w:line="560" w:lineRule="exact"/>
        <w:jc w:val="center"/>
        <w:rPr>
          <w:rFonts w:ascii="宋体" w:eastAsia="宋体" w:hAnsi="宋体" w:cs="宋体" w:hint="eastAsia"/>
          <w:kern w:val="0"/>
          <w:sz w:val="24"/>
          <w:szCs w:val="24"/>
        </w:rPr>
      </w:pPr>
      <w:r w:rsidRPr="006E05F4">
        <w:rPr>
          <w:rFonts w:ascii="Times New Roman" w:eastAsia="方正小标宋简体" w:hAnsi="宋体" w:cs="宋体" w:hint="eastAsia"/>
          <w:spacing w:val="-20"/>
          <w:kern w:val="0"/>
          <w:sz w:val="44"/>
          <w:szCs w:val="44"/>
        </w:rPr>
        <w:t>中共信丰县委</w:t>
      </w:r>
      <w:r w:rsidRPr="006E05F4">
        <w:rPr>
          <w:rFonts w:ascii="宋体" w:eastAsia="方正小标宋简体" w:hAnsi="宋体" w:cs="宋体"/>
          <w:spacing w:val="-20"/>
          <w:kern w:val="0"/>
          <w:sz w:val="44"/>
          <w:szCs w:val="44"/>
        </w:rPr>
        <w:t xml:space="preserve">   </w:t>
      </w:r>
      <w:r w:rsidRPr="006E05F4">
        <w:rPr>
          <w:rFonts w:ascii="Times New Roman" w:eastAsia="方正小标宋简体" w:hAnsi="宋体" w:cs="宋体" w:hint="eastAsia"/>
          <w:spacing w:val="-20"/>
          <w:kern w:val="0"/>
          <w:sz w:val="44"/>
          <w:szCs w:val="44"/>
        </w:rPr>
        <w:t>信丰县人民政府</w:t>
      </w:r>
    </w:p>
    <w:p w:rsidR="006E05F4" w:rsidRPr="006E05F4" w:rsidRDefault="006E05F4" w:rsidP="006E05F4">
      <w:pPr>
        <w:widowControl/>
        <w:spacing w:before="100" w:beforeAutospacing="1" w:after="100" w:afterAutospacing="1" w:line="640" w:lineRule="exact"/>
        <w:jc w:val="center"/>
        <w:rPr>
          <w:rFonts w:ascii="宋体" w:eastAsia="宋体" w:hAnsi="宋体" w:cs="宋体"/>
          <w:kern w:val="0"/>
          <w:sz w:val="24"/>
          <w:szCs w:val="24"/>
        </w:rPr>
      </w:pPr>
      <w:r w:rsidRPr="006E05F4">
        <w:rPr>
          <w:rFonts w:ascii="Times New Roman" w:eastAsia="方正小标宋简体" w:hAnsi="宋体" w:cs="宋体" w:hint="eastAsia"/>
          <w:spacing w:val="-10"/>
          <w:kern w:val="0"/>
          <w:sz w:val="44"/>
          <w:szCs w:val="44"/>
        </w:rPr>
        <w:t>关于印发</w:t>
      </w:r>
      <w:proofErr w:type="gramStart"/>
      <w:r w:rsidRPr="006E05F4">
        <w:rPr>
          <w:rFonts w:ascii="Times New Roman" w:eastAsia="方正小标宋简体" w:hAnsi="宋体" w:cs="宋体" w:hint="eastAsia"/>
          <w:spacing w:val="-10"/>
          <w:kern w:val="0"/>
          <w:sz w:val="44"/>
          <w:szCs w:val="44"/>
        </w:rPr>
        <w:t>《</w:t>
      </w:r>
      <w:proofErr w:type="gramEnd"/>
      <w:r w:rsidRPr="006E05F4">
        <w:rPr>
          <w:rFonts w:ascii="Times New Roman" w:eastAsia="方正小标宋简体" w:hAnsi="宋体" w:cs="宋体" w:hint="eastAsia"/>
          <w:kern w:val="0"/>
          <w:sz w:val="44"/>
          <w:szCs w:val="44"/>
        </w:rPr>
        <w:t>信丰县扶持电子信息产业发展的</w:t>
      </w:r>
    </w:p>
    <w:p w:rsidR="006E05F4" w:rsidRPr="006E05F4" w:rsidRDefault="006E05F4" w:rsidP="006E05F4">
      <w:pPr>
        <w:widowControl/>
        <w:spacing w:before="100" w:beforeAutospacing="1" w:after="100" w:afterAutospacing="1" w:line="640" w:lineRule="exact"/>
        <w:jc w:val="center"/>
        <w:rPr>
          <w:rFonts w:ascii="宋体" w:eastAsia="宋体" w:hAnsi="宋体" w:cs="宋体"/>
          <w:kern w:val="0"/>
          <w:sz w:val="24"/>
          <w:szCs w:val="24"/>
        </w:rPr>
      </w:pPr>
      <w:r w:rsidRPr="006E05F4">
        <w:rPr>
          <w:rFonts w:ascii="Times New Roman" w:eastAsia="方正小标宋简体" w:hAnsi="宋体" w:cs="宋体" w:hint="eastAsia"/>
          <w:kern w:val="0"/>
          <w:sz w:val="44"/>
          <w:szCs w:val="44"/>
        </w:rPr>
        <w:t>特别优惠政策</w:t>
      </w:r>
      <w:proofErr w:type="gramStart"/>
      <w:r w:rsidRPr="006E05F4">
        <w:rPr>
          <w:rFonts w:ascii="Times New Roman" w:eastAsia="方正小标宋简体" w:hAnsi="宋体" w:cs="宋体" w:hint="eastAsia"/>
          <w:spacing w:val="-10"/>
          <w:kern w:val="0"/>
          <w:sz w:val="44"/>
          <w:szCs w:val="44"/>
        </w:rPr>
        <w:t>》</w:t>
      </w:r>
      <w:proofErr w:type="gramEnd"/>
      <w:r w:rsidRPr="006E05F4">
        <w:rPr>
          <w:rFonts w:ascii="Times New Roman" w:eastAsia="方正小标宋简体" w:hAnsi="宋体" w:cs="宋体" w:hint="eastAsia"/>
          <w:spacing w:val="-10"/>
          <w:kern w:val="0"/>
          <w:sz w:val="44"/>
          <w:szCs w:val="44"/>
        </w:rPr>
        <w:t>的</w:t>
      </w:r>
      <w:r w:rsidRPr="006E05F4">
        <w:rPr>
          <w:rFonts w:ascii="Times New Roman" w:eastAsia="方正小标宋简体" w:hAnsi="宋体" w:cs="宋体" w:hint="eastAsia"/>
          <w:kern w:val="0"/>
          <w:sz w:val="44"/>
          <w:szCs w:val="44"/>
        </w:rPr>
        <w:t>通知</w:t>
      </w:r>
    </w:p>
    <w:p w:rsidR="006E05F4" w:rsidRPr="006E05F4" w:rsidRDefault="006E05F4" w:rsidP="006E05F4">
      <w:pPr>
        <w:widowControl/>
        <w:adjustRightInd w:val="0"/>
        <w:snapToGrid w:val="0"/>
        <w:spacing w:before="100" w:beforeAutospacing="1" w:after="100" w:afterAutospacing="1" w:line="580" w:lineRule="exact"/>
        <w:jc w:val="center"/>
        <w:rPr>
          <w:rFonts w:ascii="宋体" w:eastAsia="宋体" w:hAnsi="宋体" w:cs="宋体"/>
          <w:kern w:val="0"/>
          <w:sz w:val="24"/>
          <w:szCs w:val="24"/>
        </w:rPr>
      </w:pPr>
      <w:proofErr w:type="gramStart"/>
      <w:r w:rsidRPr="006E05F4">
        <w:rPr>
          <w:rFonts w:ascii="Times New Roman" w:eastAsia="仿宋_GB2312" w:hAnsi="宋体" w:cs="宋体" w:hint="eastAsia"/>
          <w:color w:val="000000"/>
          <w:kern w:val="0"/>
          <w:sz w:val="36"/>
          <w:szCs w:val="36"/>
        </w:rPr>
        <w:t>信字〔</w:t>
      </w:r>
      <w:r w:rsidRPr="006E05F4">
        <w:rPr>
          <w:rFonts w:ascii="宋体" w:eastAsia="宋体" w:hAnsi="宋体" w:cs="宋体"/>
          <w:color w:val="000000"/>
          <w:kern w:val="0"/>
          <w:sz w:val="36"/>
          <w:szCs w:val="36"/>
        </w:rPr>
        <w:t>2016</w:t>
      </w:r>
      <w:r w:rsidRPr="006E05F4">
        <w:rPr>
          <w:rFonts w:ascii="Times New Roman" w:eastAsia="仿宋_GB2312" w:hAnsi="宋体" w:cs="宋体" w:hint="eastAsia"/>
          <w:color w:val="000000"/>
          <w:kern w:val="0"/>
          <w:sz w:val="36"/>
          <w:szCs w:val="36"/>
        </w:rPr>
        <w:t>〕</w:t>
      </w:r>
      <w:proofErr w:type="gramEnd"/>
      <w:r w:rsidRPr="006E05F4">
        <w:rPr>
          <w:rFonts w:ascii="宋体" w:eastAsia="宋体" w:hAnsi="宋体" w:cs="宋体"/>
          <w:color w:val="000000"/>
          <w:kern w:val="0"/>
          <w:sz w:val="36"/>
          <w:szCs w:val="36"/>
        </w:rPr>
        <w:t>28</w:t>
      </w:r>
      <w:r w:rsidRPr="006E05F4">
        <w:rPr>
          <w:rFonts w:ascii="Times New Roman" w:eastAsia="仿宋_GB2312" w:hAnsi="宋体" w:cs="宋体" w:hint="eastAsia"/>
          <w:color w:val="000000"/>
          <w:kern w:val="0"/>
          <w:sz w:val="36"/>
          <w:szCs w:val="36"/>
        </w:rPr>
        <w:t>号</w:t>
      </w:r>
    </w:p>
    <w:p w:rsidR="006E05F4" w:rsidRPr="006E05F4" w:rsidRDefault="006E05F4" w:rsidP="006E05F4">
      <w:pPr>
        <w:widowControl/>
        <w:spacing w:before="100" w:beforeAutospacing="1" w:after="100" w:afterAutospacing="1" w:line="640" w:lineRule="exact"/>
        <w:jc w:val="center"/>
        <w:rPr>
          <w:rFonts w:ascii="宋体" w:eastAsia="宋体" w:hAnsi="宋体" w:cs="宋体"/>
          <w:kern w:val="0"/>
          <w:sz w:val="24"/>
          <w:szCs w:val="24"/>
        </w:rPr>
      </w:pPr>
      <w:r w:rsidRPr="006E05F4">
        <w:rPr>
          <w:rFonts w:ascii="宋体" w:eastAsia="方正小标宋简体" w:hAnsi="宋体" w:cs="宋体"/>
          <w:kern w:val="0"/>
          <w:sz w:val="44"/>
          <w:szCs w:val="44"/>
        </w:rPr>
        <w:t> </w:t>
      </w:r>
    </w:p>
    <w:p w:rsidR="006E05F4" w:rsidRPr="006E05F4" w:rsidRDefault="006E05F4" w:rsidP="006E05F4">
      <w:pPr>
        <w:widowControl/>
        <w:spacing w:before="100" w:beforeAutospacing="1" w:after="100" w:afterAutospacing="1" w:line="620" w:lineRule="exact"/>
        <w:jc w:val="left"/>
        <w:rPr>
          <w:rFonts w:ascii="宋体" w:eastAsia="宋体" w:hAnsi="宋体" w:cs="宋体"/>
          <w:kern w:val="0"/>
          <w:sz w:val="24"/>
          <w:szCs w:val="24"/>
        </w:rPr>
      </w:pPr>
      <w:r w:rsidRPr="006E05F4">
        <w:rPr>
          <w:rFonts w:ascii="仿宋_GB2312" w:eastAsia="仿宋_GB2312" w:hAnsi="宋体" w:cs="宋体" w:hint="eastAsia"/>
          <w:kern w:val="0"/>
          <w:sz w:val="32"/>
          <w:szCs w:val="32"/>
        </w:rPr>
        <w:t> </w:t>
      </w:r>
    </w:p>
    <w:p w:rsidR="006E05F4" w:rsidRPr="006E05F4" w:rsidRDefault="006E05F4" w:rsidP="006E05F4">
      <w:pPr>
        <w:widowControl/>
        <w:spacing w:before="100" w:beforeAutospacing="1" w:after="100" w:afterAutospacing="1" w:line="560" w:lineRule="exact"/>
        <w:jc w:val="left"/>
        <w:rPr>
          <w:rFonts w:ascii="宋体" w:eastAsia="宋体" w:hAnsi="宋体" w:cs="宋体"/>
          <w:kern w:val="0"/>
          <w:sz w:val="24"/>
          <w:szCs w:val="24"/>
        </w:rPr>
      </w:pPr>
      <w:r w:rsidRPr="006E05F4">
        <w:rPr>
          <w:rFonts w:ascii="仿宋_GB2312" w:eastAsia="仿宋_GB2312" w:hAnsi="宋体" w:cs="宋体" w:hint="eastAsia"/>
          <w:kern w:val="0"/>
          <w:sz w:val="32"/>
          <w:szCs w:val="32"/>
        </w:rPr>
        <w:t>各乡（镇）党委、人民政府，县委各部门，县直（驻县）各单位，各人民团体：</w:t>
      </w:r>
    </w:p>
    <w:p w:rsidR="006E05F4" w:rsidRPr="006E05F4" w:rsidRDefault="006E05F4" w:rsidP="006E05F4">
      <w:pPr>
        <w:widowControl/>
        <w:spacing w:before="100" w:beforeAutospacing="1" w:after="100" w:afterAutospacing="1" w:line="560" w:lineRule="exact"/>
        <w:ind w:firstLineChars="200" w:firstLine="640"/>
        <w:jc w:val="left"/>
        <w:rPr>
          <w:rFonts w:ascii="宋体" w:eastAsia="宋体" w:hAnsi="宋体" w:cs="宋体"/>
          <w:kern w:val="0"/>
          <w:sz w:val="24"/>
          <w:szCs w:val="24"/>
        </w:rPr>
      </w:pPr>
      <w:r w:rsidRPr="006E05F4">
        <w:rPr>
          <w:rFonts w:ascii="仿宋_GB2312" w:eastAsia="仿宋_GB2312" w:hAnsi="宋体" w:cs="宋体" w:hint="eastAsia"/>
          <w:kern w:val="0"/>
          <w:sz w:val="32"/>
          <w:szCs w:val="32"/>
        </w:rPr>
        <w:t>经县委、县政府研究同意，现将《信丰县扶持电子信息产业发展的特别优惠政策》印发给你们，请认真贯彻执行。</w:t>
      </w:r>
    </w:p>
    <w:p w:rsidR="006E05F4" w:rsidRPr="006E05F4" w:rsidRDefault="006E05F4" w:rsidP="006E05F4">
      <w:pPr>
        <w:widowControl/>
        <w:spacing w:before="100" w:beforeAutospacing="1" w:after="100" w:afterAutospacing="1" w:line="600" w:lineRule="exact"/>
        <w:jc w:val="left"/>
        <w:rPr>
          <w:rFonts w:ascii="宋体" w:eastAsia="宋体" w:hAnsi="宋体" w:cs="宋体"/>
          <w:kern w:val="0"/>
          <w:sz w:val="24"/>
          <w:szCs w:val="24"/>
        </w:rPr>
      </w:pPr>
      <w:r w:rsidRPr="006E05F4">
        <w:rPr>
          <w:rFonts w:ascii="宋体" w:eastAsia="仿宋_GB2312" w:hAnsi="宋体" w:cs="宋体"/>
          <w:kern w:val="0"/>
          <w:sz w:val="32"/>
          <w:szCs w:val="32"/>
        </w:rPr>
        <w:t> </w:t>
      </w:r>
    </w:p>
    <w:p w:rsidR="006E05F4" w:rsidRPr="006E05F4" w:rsidRDefault="006E05F4" w:rsidP="006E05F4">
      <w:pPr>
        <w:widowControl/>
        <w:spacing w:before="100" w:beforeAutospacing="1" w:after="100" w:afterAutospacing="1" w:line="600" w:lineRule="exact"/>
        <w:jc w:val="left"/>
        <w:rPr>
          <w:rFonts w:ascii="宋体" w:eastAsia="宋体" w:hAnsi="宋体" w:cs="宋体"/>
          <w:kern w:val="0"/>
          <w:sz w:val="24"/>
          <w:szCs w:val="24"/>
        </w:rPr>
      </w:pPr>
      <w:r w:rsidRPr="006E05F4">
        <w:rPr>
          <w:rFonts w:ascii="宋体" w:eastAsia="仿宋_GB2312" w:hAnsi="宋体" w:cs="宋体"/>
          <w:kern w:val="0"/>
          <w:sz w:val="32"/>
          <w:szCs w:val="32"/>
        </w:rPr>
        <w:t> </w:t>
      </w:r>
    </w:p>
    <w:p w:rsidR="006E05F4" w:rsidRPr="006E05F4" w:rsidRDefault="006E05F4" w:rsidP="006E05F4">
      <w:pPr>
        <w:widowControl/>
        <w:wordWrap w:val="0"/>
        <w:spacing w:before="100" w:beforeAutospacing="1" w:after="100" w:afterAutospacing="1" w:line="600" w:lineRule="atLeast"/>
        <w:ind w:right="640" w:firstLine="2560"/>
        <w:jc w:val="right"/>
        <w:rPr>
          <w:rFonts w:ascii="宋体" w:eastAsia="宋体" w:hAnsi="宋体" w:cs="宋体"/>
          <w:kern w:val="0"/>
          <w:sz w:val="24"/>
          <w:szCs w:val="24"/>
        </w:rPr>
      </w:pPr>
      <w:r w:rsidRPr="006E05F4">
        <w:rPr>
          <w:rFonts w:ascii="Times New Roman" w:eastAsia="仿宋_GB2312" w:hAnsi="宋体" w:cs="宋体" w:hint="eastAsia"/>
          <w:kern w:val="0"/>
          <w:sz w:val="32"/>
          <w:szCs w:val="32"/>
        </w:rPr>
        <w:t>中共信丰县委</w:t>
      </w:r>
      <w:r w:rsidRPr="006E05F4">
        <w:rPr>
          <w:rFonts w:ascii="宋体" w:eastAsia="仿宋_GB2312" w:hAnsi="宋体" w:cs="宋体"/>
          <w:kern w:val="0"/>
          <w:sz w:val="32"/>
          <w:szCs w:val="32"/>
        </w:rPr>
        <w:t xml:space="preserve"> </w:t>
      </w:r>
      <w:r w:rsidRPr="006E05F4">
        <w:rPr>
          <w:rFonts w:ascii="微软雅黑" w:eastAsia="微软雅黑" w:hAnsi="微软雅黑" w:cs="微软雅黑" w:hint="eastAsia"/>
          <w:kern w:val="0"/>
          <w:sz w:val="32"/>
          <w:szCs w:val="32"/>
        </w:rPr>
        <w:t xml:space="preserve">　</w:t>
      </w:r>
      <w:r w:rsidRPr="006E05F4">
        <w:rPr>
          <w:rFonts w:ascii="仿宋_GB2312" w:eastAsia="仿宋_GB2312" w:hAnsi="仿宋_GB2312" w:cs="仿宋_GB2312" w:hint="eastAsia"/>
          <w:kern w:val="0"/>
          <w:sz w:val="32"/>
          <w:szCs w:val="32"/>
        </w:rPr>
        <w:t>信丰县人民政府</w:t>
      </w:r>
    </w:p>
    <w:p w:rsidR="006E05F4" w:rsidRPr="006E05F4" w:rsidRDefault="006E05F4" w:rsidP="006E05F4">
      <w:pPr>
        <w:widowControl/>
        <w:spacing w:before="100" w:beforeAutospacing="1" w:after="100" w:afterAutospacing="1" w:line="600" w:lineRule="atLeast"/>
        <w:ind w:right="640" w:firstLine="640"/>
        <w:jc w:val="right"/>
        <w:rPr>
          <w:rFonts w:ascii="宋体" w:eastAsia="宋体" w:hAnsi="宋体" w:cs="宋体"/>
          <w:kern w:val="0"/>
          <w:sz w:val="24"/>
          <w:szCs w:val="24"/>
        </w:rPr>
      </w:pPr>
      <w:r w:rsidRPr="006E05F4">
        <w:rPr>
          <w:rFonts w:ascii="宋体" w:eastAsia="仿宋_GB2312" w:hAnsi="宋体" w:cs="宋体"/>
          <w:kern w:val="0"/>
          <w:sz w:val="32"/>
          <w:szCs w:val="32"/>
        </w:rPr>
        <w:t xml:space="preserve">                       2016</w:t>
      </w:r>
      <w:r w:rsidRPr="006E05F4">
        <w:rPr>
          <w:rFonts w:ascii="Times New Roman" w:eastAsia="仿宋_GB2312" w:hAnsi="宋体" w:cs="宋体" w:hint="eastAsia"/>
          <w:kern w:val="0"/>
          <w:sz w:val="32"/>
          <w:szCs w:val="32"/>
        </w:rPr>
        <w:t>年</w:t>
      </w:r>
      <w:r w:rsidRPr="006E05F4">
        <w:rPr>
          <w:rFonts w:ascii="宋体" w:eastAsia="仿宋_GB2312" w:hAnsi="宋体" w:cs="宋体"/>
          <w:kern w:val="0"/>
          <w:sz w:val="32"/>
          <w:szCs w:val="32"/>
        </w:rPr>
        <w:t>5</w:t>
      </w:r>
      <w:r w:rsidRPr="006E05F4">
        <w:rPr>
          <w:rFonts w:ascii="Times New Roman" w:eastAsia="仿宋_GB2312" w:hAnsi="宋体" w:cs="宋体" w:hint="eastAsia"/>
          <w:kern w:val="0"/>
          <w:sz w:val="32"/>
          <w:szCs w:val="32"/>
        </w:rPr>
        <w:t>月</w:t>
      </w:r>
      <w:r w:rsidRPr="006E05F4">
        <w:rPr>
          <w:rFonts w:ascii="宋体" w:eastAsia="仿宋_GB2312" w:hAnsi="宋体" w:cs="宋体"/>
          <w:kern w:val="0"/>
          <w:sz w:val="32"/>
          <w:szCs w:val="32"/>
        </w:rPr>
        <w:t>28</w:t>
      </w:r>
      <w:r w:rsidRPr="006E05F4">
        <w:rPr>
          <w:rFonts w:ascii="Times New Roman" w:eastAsia="仿宋_GB2312" w:hAnsi="宋体" w:cs="宋体" w:hint="eastAsia"/>
          <w:kern w:val="0"/>
          <w:sz w:val="32"/>
          <w:szCs w:val="32"/>
        </w:rPr>
        <w:t>日</w:t>
      </w:r>
    </w:p>
    <w:p w:rsidR="006E05F4" w:rsidRPr="006E05F4" w:rsidRDefault="006E05F4" w:rsidP="006E05F4">
      <w:pPr>
        <w:widowControl/>
        <w:spacing w:before="100" w:beforeAutospacing="1" w:after="100" w:afterAutospacing="1" w:line="600" w:lineRule="exact"/>
        <w:jc w:val="left"/>
        <w:rPr>
          <w:rFonts w:ascii="宋体" w:eastAsia="宋体" w:hAnsi="宋体" w:cs="宋体"/>
          <w:kern w:val="0"/>
          <w:sz w:val="24"/>
          <w:szCs w:val="24"/>
        </w:rPr>
      </w:pPr>
      <w:r w:rsidRPr="006E05F4">
        <w:rPr>
          <w:rFonts w:ascii="宋体" w:eastAsia="宋体" w:hAnsi="宋体" w:cs="宋体"/>
          <w:kern w:val="0"/>
          <w:sz w:val="24"/>
          <w:szCs w:val="24"/>
        </w:rPr>
        <w:lastRenderedPageBreak/>
        <w:t> </w:t>
      </w:r>
    </w:p>
    <w:p w:rsidR="006E05F4" w:rsidRPr="006E05F4" w:rsidRDefault="006E05F4" w:rsidP="006E05F4">
      <w:pPr>
        <w:widowControl/>
        <w:spacing w:before="100" w:beforeAutospacing="1" w:after="100" w:afterAutospacing="1" w:line="600" w:lineRule="exact"/>
        <w:jc w:val="center"/>
        <w:rPr>
          <w:rFonts w:ascii="宋体" w:eastAsia="宋体" w:hAnsi="宋体" w:cs="宋体"/>
          <w:kern w:val="0"/>
          <w:sz w:val="24"/>
          <w:szCs w:val="24"/>
        </w:rPr>
      </w:pPr>
      <w:r w:rsidRPr="006E05F4">
        <w:rPr>
          <w:rFonts w:ascii="Times New Roman" w:eastAsia="方正小标宋简体" w:hAnsi="宋体" w:cs="宋体" w:hint="eastAsia"/>
          <w:color w:val="000000"/>
          <w:spacing w:val="-6"/>
          <w:kern w:val="0"/>
          <w:sz w:val="44"/>
          <w:szCs w:val="44"/>
        </w:rPr>
        <w:t>信丰县扶持电子信息产业发展的特别优惠政策</w:t>
      </w:r>
    </w:p>
    <w:p w:rsidR="006E05F4" w:rsidRPr="006E05F4" w:rsidRDefault="006E05F4" w:rsidP="006E05F4">
      <w:pPr>
        <w:widowControl/>
        <w:spacing w:before="100" w:beforeAutospacing="1" w:after="100" w:afterAutospacing="1" w:line="580" w:lineRule="exact"/>
        <w:ind w:firstLineChars="200" w:firstLine="720"/>
        <w:jc w:val="left"/>
        <w:rPr>
          <w:rFonts w:ascii="宋体" w:eastAsia="宋体" w:hAnsi="宋体" w:cs="宋体"/>
          <w:kern w:val="0"/>
          <w:sz w:val="24"/>
          <w:szCs w:val="24"/>
        </w:rPr>
      </w:pPr>
      <w:r w:rsidRPr="006E05F4">
        <w:rPr>
          <w:rFonts w:ascii="宋体" w:eastAsia="方正小标宋简体" w:hAnsi="宋体" w:cs="宋体"/>
          <w:color w:val="000000"/>
          <w:kern w:val="0"/>
          <w:sz w:val="36"/>
          <w:szCs w:val="36"/>
        </w:rPr>
        <w:t> </w:t>
      </w:r>
    </w:p>
    <w:p w:rsidR="006E05F4" w:rsidRPr="006E05F4" w:rsidRDefault="006E05F4" w:rsidP="006E05F4">
      <w:pPr>
        <w:widowControl/>
        <w:spacing w:before="100" w:beforeAutospacing="1" w:after="100" w:afterAutospacing="1" w:line="480" w:lineRule="exact"/>
        <w:ind w:firstLineChars="200" w:firstLine="640"/>
        <w:jc w:val="left"/>
        <w:rPr>
          <w:rFonts w:ascii="宋体" w:eastAsia="宋体" w:hAnsi="宋体" w:cs="宋体"/>
          <w:kern w:val="0"/>
          <w:sz w:val="24"/>
          <w:szCs w:val="24"/>
        </w:rPr>
      </w:pPr>
      <w:r w:rsidRPr="006E05F4">
        <w:rPr>
          <w:rFonts w:ascii="仿宋_GB2312" w:eastAsia="仿宋_GB2312" w:hAnsi="宋体" w:cs="宋体" w:hint="eastAsia"/>
          <w:color w:val="000000"/>
          <w:kern w:val="0"/>
          <w:sz w:val="32"/>
          <w:szCs w:val="32"/>
        </w:rPr>
        <w:t>为加快省级电子信息产业基地建设，全力打造内地最具吸引力的电子信息产业集聚县，在认真贯彻省、市降低企业成本优化发展环境各项政策措施和县委、县政府《关于降低企业成本打造最优发展环境的工作意见》（信发〔2016〕18号）的基础上，制定本特别优惠政策。</w:t>
      </w:r>
    </w:p>
    <w:p w:rsidR="006E05F4" w:rsidRPr="006E05F4" w:rsidRDefault="006E05F4" w:rsidP="006E05F4">
      <w:pPr>
        <w:widowControl/>
        <w:spacing w:before="100" w:beforeAutospacing="1" w:after="100" w:afterAutospacing="1" w:line="480" w:lineRule="exact"/>
        <w:ind w:firstLine="630"/>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第一条</w:t>
      </w:r>
      <w:r w:rsidRPr="006E05F4">
        <w:rPr>
          <w:rFonts w:ascii="仿宋_GB2312" w:eastAsia="仿宋_GB2312" w:hAnsi="宋体" w:cs="宋体" w:hint="eastAsia"/>
          <w:color w:val="000000"/>
          <w:kern w:val="0"/>
          <w:sz w:val="32"/>
          <w:szCs w:val="32"/>
        </w:rPr>
        <w:t xml:space="preserve">  凡在我县固定资产投资5000万元以上符合我县电子信息产业发展规划的项目，在享受国家、省、市、县现有相关优惠政策的同时享受本特别优惠政策。 </w:t>
      </w:r>
    </w:p>
    <w:p w:rsidR="006E05F4" w:rsidRPr="006E05F4" w:rsidRDefault="006E05F4" w:rsidP="006E05F4">
      <w:pPr>
        <w:widowControl/>
        <w:shd w:val="clear" w:color="auto" w:fill="FFFFFF"/>
        <w:spacing w:before="100" w:beforeAutospacing="1" w:after="100" w:afterAutospacing="1" w:line="480" w:lineRule="exact"/>
        <w:ind w:firstLineChars="196" w:firstLine="628"/>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第二条</w:t>
      </w:r>
      <w:r w:rsidRPr="006E05F4">
        <w:rPr>
          <w:rFonts w:ascii="仿宋_GB2312" w:eastAsia="仿宋_GB2312" w:hAnsi="宋体" w:cs="宋体" w:hint="eastAsia"/>
          <w:color w:val="000000"/>
          <w:kern w:val="0"/>
          <w:sz w:val="32"/>
          <w:szCs w:val="32"/>
        </w:rPr>
        <w:t xml:space="preserve">  对新签约的电子信息产业项目实行全程保姆式跟踪服务，统一办理注册登记、立项、环评、安评、土地挂牌、规划两证、消防报建等前期工作。对完成固定资产投资5000万元—1亿元（含5000万元）的项目，立项、环评、安评费用给予30%补助；对完成固定资产投资1亿元以上的项目，立项、环评、安评费用给予50%补助。</w:t>
      </w:r>
    </w:p>
    <w:p w:rsidR="006E05F4" w:rsidRPr="006E05F4" w:rsidRDefault="006E05F4" w:rsidP="006E05F4">
      <w:pPr>
        <w:widowControl/>
        <w:spacing w:before="100" w:beforeAutospacing="1" w:after="100" w:afterAutospacing="1" w:line="480" w:lineRule="exact"/>
        <w:ind w:firstLine="630"/>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 xml:space="preserve">第三条 </w:t>
      </w:r>
      <w:r w:rsidRPr="006E05F4">
        <w:rPr>
          <w:rFonts w:ascii="仿宋_GB2312" w:eastAsia="仿宋_GB2312" w:hAnsi="宋体" w:cs="宋体" w:hint="eastAsia"/>
          <w:color w:val="000000"/>
          <w:kern w:val="0"/>
          <w:sz w:val="32"/>
          <w:szCs w:val="32"/>
        </w:rPr>
        <w:t xml:space="preserve"> 用地政策在执行《信丰县鼓励投资的若干政策规定》的基础上，将首期补助标准由原来的50%提高到80%</w:t>
      </w:r>
      <w:r w:rsidRPr="006E05F4">
        <w:rPr>
          <w:rFonts w:ascii="仿宋_GB2312" w:eastAsia="仿宋_GB2312" w:hAnsi="宋体" w:cs="宋体" w:hint="eastAsia"/>
          <w:spacing w:val="-10"/>
          <w:kern w:val="0"/>
          <w:sz w:val="32"/>
          <w:szCs w:val="32"/>
        </w:rPr>
        <w:t>。</w:t>
      </w:r>
    </w:p>
    <w:p w:rsidR="006E05F4" w:rsidRPr="006E05F4" w:rsidRDefault="006E05F4" w:rsidP="006E05F4">
      <w:pPr>
        <w:widowControl/>
        <w:spacing w:before="100" w:beforeAutospacing="1" w:after="100" w:afterAutospacing="1" w:line="480" w:lineRule="exact"/>
        <w:ind w:firstLineChars="200" w:firstLine="641"/>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 xml:space="preserve">第四条  </w:t>
      </w:r>
      <w:r w:rsidRPr="006E05F4">
        <w:rPr>
          <w:rFonts w:ascii="仿宋_GB2312" w:eastAsia="仿宋_GB2312" w:hAnsi="宋体" w:cs="宋体" w:hint="eastAsia"/>
          <w:color w:val="000000"/>
          <w:kern w:val="0"/>
          <w:sz w:val="32"/>
          <w:szCs w:val="32"/>
        </w:rPr>
        <w:t>对租赁政府投资建设的标准厂房的生产性实体企业，三年内免收租赁费，需购置的按成本价售让；对</w:t>
      </w:r>
      <w:r w:rsidRPr="006E05F4">
        <w:rPr>
          <w:rFonts w:ascii="仿宋_GB2312" w:eastAsia="仿宋_GB2312" w:hAnsi="宋体" w:cs="宋体" w:hint="eastAsia"/>
          <w:color w:val="000000"/>
          <w:kern w:val="0"/>
          <w:sz w:val="32"/>
          <w:szCs w:val="32"/>
        </w:rPr>
        <w:lastRenderedPageBreak/>
        <w:t>租赁非政府投资标准厂房，三年内按5元/平方米/月的标准补助租赁费用。</w:t>
      </w:r>
    </w:p>
    <w:p w:rsidR="006E05F4" w:rsidRPr="006E05F4" w:rsidRDefault="006E05F4" w:rsidP="006E05F4">
      <w:pPr>
        <w:widowControl/>
        <w:spacing w:before="100" w:beforeAutospacing="1" w:after="100" w:afterAutospacing="1" w:line="480" w:lineRule="exact"/>
        <w:ind w:firstLineChars="200" w:firstLine="641"/>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第五条</w:t>
      </w:r>
      <w:r w:rsidRPr="006E05F4">
        <w:rPr>
          <w:rFonts w:ascii="仿宋_GB2312" w:eastAsia="仿宋_GB2312" w:hAnsi="宋体" w:cs="宋体" w:hint="eastAsia"/>
          <w:color w:val="000000"/>
          <w:kern w:val="0"/>
          <w:sz w:val="32"/>
          <w:szCs w:val="32"/>
        </w:rPr>
        <w:t xml:space="preserve">  加快电子信息产品交易市场建设，</w:t>
      </w:r>
      <w:proofErr w:type="gramStart"/>
      <w:r w:rsidRPr="006E05F4">
        <w:rPr>
          <w:rFonts w:ascii="仿宋_GB2312" w:eastAsia="仿宋_GB2312" w:hAnsi="宋体" w:cs="宋体" w:hint="eastAsia"/>
          <w:color w:val="000000"/>
          <w:kern w:val="0"/>
          <w:sz w:val="32"/>
          <w:szCs w:val="32"/>
        </w:rPr>
        <w:t>自市场</w:t>
      </w:r>
      <w:proofErr w:type="gramEnd"/>
      <w:r w:rsidRPr="006E05F4">
        <w:rPr>
          <w:rFonts w:ascii="仿宋_GB2312" w:eastAsia="仿宋_GB2312" w:hAnsi="宋体" w:cs="宋体" w:hint="eastAsia"/>
          <w:color w:val="000000"/>
          <w:kern w:val="0"/>
          <w:sz w:val="32"/>
          <w:szCs w:val="32"/>
        </w:rPr>
        <w:t>正式运营起五年内，按市场正常交易缴纳的</w:t>
      </w:r>
      <w:proofErr w:type="gramStart"/>
      <w:r w:rsidRPr="006E05F4">
        <w:rPr>
          <w:rFonts w:ascii="仿宋_GB2312" w:eastAsia="仿宋_GB2312" w:hAnsi="宋体" w:cs="宋体" w:hint="eastAsia"/>
          <w:color w:val="000000"/>
          <w:kern w:val="0"/>
          <w:sz w:val="32"/>
          <w:szCs w:val="32"/>
        </w:rPr>
        <w:t>税收县得部分</w:t>
      </w:r>
      <w:proofErr w:type="gramEnd"/>
      <w:r w:rsidRPr="006E05F4">
        <w:rPr>
          <w:rFonts w:ascii="仿宋_GB2312" w:eastAsia="仿宋_GB2312" w:hAnsi="宋体" w:cs="宋体" w:hint="eastAsia"/>
          <w:color w:val="000000"/>
          <w:kern w:val="0"/>
          <w:sz w:val="32"/>
          <w:szCs w:val="32"/>
        </w:rPr>
        <w:t>全额补助给入驻企业。采取租赁现有场所运营市场的，或社会投资新建市场的，由政府负责租赁五年，免费提供给入驻企业。对新建市场的给予其他优惠政策。</w:t>
      </w:r>
    </w:p>
    <w:p w:rsidR="006E05F4" w:rsidRPr="006E05F4" w:rsidRDefault="006E05F4" w:rsidP="006E05F4">
      <w:pPr>
        <w:widowControl/>
        <w:shd w:val="clear" w:color="auto" w:fill="FFFFFF"/>
        <w:spacing w:before="100" w:beforeAutospacing="1" w:after="100" w:afterAutospacing="1" w:line="480" w:lineRule="exact"/>
        <w:ind w:firstLineChars="200" w:firstLine="641"/>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 xml:space="preserve">第六条  </w:t>
      </w:r>
      <w:r w:rsidRPr="006E05F4">
        <w:rPr>
          <w:rFonts w:ascii="仿宋_GB2312" w:eastAsia="仿宋_GB2312" w:hAnsi="宋体" w:cs="宋体" w:hint="eastAsia"/>
          <w:color w:val="000000"/>
          <w:kern w:val="0"/>
          <w:sz w:val="32"/>
          <w:szCs w:val="32"/>
        </w:rPr>
        <w:t>对达到亩均纳税标准（2016年6万元/亩、2017年8万元/亩、2018年10万元/亩）的企业，企业本年度按期实际缴纳的房产税和土地使用税，全额补助给企业用于扩大生产。</w:t>
      </w:r>
    </w:p>
    <w:p w:rsidR="006E05F4" w:rsidRPr="006E05F4" w:rsidRDefault="006E05F4" w:rsidP="006E05F4">
      <w:pPr>
        <w:widowControl/>
        <w:shd w:val="clear" w:color="auto" w:fill="FFFFFF"/>
        <w:spacing w:before="100" w:beforeAutospacing="1" w:after="100" w:afterAutospacing="1" w:line="480" w:lineRule="exact"/>
        <w:ind w:firstLineChars="200" w:firstLine="641"/>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第七条</w:t>
      </w:r>
      <w:r w:rsidRPr="006E05F4">
        <w:rPr>
          <w:rFonts w:ascii="仿宋_GB2312" w:eastAsia="仿宋_GB2312" w:hAnsi="宋体" w:cs="宋体" w:hint="eastAsia"/>
          <w:color w:val="000000"/>
          <w:kern w:val="0"/>
          <w:sz w:val="32"/>
          <w:szCs w:val="32"/>
        </w:rPr>
        <w:t xml:space="preserve">  对年度纳税首次突破500万元、1000万元、2000万元的，分别给予一次性50万元、100万元、200万元奖励。</w:t>
      </w:r>
    </w:p>
    <w:p w:rsidR="006E05F4" w:rsidRPr="006E05F4" w:rsidRDefault="006E05F4" w:rsidP="006E05F4">
      <w:pPr>
        <w:widowControl/>
        <w:spacing w:before="100" w:beforeAutospacing="1" w:after="100" w:afterAutospacing="1" w:line="480" w:lineRule="exact"/>
        <w:ind w:firstLineChars="200" w:firstLine="641"/>
        <w:jc w:val="left"/>
        <w:outlineLvl w:val="0"/>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第八条</w:t>
      </w:r>
      <w:r w:rsidRPr="006E05F4">
        <w:rPr>
          <w:rFonts w:ascii="仿宋_GB2312" w:eastAsia="仿宋_GB2312" w:hAnsi="宋体" w:cs="宋体" w:hint="eastAsia"/>
          <w:color w:val="000000"/>
          <w:kern w:val="0"/>
          <w:sz w:val="32"/>
          <w:szCs w:val="32"/>
        </w:rPr>
        <w:t xml:space="preserve">  专门设立信丰县电子信息产业发展引导资金。政府融资担保公司对电子信息企业融资贷款予以倾斜支持。对符合条件的电子信息投产企业可给予1000万元以内的“财园信贷通”融资贷款。</w:t>
      </w:r>
    </w:p>
    <w:p w:rsidR="006E05F4" w:rsidRPr="006E05F4" w:rsidRDefault="006E05F4" w:rsidP="006E05F4">
      <w:pPr>
        <w:widowControl/>
        <w:spacing w:before="100" w:beforeAutospacing="1" w:after="100" w:afterAutospacing="1" w:line="480" w:lineRule="exact"/>
        <w:ind w:firstLineChars="200" w:firstLine="641"/>
        <w:jc w:val="left"/>
        <w:outlineLvl w:val="0"/>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第九条</w:t>
      </w:r>
      <w:r w:rsidRPr="006E05F4">
        <w:rPr>
          <w:rFonts w:ascii="仿宋_GB2312" w:eastAsia="仿宋_GB2312" w:hAnsi="宋体" w:cs="宋体" w:hint="eastAsia"/>
          <w:color w:val="000000"/>
          <w:kern w:val="0"/>
          <w:sz w:val="32"/>
          <w:szCs w:val="32"/>
        </w:rPr>
        <w:t xml:space="preserve">  对通过融资租赁模式购入生产性设备的，补助融资利息的50%（年最高补助100万元）。</w:t>
      </w:r>
    </w:p>
    <w:p w:rsidR="006E05F4" w:rsidRPr="006E05F4" w:rsidRDefault="006E05F4" w:rsidP="006E05F4">
      <w:pPr>
        <w:widowControl/>
        <w:spacing w:before="100" w:beforeAutospacing="1" w:after="100" w:afterAutospacing="1" w:line="480" w:lineRule="exact"/>
        <w:ind w:firstLineChars="200" w:firstLine="641"/>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 xml:space="preserve">第十条  </w:t>
      </w:r>
      <w:r w:rsidRPr="006E05F4">
        <w:rPr>
          <w:rFonts w:ascii="仿宋_GB2312" w:eastAsia="仿宋_GB2312" w:hAnsi="宋体" w:cs="宋体" w:hint="eastAsia"/>
          <w:color w:val="000000"/>
          <w:kern w:val="0"/>
          <w:sz w:val="32"/>
          <w:szCs w:val="32"/>
        </w:rPr>
        <w:t>对经省级以上（含省级）批准立项新上的技改项目、科研项目、高科技项目，实行贴息贷款政策（年贴息额度最高不超过100万元）。</w:t>
      </w:r>
    </w:p>
    <w:p w:rsidR="006E05F4" w:rsidRPr="006E05F4" w:rsidRDefault="006E05F4" w:rsidP="006E05F4">
      <w:pPr>
        <w:widowControl/>
        <w:spacing w:before="100" w:beforeAutospacing="1" w:after="100" w:afterAutospacing="1" w:line="480" w:lineRule="exact"/>
        <w:ind w:firstLineChars="200" w:firstLine="641"/>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lastRenderedPageBreak/>
        <w:t xml:space="preserve">第十一条  </w:t>
      </w:r>
      <w:r w:rsidRPr="006E05F4">
        <w:rPr>
          <w:rFonts w:ascii="仿宋_GB2312" w:eastAsia="仿宋_GB2312" w:hAnsi="宋体" w:cs="宋体" w:hint="eastAsia"/>
          <w:color w:val="000000"/>
          <w:kern w:val="0"/>
          <w:sz w:val="32"/>
          <w:szCs w:val="32"/>
        </w:rPr>
        <w:t>对新建的省级以上（含省级）检测中心、技术研发中心，按照其检测、研发设备投资总额的20%给予一次性补贴（最高不超过500万元）。</w:t>
      </w:r>
    </w:p>
    <w:p w:rsidR="006E05F4" w:rsidRPr="006E05F4" w:rsidRDefault="006E05F4" w:rsidP="006E05F4">
      <w:pPr>
        <w:widowControl/>
        <w:spacing w:before="100" w:beforeAutospacing="1" w:after="100" w:afterAutospacing="1" w:line="480" w:lineRule="exact"/>
        <w:ind w:firstLineChars="200" w:firstLine="641"/>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 xml:space="preserve">第十二条  </w:t>
      </w:r>
      <w:r w:rsidRPr="006E05F4">
        <w:rPr>
          <w:rFonts w:ascii="仿宋_GB2312" w:eastAsia="仿宋_GB2312" w:hAnsi="宋体" w:cs="宋体" w:hint="eastAsia"/>
          <w:color w:val="000000"/>
          <w:kern w:val="0"/>
          <w:sz w:val="32"/>
          <w:szCs w:val="32"/>
        </w:rPr>
        <w:t>鼓励引进高层次人才，对企业新引进的全日制博士研究生（高级工程师）、全日制硕士研究生（副高级工程师），且在企业缴纳“五险”一年以上的人才，免租金入驻人才公寓或给予2000元/月的住房补贴，并分别给予一次性补助5万元、2万元。同时，</w:t>
      </w:r>
      <w:proofErr w:type="gramStart"/>
      <w:r w:rsidRPr="006E05F4">
        <w:rPr>
          <w:rFonts w:ascii="仿宋_GB2312" w:eastAsia="仿宋_GB2312" w:hAnsi="宋体" w:cs="宋体" w:hint="eastAsia"/>
          <w:color w:val="000000"/>
          <w:kern w:val="0"/>
          <w:sz w:val="32"/>
          <w:szCs w:val="32"/>
        </w:rPr>
        <w:t>自人才</w:t>
      </w:r>
      <w:proofErr w:type="gramEnd"/>
      <w:r w:rsidRPr="006E05F4">
        <w:rPr>
          <w:rFonts w:ascii="仿宋_GB2312" w:eastAsia="仿宋_GB2312" w:hAnsi="宋体" w:cs="宋体" w:hint="eastAsia"/>
          <w:color w:val="000000"/>
          <w:kern w:val="0"/>
          <w:sz w:val="32"/>
          <w:szCs w:val="32"/>
        </w:rPr>
        <w:t>引进三年内按实际工作月数每月发给3600元人才特殊津贴，满三年工作协议且给企业带来明显效益的，经认定后发给一次性住房补贴15万元。人才特殊津贴和一次性住房补贴由用人单位按规定核定后发放，资金由县财政和用人单位各承担50%。</w:t>
      </w:r>
    </w:p>
    <w:p w:rsidR="006E05F4" w:rsidRPr="006E05F4" w:rsidRDefault="006E05F4" w:rsidP="006E05F4">
      <w:pPr>
        <w:widowControl/>
        <w:spacing w:before="100" w:beforeAutospacing="1" w:after="100" w:afterAutospacing="1" w:line="480" w:lineRule="exact"/>
        <w:ind w:firstLineChars="200" w:firstLine="641"/>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第十三条</w:t>
      </w:r>
      <w:r w:rsidRPr="006E05F4">
        <w:rPr>
          <w:rFonts w:ascii="仿宋_GB2312" w:eastAsia="仿宋_GB2312" w:hAnsi="宋体" w:cs="宋体" w:hint="eastAsia"/>
          <w:color w:val="000000"/>
          <w:kern w:val="0"/>
          <w:sz w:val="32"/>
          <w:szCs w:val="32"/>
        </w:rPr>
        <w:t xml:space="preserve"> 对企业引进的高层次人才工资薪金所得个人所得税及其股权处置所得税</w:t>
      </w:r>
      <w:proofErr w:type="gramStart"/>
      <w:r w:rsidRPr="006E05F4">
        <w:rPr>
          <w:rFonts w:ascii="仿宋_GB2312" w:eastAsia="仿宋_GB2312" w:hAnsi="宋体" w:cs="宋体" w:hint="eastAsia"/>
          <w:color w:val="000000"/>
          <w:kern w:val="0"/>
          <w:sz w:val="32"/>
          <w:szCs w:val="32"/>
        </w:rPr>
        <w:t>县得部分</w:t>
      </w:r>
      <w:proofErr w:type="gramEnd"/>
      <w:r w:rsidRPr="006E05F4">
        <w:rPr>
          <w:rFonts w:ascii="仿宋_GB2312" w:eastAsia="仿宋_GB2312" w:hAnsi="宋体" w:cs="宋体" w:hint="eastAsia"/>
          <w:color w:val="000000"/>
          <w:kern w:val="0"/>
          <w:sz w:val="32"/>
          <w:szCs w:val="32"/>
        </w:rPr>
        <w:t>全部奖励纳税人。</w:t>
      </w:r>
    </w:p>
    <w:p w:rsidR="006E05F4" w:rsidRPr="006E05F4" w:rsidRDefault="006E05F4" w:rsidP="006E05F4">
      <w:pPr>
        <w:widowControl/>
        <w:spacing w:before="100" w:beforeAutospacing="1" w:after="100" w:afterAutospacing="1" w:line="480" w:lineRule="exact"/>
        <w:ind w:firstLineChars="200" w:firstLine="641"/>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第十四条</w:t>
      </w:r>
      <w:r w:rsidRPr="006E05F4">
        <w:rPr>
          <w:rFonts w:ascii="仿宋_GB2312" w:eastAsia="仿宋_GB2312" w:hAnsi="宋体" w:cs="宋体" w:hint="eastAsia"/>
          <w:color w:val="000000"/>
          <w:kern w:val="0"/>
          <w:sz w:val="32"/>
          <w:szCs w:val="32"/>
        </w:rPr>
        <w:t xml:space="preserve">  对生产手机、智能穿戴设备、机器人、电脑等智能终端产品的电子信息企业予以重点扶持：</w:t>
      </w:r>
    </w:p>
    <w:p w:rsidR="006E05F4" w:rsidRPr="006E05F4" w:rsidRDefault="006E05F4" w:rsidP="006E05F4">
      <w:pPr>
        <w:widowControl/>
        <w:spacing w:before="100" w:beforeAutospacing="1" w:after="100" w:afterAutospacing="1" w:line="480" w:lineRule="exact"/>
        <w:ind w:firstLineChars="200" w:firstLine="640"/>
        <w:jc w:val="left"/>
        <w:rPr>
          <w:rFonts w:ascii="宋体" w:eastAsia="宋体" w:hAnsi="宋体" w:cs="宋体"/>
          <w:kern w:val="0"/>
          <w:sz w:val="24"/>
          <w:szCs w:val="24"/>
        </w:rPr>
      </w:pPr>
      <w:r w:rsidRPr="006E05F4">
        <w:rPr>
          <w:rFonts w:ascii="仿宋_GB2312" w:eastAsia="仿宋_GB2312" w:hAnsi="宋体" w:cs="宋体" w:hint="eastAsia"/>
          <w:color w:val="000000"/>
          <w:kern w:val="0"/>
          <w:sz w:val="32"/>
          <w:szCs w:val="32"/>
        </w:rPr>
        <w:t>（一）政府可按企业的规划设计要求新建厂房，三年内免租金提供给企业使用，需购置的按成本价售让。</w:t>
      </w:r>
    </w:p>
    <w:p w:rsidR="006E05F4" w:rsidRPr="006E05F4" w:rsidRDefault="006E05F4" w:rsidP="006E05F4">
      <w:pPr>
        <w:widowControl/>
        <w:spacing w:before="100" w:beforeAutospacing="1" w:after="100" w:afterAutospacing="1" w:line="480" w:lineRule="exact"/>
        <w:ind w:firstLineChars="200" w:firstLine="640"/>
        <w:jc w:val="left"/>
        <w:rPr>
          <w:rFonts w:ascii="宋体" w:eastAsia="宋体" w:hAnsi="宋体" w:cs="宋体"/>
          <w:kern w:val="0"/>
          <w:sz w:val="24"/>
          <w:szCs w:val="24"/>
        </w:rPr>
      </w:pPr>
      <w:r w:rsidRPr="006E05F4">
        <w:rPr>
          <w:rFonts w:ascii="仿宋_GB2312" w:eastAsia="仿宋_GB2312" w:hAnsi="宋体" w:cs="宋体" w:hint="eastAsia"/>
          <w:color w:val="000000"/>
          <w:kern w:val="0"/>
          <w:sz w:val="32"/>
          <w:szCs w:val="32"/>
        </w:rPr>
        <w:t>（二）对自建自用厂房面积达到2万、3万、5万平方米以上的企业，分别给予100万元、200万元、500万元厂房装修补贴；对租赁厂房的企业，给予每平方米700元的无尘车间、实验室等装修补贴，补贴总额不超过700万元。</w:t>
      </w:r>
    </w:p>
    <w:p w:rsidR="006E05F4" w:rsidRPr="006E05F4" w:rsidRDefault="006E05F4" w:rsidP="006E05F4">
      <w:pPr>
        <w:widowControl/>
        <w:spacing w:before="100" w:beforeAutospacing="1" w:after="100" w:afterAutospacing="1" w:line="480" w:lineRule="exact"/>
        <w:ind w:firstLineChars="200" w:firstLine="640"/>
        <w:jc w:val="left"/>
        <w:rPr>
          <w:rFonts w:ascii="宋体" w:eastAsia="宋体" w:hAnsi="宋体" w:cs="宋体"/>
          <w:kern w:val="0"/>
          <w:sz w:val="24"/>
          <w:szCs w:val="24"/>
        </w:rPr>
      </w:pPr>
      <w:r w:rsidRPr="006E05F4">
        <w:rPr>
          <w:rFonts w:ascii="仿宋_GB2312" w:eastAsia="仿宋_GB2312" w:hAnsi="宋体" w:cs="宋体" w:hint="eastAsia"/>
          <w:color w:val="000000"/>
          <w:kern w:val="0"/>
          <w:sz w:val="32"/>
          <w:szCs w:val="32"/>
        </w:rPr>
        <w:lastRenderedPageBreak/>
        <w:t>（三）对以本地注册企业名义报关出口的货物给予物流支持，对手机整机前三年按照智能机2元人民币/台、功能机1元人民币/台进行补贴（每年智能</w:t>
      </w:r>
      <w:proofErr w:type="gramStart"/>
      <w:r w:rsidRPr="006E05F4">
        <w:rPr>
          <w:rFonts w:ascii="仿宋_GB2312" w:eastAsia="仿宋_GB2312" w:hAnsi="宋体" w:cs="宋体" w:hint="eastAsia"/>
          <w:color w:val="000000"/>
          <w:kern w:val="0"/>
          <w:sz w:val="32"/>
          <w:szCs w:val="32"/>
        </w:rPr>
        <w:t>机限补</w:t>
      </w:r>
      <w:proofErr w:type="gramEnd"/>
      <w:r w:rsidRPr="006E05F4">
        <w:rPr>
          <w:rFonts w:ascii="仿宋_GB2312" w:eastAsia="仿宋_GB2312" w:hAnsi="宋体" w:cs="宋体" w:hint="eastAsia"/>
          <w:color w:val="000000"/>
          <w:kern w:val="0"/>
          <w:sz w:val="32"/>
          <w:szCs w:val="32"/>
        </w:rPr>
        <w:t>200万台、功能</w:t>
      </w:r>
      <w:proofErr w:type="gramStart"/>
      <w:r w:rsidRPr="006E05F4">
        <w:rPr>
          <w:rFonts w:ascii="仿宋_GB2312" w:eastAsia="仿宋_GB2312" w:hAnsi="宋体" w:cs="宋体" w:hint="eastAsia"/>
          <w:color w:val="000000"/>
          <w:kern w:val="0"/>
          <w:sz w:val="32"/>
          <w:szCs w:val="32"/>
        </w:rPr>
        <w:t>机限补</w:t>
      </w:r>
      <w:proofErr w:type="gramEnd"/>
      <w:r w:rsidRPr="006E05F4">
        <w:rPr>
          <w:rFonts w:ascii="仿宋_GB2312" w:eastAsia="仿宋_GB2312" w:hAnsi="宋体" w:cs="宋体" w:hint="eastAsia"/>
          <w:color w:val="000000"/>
          <w:kern w:val="0"/>
          <w:sz w:val="32"/>
          <w:szCs w:val="32"/>
        </w:rPr>
        <w:t>300万台）；对其他智能终端产品的物流补贴，在项目洽谈时商定。</w:t>
      </w:r>
    </w:p>
    <w:p w:rsidR="006E05F4" w:rsidRPr="006E05F4" w:rsidRDefault="006E05F4" w:rsidP="006E05F4">
      <w:pPr>
        <w:widowControl/>
        <w:spacing w:before="100" w:beforeAutospacing="1" w:after="100" w:afterAutospacing="1" w:line="480" w:lineRule="exact"/>
        <w:ind w:firstLineChars="200" w:firstLine="640"/>
        <w:jc w:val="left"/>
        <w:rPr>
          <w:rFonts w:ascii="宋体" w:eastAsia="宋体" w:hAnsi="宋体" w:cs="宋体"/>
          <w:kern w:val="0"/>
          <w:sz w:val="24"/>
          <w:szCs w:val="24"/>
        </w:rPr>
      </w:pPr>
      <w:r w:rsidRPr="006E05F4">
        <w:rPr>
          <w:rFonts w:ascii="仿宋_GB2312" w:eastAsia="仿宋_GB2312" w:hAnsi="宋体" w:cs="宋体" w:hint="eastAsia"/>
          <w:color w:val="000000"/>
          <w:kern w:val="0"/>
          <w:sz w:val="32"/>
          <w:szCs w:val="32"/>
        </w:rPr>
        <w:t>（四）支持企业扩大出口，以企业上一年度出口额为基数，每出口存量1美元产品奖励0.5分人民币，每出口增量1美元产品奖励2.5分人民币。</w:t>
      </w:r>
    </w:p>
    <w:p w:rsidR="006E05F4" w:rsidRPr="006E05F4" w:rsidRDefault="006E05F4" w:rsidP="006E05F4">
      <w:pPr>
        <w:widowControl/>
        <w:spacing w:before="100" w:beforeAutospacing="1" w:after="100" w:afterAutospacing="1" w:line="480" w:lineRule="exact"/>
        <w:ind w:firstLineChars="200" w:firstLine="641"/>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 xml:space="preserve">第十五条 </w:t>
      </w:r>
      <w:r w:rsidRPr="006E05F4">
        <w:rPr>
          <w:rFonts w:ascii="仿宋_GB2312" w:eastAsia="仿宋_GB2312" w:hAnsi="宋体" w:cs="宋体" w:hint="eastAsia"/>
          <w:color w:val="000000"/>
          <w:kern w:val="0"/>
          <w:sz w:val="32"/>
          <w:szCs w:val="32"/>
        </w:rPr>
        <w:t>对新签约的固定资产投资5亿元以上的电子信息产业项目（含上下游产业链抱团项目），实行“一事一议”政策。</w:t>
      </w:r>
    </w:p>
    <w:p w:rsidR="006E05F4" w:rsidRPr="006E05F4" w:rsidRDefault="006E05F4" w:rsidP="006E05F4">
      <w:pPr>
        <w:widowControl/>
        <w:spacing w:before="100" w:beforeAutospacing="1" w:after="100" w:afterAutospacing="1" w:line="480" w:lineRule="exact"/>
        <w:ind w:firstLineChars="200" w:firstLine="641"/>
        <w:jc w:val="left"/>
        <w:rPr>
          <w:rFonts w:ascii="宋体" w:eastAsia="宋体" w:hAnsi="宋体" w:cs="宋体"/>
          <w:kern w:val="0"/>
          <w:sz w:val="24"/>
          <w:szCs w:val="24"/>
        </w:rPr>
      </w:pPr>
      <w:r w:rsidRPr="006E05F4">
        <w:rPr>
          <w:rFonts w:ascii="仿宋_GB2312" w:eastAsia="仿宋_GB2312" w:hAnsi="宋体" w:cs="宋体" w:hint="eastAsia"/>
          <w:b/>
          <w:color w:val="000000"/>
          <w:kern w:val="0"/>
          <w:sz w:val="32"/>
          <w:szCs w:val="32"/>
        </w:rPr>
        <w:t xml:space="preserve">第十六条 </w:t>
      </w:r>
      <w:r w:rsidRPr="006E05F4">
        <w:rPr>
          <w:rFonts w:ascii="仿宋_GB2312" w:eastAsia="仿宋_GB2312" w:hAnsi="宋体" w:cs="宋体" w:hint="eastAsia"/>
          <w:color w:val="000000"/>
          <w:kern w:val="0"/>
          <w:sz w:val="32"/>
          <w:szCs w:val="32"/>
        </w:rPr>
        <w:t>本特别优惠政策执行时间自发文之日起至2020年12月31日。</w:t>
      </w:r>
    </w:p>
    <w:p w:rsidR="00C24BBE" w:rsidRPr="006E05F4" w:rsidRDefault="00C24BBE"/>
    <w:sectPr w:rsidR="00C24BBE" w:rsidRPr="006E05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0000000000000000000"/>
    <w:charset w:val="86"/>
    <w:family w:val="roman"/>
    <w:notTrueType/>
    <w:pitch w:val="default"/>
    <w:sig w:usb0="00000001" w:usb1="080E0000" w:usb2="00000010" w:usb3="00000000" w:csb0="00040000" w:csb1="00000000"/>
  </w:font>
  <w:font w:name="仿宋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F4"/>
    <w:rsid w:val="006E05F4"/>
    <w:rsid w:val="00C24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5F340-EDBD-4538-BB14-18B53575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11620">
      <w:bodyDiv w:val="1"/>
      <w:marLeft w:val="0"/>
      <w:marRight w:val="0"/>
      <w:marTop w:val="0"/>
      <w:marBottom w:val="0"/>
      <w:divBdr>
        <w:top w:val="none" w:sz="0" w:space="0" w:color="auto"/>
        <w:left w:val="none" w:sz="0" w:space="0" w:color="auto"/>
        <w:bottom w:val="none" w:sz="0" w:space="0" w:color="auto"/>
        <w:right w:val="none" w:sz="0" w:space="0" w:color="auto"/>
      </w:divBdr>
      <w:divsChild>
        <w:div w:id="119688037">
          <w:marLeft w:val="0"/>
          <w:marRight w:val="0"/>
          <w:marTop w:val="0"/>
          <w:marBottom w:val="0"/>
          <w:divBdr>
            <w:top w:val="none" w:sz="0" w:space="0" w:color="auto"/>
            <w:left w:val="none" w:sz="0" w:space="0" w:color="auto"/>
            <w:bottom w:val="none" w:sz="0" w:space="0" w:color="auto"/>
            <w:right w:val="none" w:sz="0" w:space="0" w:color="auto"/>
          </w:divBdr>
          <w:divsChild>
            <w:div w:id="194928583">
              <w:marLeft w:val="0"/>
              <w:marRight w:val="0"/>
              <w:marTop w:val="0"/>
              <w:marBottom w:val="0"/>
              <w:divBdr>
                <w:top w:val="none" w:sz="0" w:space="0" w:color="auto"/>
                <w:left w:val="none" w:sz="0" w:space="0" w:color="auto"/>
                <w:bottom w:val="none" w:sz="0" w:space="0" w:color="auto"/>
                <w:right w:val="none" w:sz="0" w:space="0" w:color="auto"/>
              </w:divBdr>
              <w:divsChild>
                <w:div w:id="711464712">
                  <w:marLeft w:val="0"/>
                  <w:marRight w:val="0"/>
                  <w:marTop w:val="0"/>
                  <w:marBottom w:val="0"/>
                  <w:divBdr>
                    <w:top w:val="none" w:sz="0" w:space="0" w:color="auto"/>
                    <w:left w:val="none" w:sz="0" w:space="0" w:color="auto"/>
                    <w:bottom w:val="none" w:sz="0" w:space="0" w:color="auto"/>
                    <w:right w:val="none" w:sz="0" w:space="0" w:color="auto"/>
                  </w:divBdr>
                  <w:divsChild>
                    <w:div w:id="663515659">
                      <w:marLeft w:val="0"/>
                      <w:marRight w:val="0"/>
                      <w:marTop w:val="0"/>
                      <w:marBottom w:val="0"/>
                      <w:divBdr>
                        <w:top w:val="single" w:sz="6" w:space="8" w:color="E8E8E8"/>
                        <w:left w:val="none" w:sz="0" w:space="0" w:color="auto"/>
                        <w:bottom w:val="single" w:sz="6" w:space="8" w:color="E8E8E8"/>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2018-05-17T09:15:00Z</dcterms:created>
  <dcterms:modified xsi:type="dcterms:W3CDTF">2018-05-17T09:15:00Z</dcterms:modified>
</cp:coreProperties>
</file>