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F9C" w:rsidRPr="00DB6F9C" w:rsidRDefault="00DB6F9C" w:rsidP="00DB6F9C">
      <w:pPr>
        <w:widowControl/>
        <w:numPr>
          <w:ilvl w:val="0"/>
          <w:numId w:val="1"/>
        </w:numPr>
        <w:shd w:val="clear" w:color="auto" w:fill="FFFFFF"/>
        <w:spacing w:before="100" w:beforeAutospacing="1" w:after="100" w:afterAutospacing="1" w:line="750" w:lineRule="atLeast"/>
        <w:jc w:val="center"/>
        <w:rPr>
          <w:rFonts w:ascii="微软雅黑" w:eastAsia="微软雅黑" w:hAnsi="微软雅黑" w:cs="宋体"/>
          <w:color w:val="000000"/>
          <w:kern w:val="0"/>
          <w:sz w:val="45"/>
          <w:szCs w:val="45"/>
          <w:lang w:eastAsia="zh-Hans"/>
        </w:rPr>
      </w:pPr>
      <w:r w:rsidRPr="00DB6F9C">
        <w:rPr>
          <w:rFonts w:ascii="微软雅黑" w:eastAsia="微软雅黑" w:hAnsi="微软雅黑" w:cs="宋体" w:hint="eastAsia"/>
          <w:color w:val="000000"/>
          <w:kern w:val="0"/>
          <w:sz w:val="45"/>
          <w:szCs w:val="45"/>
          <w:lang w:eastAsia="zh-Hans"/>
        </w:rPr>
        <w:t>滨海新区中心商务区促进总部经济发展暂行规定</w:t>
      </w:r>
    </w:p>
    <w:p w:rsidR="00DB6F9C" w:rsidRPr="00DB6F9C" w:rsidRDefault="00DB6F9C" w:rsidP="00DB6F9C">
      <w:pPr>
        <w:widowControl/>
        <w:numPr>
          <w:ilvl w:val="0"/>
          <w:numId w:val="1"/>
        </w:numPr>
        <w:shd w:val="clear" w:color="auto" w:fill="FFFFFF"/>
        <w:spacing w:before="225" w:after="100" w:afterAutospacing="1" w:line="375" w:lineRule="atLeast"/>
        <w:ind w:firstLine="480"/>
        <w:jc w:val="left"/>
        <w:rPr>
          <w:rFonts w:ascii="微软雅黑" w:eastAsia="微软雅黑" w:hAnsi="微软雅黑" w:cs="宋体" w:hint="eastAsia"/>
          <w:color w:val="3D3D3D"/>
          <w:kern w:val="0"/>
          <w:sz w:val="23"/>
          <w:szCs w:val="23"/>
          <w:lang w:eastAsia="zh-Hans"/>
        </w:rPr>
      </w:pPr>
      <w:bookmarkStart w:id="0" w:name="_GoBack"/>
      <w:bookmarkEnd w:id="0"/>
      <w:r w:rsidRPr="00DB6F9C">
        <w:rPr>
          <w:rFonts w:ascii="微软雅黑" w:eastAsia="微软雅黑" w:hAnsi="微软雅黑" w:cs="宋体" w:hint="eastAsia"/>
          <w:color w:val="3D3D3D"/>
          <w:kern w:val="0"/>
          <w:sz w:val="24"/>
          <w:szCs w:val="24"/>
          <w:lang w:eastAsia="zh-Hans"/>
        </w:rPr>
        <w:t>第一章 总则</w:t>
      </w:r>
    </w:p>
    <w:p w:rsidR="00DB6F9C" w:rsidRPr="00DB6F9C" w:rsidRDefault="00DB6F9C" w:rsidP="00DB6F9C">
      <w:pPr>
        <w:widowControl/>
        <w:shd w:val="clear" w:color="auto" w:fill="FFFFFF"/>
        <w:spacing w:before="225" w:after="100" w:afterAutospacing="1" w:line="375" w:lineRule="atLeast"/>
        <w:ind w:left="720"/>
        <w:jc w:val="left"/>
        <w:rPr>
          <w:rFonts w:ascii="微软雅黑" w:eastAsia="微软雅黑" w:hAnsi="微软雅黑" w:cs="宋体" w:hint="eastAsia"/>
          <w:color w:val="3D3D3D"/>
          <w:kern w:val="0"/>
          <w:sz w:val="23"/>
          <w:szCs w:val="23"/>
          <w:lang w:eastAsia="zh-Hans"/>
        </w:rPr>
      </w:pPr>
      <w:r w:rsidRPr="00DB6F9C">
        <w:rPr>
          <w:rFonts w:ascii="微软雅黑" w:eastAsia="微软雅黑" w:hAnsi="微软雅黑" w:cs="宋体" w:hint="eastAsia"/>
          <w:color w:val="3D3D3D"/>
          <w:kern w:val="0"/>
          <w:sz w:val="24"/>
          <w:szCs w:val="24"/>
          <w:lang w:eastAsia="zh-Hans"/>
        </w:rPr>
        <w:t>第一条 为促进总部经济发展，依据《滨海新区中心商务区促进现代服务业发展暂行办法》（以下简称《办法》），制定本暂行规定。</w:t>
      </w:r>
    </w:p>
    <w:p w:rsidR="00DB6F9C" w:rsidRPr="00DB6F9C" w:rsidRDefault="00DB6F9C" w:rsidP="00DB6F9C">
      <w:pPr>
        <w:widowControl/>
        <w:shd w:val="clear" w:color="auto" w:fill="FFFFFF"/>
        <w:spacing w:before="225" w:after="100" w:afterAutospacing="1" w:line="375" w:lineRule="atLeast"/>
        <w:ind w:left="720" w:firstLine="480"/>
        <w:jc w:val="left"/>
        <w:rPr>
          <w:rFonts w:ascii="微软雅黑" w:eastAsia="微软雅黑" w:hAnsi="微软雅黑" w:cs="宋体" w:hint="eastAsia"/>
          <w:color w:val="3D3D3D"/>
          <w:kern w:val="0"/>
          <w:sz w:val="23"/>
          <w:szCs w:val="23"/>
          <w:lang w:eastAsia="zh-Hans"/>
        </w:rPr>
      </w:pPr>
      <w:r w:rsidRPr="00DB6F9C">
        <w:rPr>
          <w:rFonts w:ascii="微软雅黑" w:eastAsia="微软雅黑" w:hAnsi="微软雅黑" w:cs="宋体" w:hint="eastAsia"/>
          <w:color w:val="3D3D3D"/>
          <w:kern w:val="0"/>
          <w:sz w:val="24"/>
          <w:szCs w:val="24"/>
          <w:lang w:eastAsia="zh-Hans"/>
        </w:rPr>
        <w:t>第二条 本暂行规定适用于在中心商务区注册经营的内资企业总部、跨国公司地区总部、经总公司(母公司)授权，在中心商务区注册成立，并承担采购、研发、结算、数据处理等部分总部职能的企业以及其他经天津市滨海新区中心商务区管理委员会（以下简称“管委会”）认定的总部类机构。</w:t>
      </w:r>
    </w:p>
    <w:p w:rsidR="00DB6F9C" w:rsidRPr="00DB6F9C" w:rsidRDefault="00DB6F9C" w:rsidP="00DB6F9C">
      <w:pPr>
        <w:widowControl/>
        <w:shd w:val="clear" w:color="auto" w:fill="FFFFFF"/>
        <w:spacing w:before="225" w:after="100" w:afterAutospacing="1" w:line="375" w:lineRule="atLeast"/>
        <w:ind w:left="720" w:firstLine="480"/>
        <w:jc w:val="left"/>
        <w:rPr>
          <w:rFonts w:ascii="微软雅黑" w:eastAsia="微软雅黑" w:hAnsi="微软雅黑" w:cs="宋体" w:hint="eastAsia"/>
          <w:color w:val="3D3D3D"/>
          <w:kern w:val="0"/>
          <w:sz w:val="23"/>
          <w:szCs w:val="23"/>
          <w:lang w:eastAsia="zh-Hans"/>
        </w:rPr>
      </w:pPr>
      <w:r w:rsidRPr="00DB6F9C">
        <w:rPr>
          <w:rFonts w:ascii="微软雅黑" w:eastAsia="微软雅黑" w:hAnsi="微软雅黑" w:cs="宋体" w:hint="eastAsia"/>
          <w:color w:val="3D3D3D"/>
          <w:kern w:val="0"/>
          <w:sz w:val="24"/>
          <w:szCs w:val="24"/>
          <w:lang w:eastAsia="zh-Hans"/>
        </w:rPr>
        <w:t>第三条 申报政策扶持的企业应在中心商务区注册且经营期满一年。</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第二章 认定条件和扶持标准</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第四条 内资企业总部</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（一）认定条件：</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1.具有独立法人资格；</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2.实际注册资本1亿元以上；</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lastRenderedPageBreak/>
        <w:t>3.本市以外投资者投资占企业注册资本的比例不低于50%，并且辖区以外主要投资者总资产不低于20亿元或净资产不低于6亿元；</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4.在本市以外有3个以上投资控股企业。</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（二）扶持标准：</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1.一次性资金补助。实缴资本10亿元以上（含10亿元，下同）的，补助2000万元；实缴资本10亿元以下、5亿元以上的，补助1000万元；实缴资本5亿元以下、1亿元以上的，补助200万元。已设立的总部进行注册资本金增资的，给予一次性资金补助。其中，增资10亿元以上的，补助1000万元；增资10亿元以下、5亿元以上的，补助500万元；增资5亿元以下、1亿元以上的，补助100万元。</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2.财政扶持。对符合条件的内资企业总部，根据企业对中心商务区的实际贡献程度，给予一定财政扶持。</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60元的标准，给予最长24个月租房补贴，扶持比例不超过合同房租价格的70%。以上扶持总额累计不超过300万元。</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第五条 跨国公司地区总部</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（一）认定条件：</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lastRenderedPageBreak/>
        <w:t>1.具有独立法人资格；</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2．国外及港澳台地区母公司资产总额不低于4亿美元，并且母公司在中国境内投资总额不低于1000万美元；</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3.有3个以上投资或者被授权管理的企业。</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（二）扶持标准：</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1.一次性资金补助。实缴资本10亿元以上（含10亿元，下同）的，补助2000万元；实缴资本10亿元以下、5亿元以上的，补助1000万元；实缴资本5亿元以下、1亿元以上的，补助200万元。已设立的总部进行注册资本金增资的，给予一次性资金补助。其中，增资10亿元以上的，补助1000万元；增资10亿元以下、5亿元以上的，补助500万元；增资5亿元以下、1亿元以上的，补助100万元。</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2.财政扶持。对符合条件的总部机构，根据企业对中心商务区的实际贡献程度，给予一定财政扶持。</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60元的标准，给予最长24个月租房补贴，扶持比例不超过合同房租价格的70%。以上扶持总额累计不超过300万元。</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第六条 职能型总部</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lastRenderedPageBreak/>
        <w:t>（一）认定条件：</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1.具有独立法人资格；</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2.来自该职能的主营业务收入、从业人员数量均占全公司主营业务收入总额、全部从业人员的50%(含)以上；</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3.年纳税额500万元以上；</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4.符合下列条件之一：</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（1）上一年度美国《财富》杂志评选公布的“全球最大500家公司”设立的职能型总部。</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2）中国企业联合会、中国企业家协会按国际惯例向社会公布的上一年度中国企业500强、中国服务业企业500强排行榜上榜企业，全国工商联向社会公布的上一年度上规模民营企业排名500名以内企业，以及中国连锁经营协会向社会公布的上一年度中国连锁100强排行榜上榜企业设立的职能型总部。</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（3）国家和中央部门确定的大企业（集团）（指国务院国资委管理的企业;银监会、保监会、证监会管理的金融企业;国务院其他部委管理的烟草、铁路等企业）设立的职能型总部。</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（二）扶持标准：</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lastRenderedPageBreak/>
        <w:t>1.一次性资金补助。企业上一年度税收贡献超过1000万元的，给予不超过200万元的一次性资金补助；税收贡献500万元到1000万元之间的，给予不超过100万元一次性资金补助。</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2.财政扶持。对符合条件的各类职能型总部机构，根据企业对中心商务区的实际贡献程度，给予一定财政扶持。</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第三章 附则</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第七条 兑现方式和程序。本暂行规定按照《中心商务区招商政策兑现暂行办法》规定程序进行兑现。</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第八条 政策衔接。符合本暂行规定条件的相关企业和机构，应先执行国家、天津市和滨海新区的相应扶持政策，相比不足部分补充执行本暂行规定。已享受中心商务区相关同类扶持政策的企业和机构，不得重复享受本规定的扶持政策。</w:t>
      </w:r>
    </w:p>
    <w:p w:rsidR="00DB6F9C" w:rsidRPr="00DB6F9C" w:rsidRDefault="00DB6F9C" w:rsidP="00DB6F9C">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DB6F9C">
        <w:rPr>
          <w:rFonts w:ascii="微软雅黑" w:eastAsia="微软雅黑" w:hAnsi="微软雅黑" w:cs="宋体" w:hint="eastAsia"/>
          <w:color w:val="000000"/>
          <w:kern w:val="0"/>
          <w:sz w:val="24"/>
          <w:szCs w:val="24"/>
          <w:lang w:eastAsia="zh-Hans"/>
        </w:rPr>
        <w:t>第九条 解释权和实施时间。本暂行规定由中心商务区管委会负责解释，自发布之日起实施。</w:t>
      </w:r>
    </w:p>
    <w:p w:rsidR="00195A9A" w:rsidRPr="00DB6F9C" w:rsidRDefault="00195A9A"/>
    <w:sectPr w:rsidR="00195A9A" w:rsidRPr="00DB6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810D9"/>
    <w:multiLevelType w:val="multilevel"/>
    <w:tmpl w:val="2F380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9C"/>
    <w:rsid w:val="00195A9A"/>
    <w:rsid w:val="00DB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5ECE9-DB0A-46B9-B105-BFE10AFC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960647">
      <w:bodyDiv w:val="1"/>
      <w:marLeft w:val="0"/>
      <w:marRight w:val="0"/>
      <w:marTop w:val="0"/>
      <w:marBottom w:val="0"/>
      <w:divBdr>
        <w:top w:val="none" w:sz="0" w:space="0" w:color="auto"/>
        <w:left w:val="none" w:sz="0" w:space="0" w:color="auto"/>
        <w:bottom w:val="none" w:sz="0" w:space="0" w:color="auto"/>
        <w:right w:val="none" w:sz="0" w:space="0" w:color="auto"/>
      </w:divBdr>
      <w:divsChild>
        <w:div w:id="709694474">
          <w:marLeft w:val="0"/>
          <w:marRight w:val="0"/>
          <w:marTop w:val="150"/>
          <w:marBottom w:val="0"/>
          <w:divBdr>
            <w:top w:val="single" w:sz="6" w:space="0" w:color="DBDBDB"/>
            <w:left w:val="single" w:sz="6" w:space="0" w:color="DBDBDB"/>
            <w:bottom w:val="single" w:sz="6" w:space="0" w:color="DBDBDB"/>
            <w:right w:val="single" w:sz="6" w:space="0" w:color="DBDBDB"/>
          </w:divBdr>
          <w:divsChild>
            <w:div w:id="1440948477">
              <w:marLeft w:val="0"/>
              <w:marRight w:val="0"/>
              <w:marTop w:val="270"/>
              <w:marBottom w:val="9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2018-05-18T03:24:00Z</dcterms:created>
  <dcterms:modified xsi:type="dcterms:W3CDTF">2018-05-18T03:25:00Z</dcterms:modified>
</cp:coreProperties>
</file>