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8FC" w:rsidRDefault="006368FC" w:rsidP="006368FC">
      <w:pPr>
        <w:widowControl/>
        <w:spacing w:before="100" w:beforeAutospacing="1" w:after="100" w:afterAutospacing="1" w:line="390" w:lineRule="atLeast"/>
        <w:jc w:val="left"/>
        <w:rPr>
          <w:rFonts w:ascii="宋体" w:eastAsia="宋体" w:hAnsi="宋体" w:cs="宋体"/>
          <w:color w:val="3D3D3D"/>
          <w:kern w:val="0"/>
          <w:sz w:val="23"/>
          <w:szCs w:val="23"/>
        </w:rPr>
      </w:pPr>
      <w:r>
        <w:rPr>
          <w:rFonts w:hint="eastAsia"/>
          <w:b/>
          <w:bCs/>
          <w:color w:val="3D3D3D"/>
          <w:sz w:val="33"/>
          <w:szCs w:val="33"/>
        </w:rPr>
        <w:t>市人民政府办公室关于支持外贸出口的若干意见</w:t>
      </w:r>
      <w:bookmarkStart w:id="0" w:name="_GoBack"/>
      <w:bookmarkEnd w:id="0"/>
    </w:p>
    <w:p w:rsidR="006368FC" w:rsidRPr="006368FC" w:rsidRDefault="006368FC" w:rsidP="006368FC">
      <w:pPr>
        <w:widowControl/>
        <w:spacing w:before="100" w:beforeAutospacing="1" w:after="100" w:afterAutospacing="1" w:line="390" w:lineRule="atLeast"/>
        <w:jc w:val="left"/>
        <w:rPr>
          <w:rFonts w:ascii="宋体" w:eastAsia="宋体" w:hAnsi="宋体" w:cs="宋体"/>
          <w:color w:val="3D3D3D"/>
          <w:kern w:val="0"/>
          <w:sz w:val="23"/>
          <w:szCs w:val="23"/>
        </w:rPr>
      </w:pPr>
      <w:r w:rsidRPr="006368FC">
        <w:rPr>
          <w:rFonts w:ascii="宋体" w:eastAsia="宋体" w:hAnsi="宋体" w:cs="宋体" w:hint="eastAsia"/>
          <w:color w:val="3D3D3D"/>
          <w:kern w:val="0"/>
          <w:sz w:val="23"/>
          <w:szCs w:val="23"/>
        </w:rPr>
        <w:t>各县、市、区人民政府，随州高新区、大洪山风景名胜区管理委员会，市政府各部门：</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为加快我市外贸转型升级，实现外贸稳中求进、</w:t>
      </w:r>
      <w:proofErr w:type="gramStart"/>
      <w:r w:rsidRPr="006368FC">
        <w:rPr>
          <w:rFonts w:ascii="宋体" w:eastAsia="宋体" w:hAnsi="宋体" w:cs="宋体" w:hint="eastAsia"/>
          <w:color w:val="3D3D3D"/>
          <w:kern w:val="0"/>
          <w:sz w:val="23"/>
          <w:szCs w:val="23"/>
        </w:rPr>
        <w:t>竞进提质</w:t>
      </w:r>
      <w:proofErr w:type="gramEnd"/>
      <w:r w:rsidRPr="006368FC">
        <w:rPr>
          <w:rFonts w:ascii="宋体" w:eastAsia="宋体" w:hAnsi="宋体" w:cs="宋体" w:hint="eastAsia"/>
          <w:color w:val="3D3D3D"/>
          <w:kern w:val="0"/>
          <w:sz w:val="23"/>
          <w:szCs w:val="23"/>
        </w:rPr>
        <w:t>的目标，更好地服务于“圣地车都”建设，根据有关文件精神，结合我市实际，现提出如下意见：</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一、完善财税政策，支持外贸发展</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（一）完善出口奖励机制。</w:t>
      </w:r>
      <w:proofErr w:type="gramStart"/>
      <w:r w:rsidRPr="006368FC">
        <w:rPr>
          <w:rFonts w:ascii="宋体" w:eastAsia="宋体" w:hAnsi="宋体" w:cs="宋体" w:hint="eastAsia"/>
          <w:color w:val="3D3D3D"/>
          <w:kern w:val="0"/>
          <w:sz w:val="23"/>
          <w:szCs w:val="23"/>
        </w:rPr>
        <w:t>凡全市</w:t>
      </w:r>
      <w:proofErr w:type="gramEnd"/>
      <w:r w:rsidRPr="006368FC">
        <w:rPr>
          <w:rFonts w:ascii="宋体" w:eastAsia="宋体" w:hAnsi="宋体" w:cs="宋体" w:hint="eastAsia"/>
          <w:color w:val="3D3D3D"/>
          <w:kern w:val="0"/>
          <w:sz w:val="23"/>
          <w:szCs w:val="23"/>
        </w:rPr>
        <w:t>外贸出口企业上年基数内出口的由税收分享地政府按出口1美元奖励1分人民币；超基数出口部分以及新开口出口100万美元以上的由市财政按出口1美元奖励1分人民币。</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（二）支持企业拓展国际市场。鼓励企业参加境内外展会，对国家部委、省政府文件要求参加展会的展位</w:t>
      </w:r>
      <w:proofErr w:type="gramStart"/>
      <w:r w:rsidRPr="006368FC">
        <w:rPr>
          <w:rFonts w:ascii="宋体" w:eastAsia="宋体" w:hAnsi="宋体" w:cs="宋体" w:hint="eastAsia"/>
          <w:color w:val="3D3D3D"/>
          <w:kern w:val="0"/>
          <w:sz w:val="23"/>
          <w:szCs w:val="23"/>
        </w:rPr>
        <w:t>费给予</w:t>
      </w:r>
      <w:proofErr w:type="gramEnd"/>
      <w:r w:rsidRPr="006368FC">
        <w:rPr>
          <w:rFonts w:ascii="宋体" w:eastAsia="宋体" w:hAnsi="宋体" w:cs="宋体" w:hint="eastAsia"/>
          <w:color w:val="3D3D3D"/>
          <w:kern w:val="0"/>
          <w:sz w:val="23"/>
          <w:szCs w:val="23"/>
        </w:rPr>
        <w:t>适当补贴。积极对上争取项目资金支持企业跨境贸易电子商务平台建设，同时对其给予一定比例的财政补助。</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三）加大出口品牌、出口基地创建的扶持力度。对当年新获“中国名牌出口商品”称号和入选商务部“重点培育和发展出口品牌”及“湖北出口品牌”企业，分别给予一次性奖励5万元；对企业产品获得国际认证的给予2万元奖励。同一企业、同一产品、同一奖项不重复享受此类奖励。积极开展国家级和省级出口基地创建工作，对申报验收合格的国家级和省级外贸转型出口基地、出口质量安全示范区，给予相关部门专项工作经费支持。</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上述（二）、（三）奖励由市财政负担。</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（四）合理核定税负水平。国税部门要结合周边地区外贸出口企业税负情况和促进产业发展需要，科学测算合理核定出口企业税负水平，增强市内出口企业竞争力。</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二、加大服务力度，营造良好环境</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各地各有关部门要结合实际，制定扶持外向型经济发展的有效举措，扎扎实实为外贸出口企业多办实事。严格落实中央和省有关减轻出口企业税费负担的政策，严肃查处加重企业负担、损害发展环境的问题。市国税局要简化程序，在今年9月底以前，将退税审批权限下放到县（市、区）国税部门，加快退税速度，对大额退税开辟“绿色通道”；继续推行出口退税</w:t>
      </w:r>
      <w:proofErr w:type="gramStart"/>
      <w:r w:rsidRPr="006368FC">
        <w:rPr>
          <w:rFonts w:ascii="宋体" w:eastAsia="宋体" w:hAnsi="宋体" w:cs="宋体" w:hint="eastAsia"/>
          <w:color w:val="3D3D3D"/>
          <w:kern w:val="0"/>
          <w:sz w:val="23"/>
          <w:szCs w:val="23"/>
        </w:rPr>
        <w:t>帐户</w:t>
      </w:r>
      <w:proofErr w:type="gramEnd"/>
      <w:r w:rsidRPr="006368FC">
        <w:rPr>
          <w:rFonts w:ascii="宋体" w:eastAsia="宋体" w:hAnsi="宋体" w:cs="宋体" w:hint="eastAsia"/>
          <w:color w:val="3D3D3D"/>
          <w:kern w:val="0"/>
          <w:sz w:val="23"/>
          <w:szCs w:val="23"/>
        </w:rPr>
        <w:t>托管质押贷款业务。检验检疫部门要</w:t>
      </w:r>
      <w:r w:rsidRPr="006368FC">
        <w:rPr>
          <w:rFonts w:ascii="宋体" w:eastAsia="宋体" w:hAnsi="宋体" w:cs="宋体" w:hint="eastAsia"/>
          <w:color w:val="3D3D3D"/>
          <w:kern w:val="0"/>
          <w:sz w:val="23"/>
          <w:szCs w:val="23"/>
        </w:rPr>
        <w:lastRenderedPageBreak/>
        <w:t>按照“加速、减费”的要求，进一步提高工作效率，切实为企业提供便捷快速的服务。商务部门要加强重点出口企业运行情况监测，密切关注国内外各项因素变化对进出口企业的影响，及时提供有关进出口业务信息，帮助外贸企业解决困难和问题。各金融机构要充分利用应收</w:t>
      </w:r>
      <w:proofErr w:type="gramStart"/>
      <w:r w:rsidRPr="006368FC">
        <w:rPr>
          <w:rFonts w:ascii="宋体" w:eastAsia="宋体" w:hAnsi="宋体" w:cs="宋体" w:hint="eastAsia"/>
          <w:color w:val="3D3D3D"/>
          <w:kern w:val="0"/>
          <w:sz w:val="23"/>
          <w:szCs w:val="23"/>
        </w:rPr>
        <w:t>帐款</w:t>
      </w:r>
      <w:proofErr w:type="gramEnd"/>
      <w:r w:rsidRPr="006368FC">
        <w:rPr>
          <w:rFonts w:ascii="宋体" w:eastAsia="宋体" w:hAnsi="宋体" w:cs="宋体" w:hint="eastAsia"/>
          <w:color w:val="3D3D3D"/>
          <w:kern w:val="0"/>
          <w:sz w:val="23"/>
          <w:szCs w:val="23"/>
        </w:rPr>
        <w:t>抵押、贸易融资、信用保险、</w:t>
      </w:r>
      <w:proofErr w:type="gramStart"/>
      <w:r w:rsidRPr="006368FC">
        <w:rPr>
          <w:rFonts w:ascii="宋体" w:eastAsia="宋体" w:hAnsi="宋体" w:cs="宋体" w:hint="eastAsia"/>
          <w:color w:val="3D3D3D"/>
          <w:kern w:val="0"/>
          <w:sz w:val="23"/>
          <w:szCs w:val="23"/>
        </w:rPr>
        <w:t>助保贷</w:t>
      </w:r>
      <w:proofErr w:type="gramEnd"/>
      <w:r w:rsidRPr="006368FC">
        <w:rPr>
          <w:rFonts w:ascii="宋体" w:eastAsia="宋体" w:hAnsi="宋体" w:cs="宋体" w:hint="eastAsia"/>
          <w:color w:val="3D3D3D"/>
          <w:kern w:val="0"/>
          <w:sz w:val="23"/>
          <w:szCs w:val="23"/>
        </w:rPr>
        <w:t>和政银集合贷等多种方式为出口企业开展融资服务，进一步扩大融资规模。外汇管理部门要为外贸企业及时提供政策咨询和业务指导，扩大跨境贸易人民币结算办理业务，帮助外贸企业规避因汇率波动带来的风险。</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三、加强组织协调，强化考核落实</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要切实加强对发展外向型经济的组织领导，市政府分管领导负总责，市商务局牵头抓好促进外贸出口的组织协调工作，市财政局、农业局、国税局、地税局、湖北出入境检验检疫局随州办事处等单位要切实履行职责，加强协调配合，形成推进外贸出口可持续发展的整体合力。加大外贸工作考核力度，将外贸工作目标任务完成情况作为各县、市、区和市直相关部门年度目标考核的重要内容，严格进行考核，确保任务落实。</w:t>
      </w:r>
    </w:p>
    <w:p w:rsidR="006368FC" w:rsidRPr="006368FC" w:rsidRDefault="006368FC" w:rsidP="006368FC">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6368FC">
        <w:rPr>
          <w:rFonts w:ascii="宋体" w:eastAsia="宋体" w:hAnsi="宋体" w:cs="宋体" w:hint="eastAsia"/>
          <w:color w:val="3D3D3D"/>
          <w:kern w:val="0"/>
          <w:sz w:val="23"/>
          <w:szCs w:val="23"/>
        </w:rPr>
        <w:t xml:space="preserve">　　本意见从2014年1月1日起执行。</w:t>
      </w:r>
    </w:p>
    <w:p w:rsidR="001846FF" w:rsidRDefault="006368FC" w:rsidP="006368FC">
      <w:r w:rsidRPr="006368FC">
        <w:rPr>
          <w:rFonts w:ascii="宋体" w:eastAsia="宋体" w:hAnsi="宋体" w:cs="宋体" w:hint="eastAsia"/>
          <w:color w:val="3D3D3D"/>
          <w:kern w:val="0"/>
          <w:sz w:val="23"/>
          <w:szCs w:val="23"/>
        </w:rPr>
        <w:br/>
      </w:r>
      <w:r w:rsidRPr="006368FC">
        <w:rPr>
          <w:rFonts w:ascii="宋体" w:eastAsia="宋体" w:hAnsi="宋体" w:cs="宋体" w:hint="eastAsia"/>
          <w:color w:val="3D3D3D"/>
          <w:kern w:val="0"/>
          <w:sz w:val="23"/>
          <w:szCs w:val="23"/>
        </w:rPr>
        <w:br/>
        <w:t>   2014年8月5日</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FE"/>
    <w:rsid w:val="006368FC"/>
    <w:rsid w:val="007040FE"/>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1F484-1862-4287-A8D4-CCF09492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8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4368">
      <w:bodyDiv w:val="1"/>
      <w:marLeft w:val="0"/>
      <w:marRight w:val="0"/>
      <w:marTop w:val="0"/>
      <w:marBottom w:val="0"/>
      <w:divBdr>
        <w:top w:val="none" w:sz="0" w:space="0" w:color="auto"/>
        <w:left w:val="none" w:sz="0" w:space="0" w:color="auto"/>
        <w:bottom w:val="none" w:sz="0" w:space="0" w:color="auto"/>
        <w:right w:val="none" w:sz="0" w:space="0" w:color="auto"/>
      </w:divBdr>
      <w:divsChild>
        <w:div w:id="1648245491">
          <w:marLeft w:val="0"/>
          <w:marRight w:val="0"/>
          <w:marTop w:val="0"/>
          <w:marBottom w:val="0"/>
          <w:divBdr>
            <w:top w:val="none" w:sz="0" w:space="0" w:color="auto"/>
            <w:left w:val="none" w:sz="0" w:space="0" w:color="auto"/>
            <w:bottom w:val="none" w:sz="0" w:space="0" w:color="auto"/>
            <w:right w:val="none" w:sz="0" w:space="0" w:color="auto"/>
          </w:divBdr>
          <w:divsChild>
            <w:div w:id="526914220">
              <w:marLeft w:val="0"/>
              <w:marRight w:val="0"/>
              <w:marTop w:val="0"/>
              <w:marBottom w:val="0"/>
              <w:divBdr>
                <w:top w:val="none" w:sz="0" w:space="0" w:color="auto"/>
                <w:left w:val="none" w:sz="0" w:space="0" w:color="auto"/>
                <w:bottom w:val="none" w:sz="0" w:space="0" w:color="auto"/>
                <w:right w:val="none" w:sz="0" w:space="0" w:color="auto"/>
              </w:divBdr>
              <w:divsChild>
                <w:div w:id="19389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2018-05-11T02:24:00Z</dcterms:created>
  <dcterms:modified xsi:type="dcterms:W3CDTF">2018-05-11T02:25:00Z</dcterms:modified>
</cp:coreProperties>
</file>