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0B" w:rsidRPr="00F4580B" w:rsidRDefault="00F4580B" w:rsidP="00F4580B">
      <w:pPr>
        <w:widowControl/>
        <w:spacing w:before="300" w:after="300"/>
        <w:jc w:val="center"/>
        <w:rPr>
          <w:rFonts w:ascii="Simsun" w:eastAsia="宋体" w:hAnsi="Simsun" w:cs="宋体"/>
          <w:color w:val="CC0C0B"/>
          <w:kern w:val="0"/>
          <w:sz w:val="36"/>
          <w:szCs w:val="36"/>
        </w:rPr>
      </w:pPr>
      <w:bookmarkStart w:id="0" w:name="_GoBack"/>
      <w:r w:rsidRPr="00F4580B">
        <w:rPr>
          <w:rFonts w:ascii="Simsun" w:eastAsia="宋体" w:hAnsi="Simsun" w:cs="宋体"/>
          <w:color w:val="CC0C0B"/>
          <w:kern w:val="0"/>
          <w:sz w:val="36"/>
          <w:szCs w:val="36"/>
        </w:rPr>
        <w:t>大余县支持鼓励工业企业引进人才与技术创新实施办法（暂行）</w:t>
      </w:r>
    </w:p>
    <w:bookmarkEnd w:id="0"/>
    <w:p w:rsidR="00F4580B" w:rsidRPr="00F4580B" w:rsidRDefault="00F4580B" w:rsidP="00F4580B">
      <w:pPr>
        <w:widowControl/>
        <w:shd w:val="clear" w:color="auto" w:fill="F4F4F4"/>
        <w:spacing w:line="450" w:lineRule="atLeast"/>
        <w:jc w:val="center"/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</w:pPr>
      <w:r w:rsidRPr="00F4580B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   </w:t>
      </w:r>
      <w:r w:rsidRPr="00F4580B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作者：大余工业园门户管理员</w:t>
      </w:r>
      <w:r w:rsidRPr="00F4580B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   </w:t>
      </w:r>
      <w:r w:rsidRPr="00F4580B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发布时间：</w:t>
      </w:r>
      <w:r w:rsidRPr="00F4580B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2016-07-05 17:33:11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Simsun" w:eastAsia="宋体" w:hAnsi="Simsun" w:cs="宋体"/>
          <w:color w:val="000000"/>
          <w:kern w:val="0"/>
          <w:szCs w:val="21"/>
        </w:rPr>
        <w:t> </w:t>
      </w:r>
      <w:r w:rsidRPr="00F4580B">
        <w:rPr>
          <w:rFonts w:ascii="Simsun" w:eastAsia="宋体" w:hAnsi="Simsun" w:cs="宋体"/>
          <w:color w:val="000000"/>
          <w:kern w:val="0"/>
          <w:szCs w:val="21"/>
        </w:rPr>
        <w:t>为进一步优化引进人才环境，支持鼓励工业企业加大对高层次人才的引进力度，加快企业技术创新步伐，提升企业核心竞争力，破解工业经济发展中人才短缺的矛盾，结合我县实际，特制定本实施办法。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第一条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本办法所称人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才是指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具有学士学位本科生、硕士研究生、博士研究生，省级专家、国家级专家，具有教授级技术职称（正、副教授）、高级或副高级工程师技术职称人员，以及我县工业发展中所急需的高级技工。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第二条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对引进来我县企业工作的高层次人才，签订三年以上（含三年）服务合同且服务满三年的，由县财政给予所引进人才个人为期三年的工作津贴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(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时间从签订合同之日算起，服务满三年后一次性补助到位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)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。标准为：博士学位或正高职称每人每年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10000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元，硕士学位或副高职称每人每年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6000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元，学士学位本科生每人每年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第三条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实施人才安居工程。企业应优先为引进的高层次人才解决住房问题。县政府可优惠提供土地，实行统一规划，由企业出资建设人才公寓。对所引进人才签订三年以上（含三年）服务合同且在县内租房的，由县财政发放租房补贴。补贴标准为：硕士及以上学历或副高及以上职称的每人每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2400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元，学士学位本科生每人每年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元，补贴期限为三年。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第四条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对新引进且在本地企业实际服务三年以上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(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含三年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)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的人才，首次在本县购买商品住房的，其个人三年内的所纳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个人所得税县财政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实得部分全额奖励其购房；对新引进的博士生、硕士生、本科生（对应正高、副高、高级技师）且在本地企业实际服务三年以上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(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含三年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)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的，县财政分别给予每人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元的一次性购房补贴。经县政府评定为有突出贡献的人才，可安排住房奖励。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第五条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津贴和租（购）房补贴，均由用人企业统一办理。凭用人企业聘用合同、本人身份证、房产证，经县组织、人事、财政、房产部门审核，县政府审批，期满后由县财政一次性奖励或补贴给所引进人才个人。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（以上第二、三、四、五项由县委组织部、县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牵头，县财政局、房产局配合）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第六条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简化人才落户手续。引进的人才及其配偶、子女户口可随调随迁，办理手续时只收工本费，不收取其他任何费用。（此项由县公安局牵头，县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配合）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第七条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建立和完善引进人才社会保障制度。鼓励用人单位采取购买商业保险、交纳补充养老保险金等方式，提高人才福利待遇。引进人才由用人单位按规定参加各项社会保险，享受相应社会保险待遇。对能够转移社会保险关系的可予接续；不能转移的由用人单位按有关政策规定予以补缴。引进人才的人事档案关系由用人单位委托县人才服务中心实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行人事代理。需重建档案的，由本人提出申请，用人单位同意，县人事部门审核，确认其原有身份后，予以重建人事档案。（此项由县委组织部、县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牵头）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第八条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所引进人才子女的教育，其义务教育阶段可按本人意愿选择公办学校就读，高中段学校收取的择校费由用人单位和县财政各承担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50%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（用人单位承担的部分，学校在报名时收取；县财政承担的部分，每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学年初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由县人事部门统一向县财政申请划拨给相关的学校）。所引进人才家属的就业，享受免费职业介绍与培训，优先推荐企业就业；县直事业单位招聘公益性岗位时，优先安排入职；符合条件的，优先享受社会保险补贴政策。（此项由县委组织部、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牵头，县教育局、财政局配合）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第九条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所引进人才申报专业技术职务时免收评审费，并全程提供服务。（此项由县委组织部、县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牵头）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应我县工业企业要求，来我县短期指导（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6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个月以上，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3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年以下的）、科技服务或技术攻关，不转移原人事关系、不改变原户籍、国籍的外省市（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含本市县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外）专家、外国专家、港澳台专家、海外留学人员等，从事指导或担任技术顾问的；开展专利、技术、科研成果应用和转化的；承担产品开发项目、课题研究或进行技术攻关的，均可视为柔性引进人才。企业引进柔性人才，必须提供有关资料并到县组织、人事部门备案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第十一条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建立工业企业柔性引进人才奖励制度。柔性引进人才为省级以上专家、硕士研究生以上学历、副高以上技术职称的，或虽不具备上述学历或职称，但在本专业领域具有较高造诣，在我县发挥重要的技术领衔作用。技术或成果被省级以上业务主管部门立项或认定的，由县财政给予企业不超过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3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万元的一次性补助。经有关部门评审，可由县财政给予柔性人才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元至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万元奖励。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第十二条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对申报后的柔性引进人才的实施情况进行不定期跟踪调查，凡发现企业或个人弄虚作假、骗取奖励资金的将予以通报批评，收回所骗取的奖励资金。</w:t>
      </w:r>
      <w:r w:rsidRPr="00F4580B">
        <w:rPr>
          <w:rFonts w:ascii="Times New Roman" w:eastAsia="宋体" w:hAnsi="Times New Roman" w:cs="Times New Roman"/>
          <w:color w:val="333333"/>
          <w:kern w:val="0"/>
          <w:sz w:val="18"/>
          <w:szCs w:val="18"/>
        </w:rPr>
        <w:br/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（以上第十、十一、十二项由县委组织部、县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牵头，县工信局、科技局、财政局配合）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第十三条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支持和鼓励企业在职培养各类高层次人才和急需紧缺人才。企业每培养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名硕士学位以上研究生，取得文凭或证书后与其所在企业签订三年以上合同且服务满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3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年的，县财政给予企业补助一次性的培养经费，标准为：博士学位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万元，硕士学位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万元，正高职称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元，副高职称或高级技师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第十四条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鼓励高校学生来我县企业就业实习。普通高校在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校本科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及以上学历的学生，经省、市、县人才服务中心推荐在我县企业就业实习的，企业要提供良好的工作和生活条件，支付食宿交通费用。学生毕业后留在我县工作且与企业签订一年以上合同的，其在我县实习期间，县政府给予一定的生活补贴，补贴标准为：硕士研究生以上人员每人每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400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元，学士学位本科生每人每月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（以上第十三、十四项由县委组织部、县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牵头，县财政局、教育局配合）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第十五条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建立企业高层次人才体检、慰问制度。引进的具有硕士学位或高级职称以上的高层次人才，县政府每年安排一次体检及年终慰问。（此项由县委组织部、县</w:t>
      </w:r>
      <w:proofErr w:type="gramStart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人社局</w:t>
      </w:r>
      <w:proofErr w:type="gramEnd"/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牵头，县工信局、卫生局、财政局配合）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lastRenderedPageBreak/>
        <w:t xml:space="preserve">　　第十六条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对企业首次获得高新技术企业的给予一次性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万元的奖励。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第十七条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鼓励企业加强质量管理，创名牌。经权威机构认定，对当年新获得中国名牌产品、省名牌产品的，由县财政分别给予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万元的补贴；对新获得中国驰名商标（包括中华老字号）、省著名商标的企业，由县财政分别给予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3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万元补贴。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第十八条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鼓励企业实施中国地理标志产品保护，对新获得中国地理标志产品保护的企业，由县财政一次性奖励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鼓励企业抢占技术标准高地。对企业成功申报并批准为全国专业标准化技术委员会分技术委员会，获得企业产品国家标准的制定和修订权的，由县财政给予一次性奖励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万元。对企业参与制定、修订国家标准的，由县财政给予一次性奖励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第十九条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对企业新取得国家、省（部）级工程技术研究中心的，由县财政分别奖励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第二十条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对获得国家科技进步一、二、三等奖，省（部）级科技进步一、二、三等奖的企业，由县财政分别给予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40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30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万元和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3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万元奖励。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第二十一条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鼓励企业开发新产品，对申报获得国家级、省级自主创新产品或被评为国家级、省级优秀新产品的，由县财政分别给予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万元和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1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万元、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5000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元奖励。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第二十二条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对获得国内发明专利的，由县财政每项奖励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万元；获得实用型和外观设计授权专利的，由县财政每项奖励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3000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第二十三条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鼓励企业设立博士后工作站。对新设立博士后工作站的企业，获得国家博士后科研工作站称号的，由县财政给予一次性补助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万元。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（以上第十六、十七、十八、十九、二十、二十一、二十二、二十三项由县工信局牵头，县科技局、工商局、质检局、商务局、财政局配合）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第二十四条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用人单位需向县组织、人事部门填写《大余县引进人才情况登记表》，并提供本人身份证、户口簿、劳动合同、学历学位、技术职务资格、荣誉称号等证件资料的原件和复印件，以及本人近期免冠照片。经县组织、人事部门审核后，符合条件的发给《大余县引进人才证明书》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 xml:space="preserve">　　第二十五条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 本办法自下发之日起施行。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主题词：经济工作 工业企业 人才引进与技术创新 通知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抄 送：县人武部政工科</w:t>
      </w:r>
    </w:p>
    <w:p w:rsidR="00F4580B" w:rsidRPr="00F4580B" w:rsidRDefault="00F4580B" w:rsidP="00F4580B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中共大余县委办公室 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2010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年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9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月</w:t>
      </w:r>
      <w:r w:rsidRPr="00F4580B">
        <w:rPr>
          <w:rFonts w:ascii="宋体" w:eastAsia="宋体" w:hAnsi="宋体" w:cs="Times New Roman" w:hint="eastAsia"/>
          <w:color w:val="333333"/>
          <w:kern w:val="0"/>
          <w:szCs w:val="21"/>
        </w:rPr>
        <w:t>6</w:t>
      </w:r>
      <w:r w:rsidRPr="00F4580B">
        <w:rPr>
          <w:rFonts w:ascii="宋体" w:eastAsia="宋体" w:hAnsi="宋体" w:cs="宋体" w:hint="eastAsia"/>
          <w:color w:val="333333"/>
          <w:kern w:val="0"/>
          <w:szCs w:val="21"/>
        </w:rPr>
        <w:t>日印发</w:t>
      </w:r>
    </w:p>
    <w:p w:rsidR="00045689" w:rsidRPr="00F4580B" w:rsidRDefault="00045689"/>
    <w:sectPr w:rsidR="00045689" w:rsidRPr="00F45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0B"/>
    <w:rsid w:val="00045689"/>
    <w:rsid w:val="00834F3B"/>
    <w:rsid w:val="00F4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A4ADA-4682-487E-B4FF-D7B43317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ghttxt">
    <w:name w:val="right_txt"/>
    <w:basedOn w:val="a"/>
    <w:rsid w:val="00F4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F458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3268">
          <w:marLeft w:val="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2018-05-16T06:01:00Z</dcterms:created>
  <dcterms:modified xsi:type="dcterms:W3CDTF">2018-05-16T06:01:00Z</dcterms:modified>
</cp:coreProperties>
</file>