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455FD" w14:textId="77777777" w:rsidR="00552182" w:rsidRDefault="00552182" w:rsidP="00552182">
      <w:pPr>
        <w:pStyle w:val="a7"/>
        <w:spacing w:before="0" w:beforeAutospacing="0" w:after="0" w:afterAutospacing="0" w:line="600" w:lineRule="atLeast"/>
        <w:jc w:val="center"/>
        <w:rPr>
          <w:rFonts w:ascii="Microsoft Yahei" w:hAnsi="Microsoft Yahei"/>
          <w:color w:val="3D3D3D"/>
          <w:sz w:val="23"/>
          <w:szCs w:val="23"/>
        </w:rPr>
      </w:pPr>
      <w:r>
        <w:rPr>
          <w:rFonts w:ascii="华文中宋" w:eastAsia="华文中宋" w:hAnsi="华文中宋" w:hint="eastAsia"/>
          <w:color w:val="3D3D3D"/>
          <w:sz w:val="44"/>
          <w:szCs w:val="44"/>
        </w:rPr>
        <w:t>关于印发</w:t>
      </w:r>
      <w:proofErr w:type="gramStart"/>
      <w:r>
        <w:rPr>
          <w:rFonts w:ascii="华文中宋" w:eastAsia="华文中宋" w:hAnsi="华文中宋" w:hint="eastAsia"/>
          <w:color w:val="3D3D3D"/>
          <w:sz w:val="44"/>
          <w:szCs w:val="44"/>
        </w:rPr>
        <w:t>《</w:t>
      </w:r>
      <w:proofErr w:type="gramEnd"/>
      <w:r>
        <w:rPr>
          <w:rFonts w:ascii="华文中宋" w:eastAsia="华文中宋" w:hAnsi="华文中宋" w:hint="eastAsia"/>
          <w:color w:val="3D3D3D"/>
          <w:sz w:val="44"/>
          <w:szCs w:val="44"/>
        </w:rPr>
        <w:t>淄博市校城融合发展资金</w:t>
      </w:r>
    </w:p>
    <w:p w14:paraId="4F03A520" w14:textId="77777777" w:rsidR="00552182" w:rsidRDefault="00552182" w:rsidP="00552182">
      <w:pPr>
        <w:pStyle w:val="a7"/>
        <w:spacing w:before="0" w:beforeAutospacing="0" w:after="0" w:afterAutospacing="0" w:line="600" w:lineRule="atLeast"/>
        <w:jc w:val="center"/>
        <w:rPr>
          <w:rFonts w:ascii="Microsoft Yahei" w:hAnsi="Microsoft Yahei"/>
          <w:color w:val="3D3D3D"/>
          <w:sz w:val="23"/>
          <w:szCs w:val="23"/>
        </w:rPr>
      </w:pPr>
      <w:r>
        <w:rPr>
          <w:rFonts w:ascii="华文中宋" w:eastAsia="华文中宋" w:hAnsi="华文中宋" w:hint="eastAsia"/>
          <w:color w:val="3D3D3D"/>
          <w:sz w:val="44"/>
          <w:szCs w:val="44"/>
        </w:rPr>
        <w:t>管理办法</w:t>
      </w:r>
      <w:proofErr w:type="gramStart"/>
      <w:r>
        <w:rPr>
          <w:rFonts w:ascii="华文中宋" w:eastAsia="华文中宋" w:hAnsi="华文中宋" w:hint="eastAsia"/>
          <w:color w:val="3D3D3D"/>
          <w:sz w:val="44"/>
          <w:szCs w:val="44"/>
        </w:rPr>
        <w:t>》</w:t>
      </w:r>
      <w:proofErr w:type="gramEnd"/>
      <w:r>
        <w:rPr>
          <w:rFonts w:ascii="华文中宋" w:eastAsia="华文中宋" w:hAnsi="华文中宋" w:hint="eastAsia"/>
          <w:color w:val="3D3D3D"/>
          <w:sz w:val="44"/>
          <w:szCs w:val="44"/>
        </w:rPr>
        <w:t>的通知</w:t>
      </w:r>
    </w:p>
    <w:p w14:paraId="59E28AC6" w14:textId="77777777" w:rsidR="00552182" w:rsidRDefault="00552182" w:rsidP="00552182">
      <w:pPr>
        <w:pStyle w:val="a7"/>
        <w:spacing w:before="0" w:beforeAutospacing="0" w:after="0" w:afterAutospacing="0"/>
        <w:rPr>
          <w:rFonts w:ascii="Microsoft Yahei" w:hAnsi="Microsoft Yahei"/>
          <w:color w:val="3D3D3D"/>
          <w:sz w:val="23"/>
          <w:szCs w:val="23"/>
        </w:rPr>
      </w:pPr>
      <w:r>
        <w:rPr>
          <w:rFonts w:ascii="Times New Roman" w:hAnsi="Times New Roman" w:cs="Times New Roman"/>
          <w:color w:val="3D3D3D"/>
          <w:sz w:val="32"/>
          <w:szCs w:val="32"/>
        </w:rPr>
        <w:t> </w:t>
      </w:r>
    </w:p>
    <w:p w14:paraId="62F2B913" w14:textId="77777777" w:rsidR="00552182" w:rsidRDefault="00552182" w:rsidP="00552182">
      <w:pPr>
        <w:pStyle w:val="a7"/>
        <w:spacing w:before="0" w:beforeAutospacing="0" w:after="0" w:afterAutospacing="0"/>
        <w:rPr>
          <w:rFonts w:ascii="Microsoft Yahei" w:hAnsi="Microsoft Yahei"/>
          <w:color w:val="3D3D3D"/>
          <w:sz w:val="23"/>
          <w:szCs w:val="23"/>
        </w:rPr>
      </w:pPr>
      <w:r>
        <w:rPr>
          <w:rFonts w:ascii="仿宋_GB2312" w:eastAsia="仿宋_GB2312" w:hAnsi="Microsoft Yahei" w:hint="eastAsia"/>
          <w:color w:val="3D3D3D"/>
          <w:sz w:val="32"/>
          <w:szCs w:val="32"/>
        </w:rPr>
        <w:t>各驻</w:t>
      </w:r>
      <w:proofErr w:type="gramStart"/>
      <w:r>
        <w:rPr>
          <w:rFonts w:ascii="仿宋_GB2312" w:eastAsia="仿宋_GB2312" w:hAnsi="Microsoft Yahei" w:hint="eastAsia"/>
          <w:color w:val="3D3D3D"/>
          <w:sz w:val="32"/>
          <w:szCs w:val="32"/>
        </w:rPr>
        <w:t>淄</w:t>
      </w:r>
      <w:proofErr w:type="gramEnd"/>
      <w:r>
        <w:rPr>
          <w:rFonts w:ascii="仿宋_GB2312" w:eastAsia="仿宋_GB2312" w:hAnsi="Microsoft Yahei" w:hint="eastAsia"/>
          <w:color w:val="3D3D3D"/>
          <w:sz w:val="32"/>
          <w:szCs w:val="32"/>
        </w:rPr>
        <w:t>高校，各区县财政局、科技局，文昌湖区财政局、经发局，经济开发区财政局、产业发展促进局：</w:t>
      </w:r>
    </w:p>
    <w:p w14:paraId="14B3045E" w14:textId="77777777" w:rsidR="00552182" w:rsidRDefault="00552182" w:rsidP="00552182">
      <w:pPr>
        <w:pStyle w:val="a7"/>
        <w:spacing w:before="0" w:beforeAutospacing="0" w:after="0" w:afterAutospacing="0"/>
        <w:ind w:firstLine="630"/>
        <w:rPr>
          <w:rFonts w:ascii="Microsoft Yahei" w:hAnsi="Microsoft Yahei"/>
          <w:color w:val="3D3D3D"/>
          <w:sz w:val="23"/>
          <w:szCs w:val="23"/>
        </w:rPr>
      </w:pPr>
      <w:r>
        <w:rPr>
          <w:rFonts w:ascii="仿宋_GB2312" w:eastAsia="仿宋_GB2312" w:hAnsi="Microsoft Yahei" w:hint="eastAsia"/>
          <w:color w:val="3D3D3D"/>
          <w:sz w:val="32"/>
          <w:szCs w:val="32"/>
        </w:rPr>
        <w:t>为规范市级</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发展资金管理，我们制定了《淄博市校城融合发展资金管理办法》，现印发给你们，请遵照执行。</w:t>
      </w:r>
    </w:p>
    <w:p w14:paraId="32BB444B" w14:textId="77777777" w:rsidR="00552182" w:rsidRDefault="00552182" w:rsidP="00552182">
      <w:pPr>
        <w:pStyle w:val="a7"/>
        <w:spacing w:before="0" w:beforeAutospacing="0" w:after="0" w:afterAutospacing="0" w:line="338" w:lineRule="atLeast"/>
        <w:ind w:firstLine="645"/>
        <w:rPr>
          <w:rFonts w:ascii="Microsoft Yahei" w:hAnsi="Microsoft Yahei"/>
          <w:color w:val="3D3D3D"/>
          <w:sz w:val="23"/>
          <w:szCs w:val="23"/>
        </w:rPr>
      </w:pPr>
      <w:r>
        <w:rPr>
          <w:rFonts w:ascii="仿宋_GB2312" w:eastAsia="仿宋_GB2312" w:hAnsi="Microsoft Yahei" w:hint="eastAsia"/>
          <w:color w:val="3D3D3D"/>
          <w:sz w:val="32"/>
          <w:szCs w:val="32"/>
        </w:rPr>
        <w:t> </w:t>
      </w:r>
    </w:p>
    <w:p w14:paraId="5537C949" w14:textId="77777777" w:rsidR="00552182" w:rsidRDefault="00552182" w:rsidP="00552182">
      <w:pPr>
        <w:pStyle w:val="a7"/>
        <w:spacing w:before="0" w:beforeAutospacing="0" w:after="0" w:afterAutospacing="0" w:line="338" w:lineRule="atLeast"/>
        <w:ind w:firstLine="315"/>
        <w:rPr>
          <w:rFonts w:ascii="Microsoft Yahei" w:hAnsi="Microsoft Yahei"/>
          <w:color w:val="3D3D3D"/>
          <w:sz w:val="23"/>
          <w:szCs w:val="23"/>
        </w:rPr>
      </w:pPr>
      <w:proofErr w:type="gramStart"/>
      <w:r>
        <w:rPr>
          <w:rFonts w:ascii="仿宋_GB2312" w:eastAsia="仿宋_GB2312" w:hAnsi="Microsoft Yahei" w:hint="eastAsia"/>
          <w:color w:val="3D3D3D"/>
          <w:sz w:val="32"/>
          <w:szCs w:val="32"/>
        </w:rPr>
        <w:t>淄</w:t>
      </w:r>
      <w:proofErr w:type="gramEnd"/>
      <w:r>
        <w:rPr>
          <w:rFonts w:ascii="仿宋_GB2312" w:eastAsia="仿宋_GB2312" w:hAnsi="Microsoft Yahei" w:hint="eastAsia"/>
          <w:color w:val="3D3D3D"/>
          <w:sz w:val="32"/>
          <w:szCs w:val="32"/>
        </w:rPr>
        <w:t xml:space="preserve"> 博 市 财 政 局</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 xml:space="preserve"> </w:t>
      </w:r>
      <w:r>
        <w:rPr>
          <w:rFonts w:ascii="仿宋_GB2312" w:eastAsia="仿宋_GB2312" w:hAnsi="Microsoft Yahei" w:hint="eastAsia"/>
          <w:color w:val="3D3D3D"/>
          <w:sz w:val="32"/>
          <w:szCs w:val="32"/>
        </w:rPr>
        <w:t>       </w:t>
      </w:r>
      <w:proofErr w:type="gramStart"/>
      <w:r>
        <w:rPr>
          <w:rFonts w:ascii="仿宋_GB2312" w:eastAsia="仿宋_GB2312" w:hAnsi="Microsoft Yahei" w:hint="eastAsia"/>
          <w:color w:val="3D3D3D"/>
          <w:sz w:val="32"/>
          <w:szCs w:val="32"/>
        </w:rPr>
        <w:t>淄</w:t>
      </w:r>
      <w:proofErr w:type="gramEnd"/>
      <w:r>
        <w:rPr>
          <w:rFonts w:ascii="仿宋_GB2312" w:eastAsia="仿宋_GB2312" w:hAnsi="Microsoft Yahei" w:hint="eastAsia"/>
          <w:color w:val="3D3D3D"/>
          <w:sz w:val="32"/>
          <w:szCs w:val="32"/>
        </w:rPr>
        <w:t xml:space="preserve"> 博 市 科 技 局</w:t>
      </w:r>
    </w:p>
    <w:p w14:paraId="5831DFC4" w14:textId="77777777" w:rsidR="00552182" w:rsidRDefault="00552182" w:rsidP="00552182">
      <w:pPr>
        <w:pStyle w:val="a7"/>
        <w:spacing w:before="0" w:beforeAutospacing="0" w:after="0" w:afterAutospacing="0" w:line="338" w:lineRule="atLeast"/>
        <w:ind w:firstLine="5925"/>
        <w:rPr>
          <w:rFonts w:ascii="Microsoft Yahei" w:hAnsi="Microsoft Yahei"/>
          <w:color w:val="3D3D3D"/>
          <w:sz w:val="23"/>
          <w:szCs w:val="23"/>
        </w:rPr>
      </w:pPr>
      <w:r>
        <w:rPr>
          <w:rFonts w:ascii="仿宋_GB2312" w:eastAsia="仿宋_GB2312" w:hAnsi="Microsoft Yahei" w:hint="eastAsia"/>
          <w:color w:val="3D3D3D"/>
          <w:sz w:val="32"/>
          <w:szCs w:val="32"/>
        </w:rPr>
        <w:t>2018年9月28日</w:t>
      </w:r>
    </w:p>
    <w:p w14:paraId="0C6251C6" w14:textId="77777777" w:rsidR="00552182" w:rsidRDefault="00552182" w:rsidP="00552182">
      <w:pPr>
        <w:pStyle w:val="a7"/>
        <w:shd w:val="clear" w:color="auto" w:fill="FFFFFF"/>
        <w:spacing w:before="0" w:beforeAutospacing="0" w:after="0" w:afterAutospacing="0" w:line="600" w:lineRule="atLeast"/>
        <w:jc w:val="center"/>
        <w:rPr>
          <w:rFonts w:ascii="Microsoft Yahei" w:hAnsi="Microsoft Yahei"/>
          <w:color w:val="3D3D3D"/>
          <w:sz w:val="23"/>
          <w:szCs w:val="23"/>
        </w:rPr>
      </w:pPr>
      <w:r>
        <w:rPr>
          <w:rStyle w:val="a8"/>
          <w:rFonts w:ascii="Times New Roman" w:hAnsi="Times New Roman" w:cs="Times New Roman"/>
          <w:color w:val="3D3D3D"/>
          <w:sz w:val="44"/>
          <w:szCs w:val="44"/>
        </w:rPr>
        <w:t> </w:t>
      </w:r>
    </w:p>
    <w:p w14:paraId="32E7DE2A" w14:textId="77777777" w:rsidR="00552182" w:rsidRDefault="00552182" w:rsidP="00552182">
      <w:pPr>
        <w:pStyle w:val="a7"/>
        <w:shd w:val="clear" w:color="auto" w:fill="FFFFFF"/>
        <w:spacing w:before="0" w:beforeAutospacing="0" w:after="0" w:afterAutospacing="0" w:line="600" w:lineRule="atLeast"/>
        <w:jc w:val="center"/>
        <w:rPr>
          <w:rFonts w:ascii="Microsoft Yahei" w:hAnsi="Microsoft Yahei"/>
          <w:color w:val="3D3D3D"/>
          <w:sz w:val="23"/>
          <w:szCs w:val="23"/>
        </w:rPr>
      </w:pPr>
      <w:r>
        <w:rPr>
          <w:rStyle w:val="a8"/>
          <w:rFonts w:ascii="Times New Roman" w:hAnsi="Times New Roman" w:cs="Times New Roman"/>
          <w:color w:val="3D3D3D"/>
          <w:sz w:val="44"/>
          <w:szCs w:val="44"/>
        </w:rPr>
        <w:t> </w:t>
      </w:r>
    </w:p>
    <w:p w14:paraId="0442C4CF" w14:textId="77777777" w:rsidR="00552182" w:rsidRDefault="00552182" w:rsidP="00552182">
      <w:pPr>
        <w:pStyle w:val="a7"/>
        <w:shd w:val="clear" w:color="auto" w:fill="FFFFFF"/>
        <w:spacing w:before="0" w:beforeAutospacing="0" w:after="0" w:afterAutospacing="0" w:line="600" w:lineRule="atLeast"/>
        <w:rPr>
          <w:rFonts w:ascii="Microsoft Yahei" w:hAnsi="Microsoft Yahei"/>
          <w:color w:val="3D3D3D"/>
          <w:sz w:val="23"/>
          <w:szCs w:val="23"/>
        </w:rPr>
      </w:pPr>
      <w:r>
        <w:rPr>
          <w:rStyle w:val="a8"/>
          <w:rFonts w:ascii="Times New Roman" w:hAnsi="Times New Roman" w:cs="Times New Roman"/>
          <w:color w:val="3D3D3D"/>
          <w:sz w:val="44"/>
          <w:szCs w:val="44"/>
        </w:rPr>
        <w:t> </w:t>
      </w:r>
    </w:p>
    <w:p w14:paraId="1084DA9F" w14:textId="77777777" w:rsidR="00552182" w:rsidRDefault="00552182" w:rsidP="00552182">
      <w:pPr>
        <w:pStyle w:val="a7"/>
        <w:shd w:val="clear" w:color="auto" w:fill="FFFFFF"/>
        <w:spacing w:before="0" w:beforeAutospacing="0" w:after="0" w:afterAutospacing="0" w:line="600" w:lineRule="atLeast"/>
        <w:jc w:val="center"/>
        <w:rPr>
          <w:rFonts w:ascii="Microsoft Yahei" w:hAnsi="Microsoft Yahei"/>
          <w:color w:val="3D3D3D"/>
          <w:sz w:val="23"/>
          <w:szCs w:val="23"/>
        </w:rPr>
      </w:pPr>
      <w:r>
        <w:rPr>
          <w:rStyle w:val="a8"/>
          <w:rFonts w:ascii="Microsoft Yahei" w:hAnsi="Microsoft Yahei"/>
          <w:color w:val="3D3D3D"/>
          <w:sz w:val="44"/>
          <w:szCs w:val="44"/>
        </w:rPr>
        <w:t>淄博市</w:t>
      </w:r>
      <w:proofErr w:type="gramStart"/>
      <w:r>
        <w:rPr>
          <w:rStyle w:val="a8"/>
          <w:rFonts w:ascii="Microsoft Yahei" w:hAnsi="Microsoft Yahei"/>
          <w:color w:val="3D3D3D"/>
          <w:sz w:val="44"/>
          <w:szCs w:val="44"/>
        </w:rPr>
        <w:t>校城融合</w:t>
      </w:r>
      <w:proofErr w:type="gramEnd"/>
      <w:r>
        <w:rPr>
          <w:rStyle w:val="a8"/>
          <w:rFonts w:ascii="Microsoft Yahei" w:hAnsi="Microsoft Yahei"/>
          <w:color w:val="3D3D3D"/>
          <w:sz w:val="44"/>
          <w:szCs w:val="44"/>
        </w:rPr>
        <w:t>发展资金管理办法</w:t>
      </w:r>
    </w:p>
    <w:p w14:paraId="53C3B9B0" w14:textId="77777777" w:rsidR="00552182" w:rsidRDefault="00552182" w:rsidP="00552182">
      <w:pPr>
        <w:pStyle w:val="a7"/>
        <w:shd w:val="clear" w:color="auto" w:fill="FFFFFF"/>
        <w:spacing w:before="0" w:beforeAutospacing="0" w:after="0" w:afterAutospacing="0" w:line="600" w:lineRule="atLeast"/>
        <w:rPr>
          <w:rFonts w:ascii="Microsoft Yahei" w:hAnsi="Microsoft Yahei"/>
          <w:color w:val="3D3D3D"/>
          <w:sz w:val="23"/>
          <w:szCs w:val="23"/>
        </w:rPr>
      </w:pPr>
      <w:r>
        <w:rPr>
          <w:rFonts w:ascii="Times New Roman" w:hAnsi="Times New Roman" w:cs="Times New Roman"/>
          <w:color w:val="3D3D3D"/>
          <w:sz w:val="32"/>
          <w:szCs w:val="32"/>
        </w:rPr>
        <w:t> </w:t>
      </w:r>
    </w:p>
    <w:p w14:paraId="16B76A0F" w14:textId="77777777" w:rsidR="00552182" w:rsidRDefault="00552182" w:rsidP="00552182">
      <w:pPr>
        <w:pStyle w:val="a7"/>
        <w:shd w:val="clear" w:color="auto" w:fill="FFFFFF"/>
        <w:spacing w:before="0" w:beforeAutospacing="0" w:after="0" w:afterAutospacing="0" w:line="600" w:lineRule="atLeast"/>
        <w:jc w:val="center"/>
        <w:rPr>
          <w:rFonts w:ascii="Microsoft Yahei" w:hAnsi="Microsoft Yahei"/>
          <w:color w:val="3D3D3D"/>
          <w:sz w:val="23"/>
          <w:szCs w:val="23"/>
        </w:rPr>
      </w:pPr>
      <w:r>
        <w:rPr>
          <w:rFonts w:ascii="黑体" w:eastAsia="黑体" w:hAnsi="黑体" w:hint="eastAsia"/>
          <w:color w:val="3D3D3D"/>
          <w:sz w:val="32"/>
          <w:szCs w:val="32"/>
        </w:rPr>
        <w:t>第一章</w:t>
      </w:r>
      <w:r>
        <w:rPr>
          <w:rFonts w:ascii="Times New Roman" w:hAnsi="Times New Roman" w:cs="Times New Roman"/>
          <w:color w:val="3D3D3D"/>
          <w:sz w:val="32"/>
          <w:szCs w:val="32"/>
        </w:rPr>
        <w:t>  </w:t>
      </w:r>
      <w:r>
        <w:rPr>
          <w:rFonts w:ascii="黑体" w:eastAsia="黑体" w:hAnsi="黑体" w:hint="eastAsia"/>
          <w:color w:val="3D3D3D"/>
          <w:sz w:val="32"/>
          <w:szCs w:val="32"/>
        </w:rPr>
        <w:t>总</w:t>
      </w:r>
      <w:r>
        <w:rPr>
          <w:rFonts w:ascii="Times New Roman" w:hAnsi="Times New Roman" w:cs="Times New Roman"/>
          <w:color w:val="3D3D3D"/>
          <w:sz w:val="32"/>
          <w:szCs w:val="32"/>
        </w:rPr>
        <w:t>   </w:t>
      </w:r>
      <w:r>
        <w:rPr>
          <w:rFonts w:ascii="黑体" w:eastAsia="黑体" w:hAnsi="黑体" w:hint="eastAsia"/>
          <w:color w:val="3D3D3D"/>
          <w:sz w:val="32"/>
          <w:szCs w:val="32"/>
        </w:rPr>
        <w:t>则</w:t>
      </w:r>
    </w:p>
    <w:p w14:paraId="156C821E"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sz w:val="32"/>
          <w:szCs w:val="32"/>
        </w:rPr>
        <w:t>第一条</w:t>
      </w:r>
      <w:r>
        <w:rPr>
          <w:rStyle w:val="a8"/>
          <w:rFonts w:ascii="Times New Roman" w:hAnsi="Times New Roman" w:cs="Times New Roman"/>
          <w:sz w:val="32"/>
          <w:szCs w:val="32"/>
        </w:rPr>
        <w:t>  </w:t>
      </w:r>
      <w:r>
        <w:rPr>
          <w:rFonts w:ascii="仿宋_GB2312" w:eastAsia="仿宋_GB2312" w:hAnsi="Microsoft Yahei" w:hint="eastAsia"/>
          <w:sz w:val="32"/>
          <w:szCs w:val="32"/>
        </w:rPr>
        <w:t>为落实《中共淄博市委、淄博市人民政府关于进一步推进驻淄高校与地方经济社会深度融合发展的实施意见》（</w:t>
      </w:r>
      <w:proofErr w:type="gramStart"/>
      <w:r>
        <w:rPr>
          <w:rFonts w:ascii="仿宋_GB2312" w:eastAsia="仿宋_GB2312" w:hAnsi="Microsoft Yahei" w:hint="eastAsia"/>
          <w:sz w:val="32"/>
          <w:szCs w:val="32"/>
        </w:rPr>
        <w:t>淄</w:t>
      </w:r>
      <w:proofErr w:type="gramEnd"/>
      <w:r>
        <w:rPr>
          <w:rFonts w:ascii="仿宋_GB2312" w:eastAsia="仿宋_GB2312" w:hAnsi="Microsoft Yahei" w:hint="eastAsia"/>
          <w:sz w:val="32"/>
          <w:szCs w:val="32"/>
        </w:rPr>
        <w:t>发〔</w:t>
      </w:r>
      <w:r>
        <w:rPr>
          <w:rFonts w:ascii="Times New Roman" w:hAnsi="Times New Roman" w:cs="Times New Roman"/>
          <w:sz w:val="32"/>
          <w:szCs w:val="32"/>
        </w:rPr>
        <w:t>2018</w:t>
      </w:r>
      <w:r>
        <w:rPr>
          <w:rFonts w:ascii="仿宋_GB2312" w:eastAsia="仿宋_GB2312" w:hAnsi="Microsoft Yahei" w:hint="eastAsia"/>
          <w:sz w:val="32"/>
          <w:szCs w:val="32"/>
        </w:rPr>
        <w:t>〕</w:t>
      </w:r>
      <w:r>
        <w:rPr>
          <w:rFonts w:ascii="Times New Roman" w:hAnsi="Times New Roman" w:cs="Times New Roman"/>
          <w:sz w:val="32"/>
          <w:szCs w:val="32"/>
        </w:rPr>
        <w:t>19</w:t>
      </w:r>
      <w:r>
        <w:rPr>
          <w:rFonts w:ascii="仿宋_GB2312" w:eastAsia="仿宋_GB2312" w:hAnsi="Microsoft Yahei" w:hint="eastAsia"/>
          <w:sz w:val="32"/>
          <w:szCs w:val="32"/>
        </w:rPr>
        <w:t>号）精神，规范淄博市</w:t>
      </w:r>
      <w:proofErr w:type="gramStart"/>
      <w:r>
        <w:rPr>
          <w:rFonts w:ascii="仿宋_GB2312" w:eastAsia="仿宋_GB2312" w:hAnsi="Microsoft Yahei" w:hint="eastAsia"/>
          <w:sz w:val="32"/>
          <w:szCs w:val="32"/>
        </w:rPr>
        <w:t>校城融合</w:t>
      </w:r>
      <w:proofErr w:type="gramEnd"/>
      <w:r>
        <w:rPr>
          <w:rFonts w:ascii="仿宋_GB2312" w:eastAsia="仿宋_GB2312" w:hAnsi="Microsoft Yahei" w:hint="eastAsia"/>
          <w:sz w:val="32"/>
          <w:szCs w:val="32"/>
        </w:rPr>
        <w:lastRenderedPageBreak/>
        <w:t>发展资金（以下简称</w:t>
      </w:r>
      <w:r>
        <w:rPr>
          <w:rFonts w:ascii="Times New Roman" w:hAnsi="Times New Roman" w:cs="Times New Roman"/>
          <w:sz w:val="32"/>
          <w:szCs w:val="32"/>
        </w:rPr>
        <w:t>“</w:t>
      </w:r>
      <w:r>
        <w:rPr>
          <w:rFonts w:ascii="仿宋_GB2312" w:eastAsia="仿宋_GB2312" w:hAnsi="Microsoft Yahei" w:hint="eastAsia"/>
          <w:sz w:val="32"/>
          <w:szCs w:val="32"/>
        </w:rPr>
        <w:t>校城融合资金</w:t>
      </w:r>
      <w:r>
        <w:rPr>
          <w:rFonts w:ascii="Times New Roman" w:hAnsi="Times New Roman" w:cs="Times New Roman"/>
          <w:sz w:val="32"/>
          <w:szCs w:val="32"/>
        </w:rPr>
        <w:t>”</w:t>
      </w:r>
      <w:r>
        <w:rPr>
          <w:rFonts w:ascii="仿宋_GB2312" w:eastAsia="仿宋_GB2312" w:hAnsi="Microsoft Yahei" w:hint="eastAsia"/>
          <w:sz w:val="32"/>
          <w:szCs w:val="32"/>
        </w:rPr>
        <w:t>）管理，提高资金使用效益，根据《淄博市市级财政专项资金管理办法》和《淄博市市级财政专项资金信息公开办法》，制定本办法。</w:t>
      </w:r>
    </w:p>
    <w:p w14:paraId="7EC86301"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第二条</w:t>
      </w:r>
      <w:r>
        <w:rPr>
          <w:rFonts w:ascii="Times New Roman" w:hAnsi="Times New Roman" w:cs="Times New Roman"/>
          <w:color w:val="3D3D3D"/>
          <w:sz w:val="32"/>
          <w:szCs w:val="32"/>
        </w:rPr>
        <w:t>  </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资金是指市级财政预算安排，专项用于支持促进我市</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发展的资金。</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资金由市财政局、市科技局按职责分工共同管理。市财政局负责</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资金的预算安排及执行，牵头制定</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资金管理办法，会同有关部门组织绩效评价和监督管理。市科技局负责确定年度</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资金支持方向，建立</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项目库，参与制定</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资金管理办法，负责制定</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资金项目实施细则或申报指南，组织项目申报和专家评审，拟订</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资金分配方案，具体组织预算执行及实施项目绩效考核、验收管理、信息公开等，对项目实施及资金使用情况进行监督管理。</w:t>
      </w:r>
    </w:p>
    <w:p w14:paraId="688B20B6"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sz w:val="32"/>
          <w:szCs w:val="32"/>
        </w:rPr>
        <w:t>第三条</w:t>
      </w:r>
      <w:r>
        <w:rPr>
          <w:rStyle w:val="a8"/>
          <w:rFonts w:ascii="Times New Roman" w:hAnsi="Times New Roman" w:cs="Times New Roman"/>
          <w:sz w:val="32"/>
          <w:szCs w:val="32"/>
        </w:rPr>
        <w:t>  </w:t>
      </w:r>
      <w:proofErr w:type="gramStart"/>
      <w:r>
        <w:rPr>
          <w:rFonts w:ascii="仿宋_GB2312" w:eastAsia="仿宋_GB2312" w:hAnsi="Microsoft Yahei" w:hint="eastAsia"/>
          <w:sz w:val="32"/>
          <w:szCs w:val="32"/>
        </w:rPr>
        <w:t>校城融合</w:t>
      </w:r>
      <w:proofErr w:type="gramEnd"/>
      <w:r>
        <w:rPr>
          <w:rFonts w:ascii="仿宋_GB2312" w:eastAsia="仿宋_GB2312" w:hAnsi="Microsoft Yahei" w:hint="eastAsia"/>
          <w:sz w:val="32"/>
          <w:szCs w:val="32"/>
        </w:rPr>
        <w:t>资金的使用遵循</w:t>
      </w:r>
      <w:r>
        <w:rPr>
          <w:rFonts w:ascii="Times New Roman" w:hAnsi="Times New Roman" w:cs="Times New Roman"/>
          <w:sz w:val="32"/>
          <w:szCs w:val="32"/>
        </w:rPr>
        <w:t>“</w:t>
      </w:r>
      <w:r>
        <w:rPr>
          <w:rFonts w:ascii="仿宋_GB2312" w:eastAsia="仿宋_GB2312" w:hAnsi="Microsoft Yahei" w:hint="eastAsia"/>
          <w:sz w:val="32"/>
          <w:szCs w:val="32"/>
        </w:rPr>
        <w:t>统筹规划、择优扶强、突出重点、加强引导、注重实效、公平透明</w:t>
      </w:r>
      <w:r>
        <w:rPr>
          <w:rFonts w:ascii="Times New Roman" w:hAnsi="Times New Roman" w:cs="Times New Roman"/>
          <w:sz w:val="32"/>
          <w:szCs w:val="32"/>
        </w:rPr>
        <w:t>”</w:t>
      </w:r>
      <w:r>
        <w:rPr>
          <w:rFonts w:ascii="仿宋_GB2312" w:eastAsia="仿宋_GB2312" w:hAnsi="Microsoft Yahei" w:hint="eastAsia"/>
          <w:sz w:val="32"/>
          <w:szCs w:val="32"/>
        </w:rPr>
        <w:t>的原则。</w:t>
      </w:r>
    </w:p>
    <w:p w14:paraId="3C72CFFE"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Times New Roman" w:hAnsi="Times New Roman" w:cs="Times New Roman"/>
          <w:sz w:val="32"/>
          <w:szCs w:val="32"/>
        </w:rPr>
        <w:t> </w:t>
      </w:r>
    </w:p>
    <w:p w14:paraId="1BA21001" w14:textId="77777777" w:rsidR="00552182" w:rsidRDefault="00552182" w:rsidP="00552182">
      <w:pPr>
        <w:pStyle w:val="a7"/>
        <w:spacing w:before="0" w:beforeAutospacing="0" w:after="0" w:afterAutospacing="0" w:line="600" w:lineRule="atLeast"/>
        <w:jc w:val="center"/>
        <w:rPr>
          <w:rFonts w:ascii="Microsoft Yahei" w:hAnsi="Microsoft Yahei"/>
          <w:color w:val="3D3D3D"/>
          <w:sz w:val="23"/>
          <w:szCs w:val="23"/>
        </w:rPr>
      </w:pPr>
      <w:r>
        <w:rPr>
          <w:rFonts w:ascii="黑体" w:eastAsia="黑体" w:hAnsi="黑体" w:hint="eastAsia"/>
          <w:sz w:val="32"/>
          <w:szCs w:val="32"/>
        </w:rPr>
        <w:t>第二章</w:t>
      </w:r>
      <w:r>
        <w:rPr>
          <w:rFonts w:ascii="Times New Roman" w:hAnsi="Times New Roman" w:cs="Times New Roman"/>
          <w:sz w:val="32"/>
          <w:szCs w:val="32"/>
        </w:rPr>
        <w:t>  </w:t>
      </w:r>
      <w:r>
        <w:rPr>
          <w:rFonts w:ascii="黑体" w:eastAsia="黑体" w:hAnsi="黑体" w:hint="eastAsia"/>
          <w:sz w:val="32"/>
          <w:szCs w:val="32"/>
        </w:rPr>
        <w:t>支持范围和用途</w:t>
      </w:r>
    </w:p>
    <w:p w14:paraId="334CA9D7"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sz w:val="32"/>
          <w:szCs w:val="32"/>
        </w:rPr>
        <w:t>第四条</w:t>
      </w:r>
      <w:r>
        <w:rPr>
          <w:rStyle w:val="a8"/>
          <w:rFonts w:ascii="Microsoft Yahei" w:hAnsi="Microsoft Yahei"/>
          <w:color w:val="3D3D3D"/>
          <w:sz w:val="23"/>
          <w:szCs w:val="23"/>
        </w:rPr>
        <w:t> </w:t>
      </w:r>
      <w:r>
        <w:rPr>
          <w:rFonts w:ascii="仿宋_GB2312" w:eastAsia="仿宋_GB2312" w:hAnsi="Microsoft Yahei" w:hint="eastAsia"/>
          <w:sz w:val="32"/>
          <w:szCs w:val="32"/>
        </w:rPr>
        <w:t>支持范围和重点：</w:t>
      </w:r>
    </w:p>
    <w:p w14:paraId="1F1C6EC8" w14:textId="77777777" w:rsidR="00552182" w:rsidRDefault="00552182" w:rsidP="00552182">
      <w:pPr>
        <w:pStyle w:val="a7"/>
        <w:spacing w:before="0" w:beforeAutospacing="0" w:after="0" w:afterAutospacing="0"/>
        <w:ind w:firstLine="645"/>
        <w:rPr>
          <w:rFonts w:ascii="Microsoft Yahei" w:hAnsi="Microsoft Yahei"/>
          <w:color w:val="3D3D3D"/>
          <w:sz w:val="23"/>
          <w:szCs w:val="23"/>
        </w:rPr>
      </w:pP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资金主要</w:t>
      </w:r>
      <w:proofErr w:type="gramStart"/>
      <w:r>
        <w:rPr>
          <w:rFonts w:ascii="仿宋_GB2312" w:eastAsia="仿宋_GB2312" w:hAnsi="Microsoft Yahei" w:hint="eastAsia"/>
          <w:color w:val="3D3D3D"/>
          <w:sz w:val="32"/>
          <w:szCs w:val="32"/>
        </w:rPr>
        <w:t>用于校城共同</w:t>
      </w:r>
      <w:proofErr w:type="gramEnd"/>
      <w:r>
        <w:rPr>
          <w:rFonts w:ascii="仿宋_GB2312" w:eastAsia="仿宋_GB2312" w:hAnsi="Microsoft Yahei" w:hint="eastAsia"/>
          <w:color w:val="3D3D3D"/>
          <w:sz w:val="32"/>
          <w:szCs w:val="32"/>
        </w:rPr>
        <w:t>组织实施的研发平台机构建设、科技项目研究开发、经济社会发展规划编制、</w:t>
      </w:r>
      <w:r>
        <w:rPr>
          <w:rFonts w:ascii="仿宋_GB2312" w:eastAsia="仿宋_GB2312" w:hAnsi="Microsoft Yahei" w:hint="eastAsia"/>
          <w:color w:val="3D3D3D"/>
          <w:sz w:val="32"/>
          <w:szCs w:val="32"/>
        </w:rPr>
        <w:lastRenderedPageBreak/>
        <w:t>区域发展战略研究、科技成果转化推广、人才培养培训和引进等。</w:t>
      </w:r>
    </w:p>
    <w:p w14:paraId="20D2A1AF"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仿宋_GB2312" w:eastAsia="仿宋_GB2312" w:hAnsi="Microsoft Yahei" w:hint="eastAsia"/>
          <w:sz w:val="32"/>
          <w:szCs w:val="32"/>
        </w:rPr>
        <w:t>（一）平台建设。围绕我市优势产业布局及发展方向，支持建设具备技术开发、成果转化、检验检测、创新创业、国际合作、人才培养、学科建设、决策咨询等功能的创新平台。</w:t>
      </w:r>
    </w:p>
    <w:p w14:paraId="4B9184CD" w14:textId="77777777" w:rsidR="00552182" w:rsidRDefault="00552182" w:rsidP="00552182">
      <w:pPr>
        <w:pStyle w:val="a7"/>
        <w:spacing w:before="0" w:beforeAutospacing="0" w:after="0" w:afterAutospacing="0" w:line="600" w:lineRule="atLeast"/>
        <w:ind w:firstLine="645"/>
        <w:jc w:val="both"/>
        <w:rPr>
          <w:rFonts w:ascii="Microsoft Yahei" w:hAnsi="Microsoft Yahei"/>
          <w:color w:val="3D3D3D"/>
          <w:sz w:val="23"/>
          <w:szCs w:val="23"/>
        </w:rPr>
      </w:pPr>
      <w:r>
        <w:rPr>
          <w:rFonts w:ascii="仿宋_GB2312" w:eastAsia="仿宋_GB2312" w:hAnsi="Microsoft Yahei" w:hint="eastAsia"/>
          <w:sz w:val="32"/>
          <w:szCs w:val="32"/>
        </w:rPr>
        <w:t>（二）技术研发及成果转化推广。以解决制约企业转型升级遇到的技术难题和推动驻</w:t>
      </w:r>
      <w:proofErr w:type="gramStart"/>
      <w:r>
        <w:rPr>
          <w:rFonts w:ascii="仿宋_GB2312" w:eastAsia="仿宋_GB2312" w:hAnsi="Microsoft Yahei" w:hint="eastAsia"/>
          <w:sz w:val="32"/>
          <w:szCs w:val="32"/>
        </w:rPr>
        <w:t>淄</w:t>
      </w:r>
      <w:proofErr w:type="gramEnd"/>
      <w:r>
        <w:rPr>
          <w:rFonts w:ascii="仿宋_GB2312" w:eastAsia="仿宋_GB2312" w:hAnsi="Microsoft Yahei" w:hint="eastAsia"/>
          <w:sz w:val="32"/>
          <w:szCs w:val="32"/>
        </w:rPr>
        <w:t>高校创新成果落地转化为重点，支持学校教师与企业开展精准模式产学研合作。重点支持共性关键技术、先进系统集成技术、核心装置（装备）等研发，以及重大科技创新成果在淄博的工程化和产业化等。</w:t>
      </w:r>
    </w:p>
    <w:p w14:paraId="28A0783A"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仿宋_GB2312" w:eastAsia="仿宋_GB2312" w:hAnsi="Microsoft Yahei" w:hint="eastAsia"/>
          <w:color w:val="3D3D3D"/>
          <w:sz w:val="32"/>
          <w:szCs w:val="32"/>
        </w:rPr>
        <w:t>（三）区域发展战略研究。围绕我市</w:t>
      </w:r>
      <w:r>
        <w:rPr>
          <w:rFonts w:ascii="Times New Roman" w:hAnsi="Times New Roman" w:cs="Times New Roman"/>
          <w:color w:val="3D3D3D"/>
          <w:sz w:val="32"/>
          <w:szCs w:val="32"/>
        </w:rPr>
        <w:t>“</w:t>
      </w:r>
      <w:r>
        <w:rPr>
          <w:rFonts w:ascii="仿宋_GB2312" w:eastAsia="仿宋_GB2312" w:hAnsi="Microsoft Yahei" w:hint="eastAsia"/>
          <w:color w:val="3D3D3D"/>
          <w:sz w:val="32"/>
          <w:szCs w:val="32"/>
        </w:rPr>
        <w:t>工业强市、文化名城、生态淄博</w:t>
      </w:r>
      <w:r>
        <w:rPr>
          <w:rFonts w:ascii="Times New Roman" w:hAnsi="Times New Roman" w:cs="Times New Roman"/>
          <w:color w:val="3D3D3D"/>
          <w:sz w:val="32"/>
          <w:szCs w:val="32"/>
        </w:rPr>
        <w:t>”</w:t>
      </w:r>
      <w:r>
        <w:rPr>
          <w:rFonts w:ascii="仿宋_GB2312" w:eastAsia="仿宋_GB2312" w:hAnsi="Microsoft Yahei" w:hint="eastAsia"/>
          <w:color w:val="3D3D3D"/>
          <w:sz w:val="32"/>
          <w:szCs w:val="32"/>
        </w:rPr>
        <w:t>建设，以及</w:t>
      </w:r>
      <w:r>
        <w:rPr>
          <w:rFonts w:ascii="Times New Roman" w:hAnsi="Times New Roman" w:cs="Times New Roman"/>
          <w:color w:val="3D3D3D"/>
          <w:sz w:val="32"/>
          <w:szCs w:val="32"/>
        </w:rPr>
        <w:t>“</w:t>
      </w:r>
      <w:r>
        <w:rPr>
          <w:rFonts w:ascii="仿宋_GB2312" w:eastAsia="仿宋_GB2312" w:hAnsi="Microsoft Yahei" w:hint="eastAsia"/>
          <w:color w:val="3D3D3D"/>
          <w:sz w:val="32"/>
          <w:szCs w:val="32"/>
        </w:rPr>
        <w:t>一个目标定位、四个着力建设、十个率先突破</w:t>
      </w:r>
      <w:r>
        <w:rPr>
          <w:rFonts w:ascii="Times New Roman" w:hAnsi="Times New Roman" w:cs="Times New Roman"/>
          <w:color w:val="3D3D3D"/>
          <w:sz w:val="32"/>
          <w:szCs w:val="32"/>
        </w:rPr>
        <w:t>”</w:t>
      </w:r>
      <w:r>
        <w:rPr>
          <w:rFonts w:ascii="仿宋_GB2312" w:eastAsia="仿宋_GB2312" w:hAnsi="Microsoft Yahei" w:hint="eastAsia"/>
          <w:color w:val="3D3D3D"/>
          <w:sz w:val="32"/>
          <w:szCs w:val="32"/>
        </w:rPr>
        <w:t>，开展战略性、前瞻性、针对性研究，为区域发展、政府决策提供具有学理支撑和应用价值的规划咨询、政策建议等研究成果。</w:t>
      </w:r>
    </w:p>
    <w:p w14:paraId="2F31150D"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仿宋_GB2312" w:eastAsia="仿宋_GB2312" w:hAnsi="Microsoft Yahei" w:hint="eastAsia"/>
          <w:sz w:val="32"/>
          <w:szCs w:val="32"/>
        </w:rPr>
        <w:t>（四）博士人才引进。对驻</w:t>
      </w:r>
      <w:proofErr w:type="gramStart"/>
      <w:r>
        <w:rPr>
          <w:rFonts w:ascii="仿宋_GB2312" w:eastAsia="仿宋_GB2312" w:hAnsi="Microsoft Yahei" w:hint="eastAsia"/>
          <w:sz w:val="32"/>
          <w:szCs w:val="32"/>
        </w:rPr>
        <w:t>淄</w:t>
      </w:r>
      <w:proofErr w:type="gramEnd"/>
      <w:r>
        <w:rPr>
          <w:rFonts w:ascii="仿宋_GB2312" w:eastAsia="仿宋_GB2312" w:hAnsi="Microsoft Yahei" w:hint="eastAsia"/>
          <w:sz w:val="32"/>
          <w:szCs w:val="32"/>
        </w:rPr>
        <w:t>高校引进的博士及以上高层次人才，纳入淄博市人才政策体系，给予安家补贴和生活补贴。</w:t>
      </w:r>
    </w:p>
    <w:p w14:paraId="09014E3F" w14:textId="77777777" w:rsidR="00552182" w:rsidRDefault="00552182" w:rsidP="00552182">
      <w:pPr>
        <w:pStyle w:val="a7"/>
        <w:spacing w:before="0" w:beforeAutospacing="0" w:after="0" w:afterAutospacing="0" w:line="600" w:lineRule="atLeast"/>
        <w:ind w:firstLine="630"/>
        <w:rPr>
          <w:rFonts w:ascii="Microsoft Yahei" w:hAnsi="Microsoft Yahei"/>
          <w:color w:val="3D3D3D"/>
          <w:sz w:val="23"/>
          <w:szCs w:val="23"/>
        </w:rPr>
      </w:pPr>
      <w:r>
        <w:rPr>
          <w:rFonts w:ascii="仿宋_GB2312" w:eastAsia="仿宋_GB2312" w:hAnsi="Microsoft Yahei" w:hint="eastAsia"/>
          <w:color w:val="3D3D3D"/>
          <w:sz w:val="32"/>
          <w:szCs w:val="32"/>
        </w:rPr>
        <w:t>（五）其它。经市委、市政府确定的与</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发展密切相关的项目。</w:t>
      </w:r>
    </w:p>
    <w:p w14:paraId="1223750C" w14:textId="77777777" w:rsidR="00552182" w:rsidRDefault="00552182" w:rsidP="00552182">
      <w:pPr>
        <w:pStyle w:val="a7"/>
        <w:spacing w:before="0" w:beforeAutospacing="0" w:after="0" w:afterAutospacing="0" w:line="600" w:lineRule="atLeast"/>
        <w:ind w:firstLine="630"/>
        <w:rPr>
          <w:rFonts w:ascii="Microsoft Yahei" w:hAnsi="Microsoft Yahei"/>
          <w:color w:val="3D3D3D"/>
          <w:sz w:val="23"/>
          <w:szCs w:val="23"/>
        </w:rPr>
      </w:pPr>
      <w:r>
        <w:rPr>
          <w:rFonts w:ascii="楷体_GB2312" w:eastAsia="楷体_GB2312" w:hAnsi="Microsoft Yahei" w:hint="eastAsia"/>
          <w:color w:val="3D3D3D"/>
          <w:sz w:val="32"/>
          <w:szCs w:val="32"/>
        </w:rPr>
        <w:t>第五条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资金用途</w:t>
      </w:r>
    </w:p>
    <w:p w14:paraId="754DFCA3" w14:textId="77777777" w:rsidR="00552182" w:rsidRDefault="00552182" w:rsidP="00552182">
      <w:pPr>
        <w:pStyle w:val="a7"/>
        <w:spacing w:before="0" w:beforeAutospacing="0" w:after="0" w:afterAutospacing="0" w:line="600" w:lineRule="atLeast"/>
        <w:ind w:firstLine="630"/>
        <w:rPr>
          <w:rFonts w:ascii="Microsoft Yahei" w:hAnsi="Microsoft Yahei"/>
          <w:color w:val="3D3D3D"/>
          <w:sz w:val="23"/>
          <w:szCs w:val="23"/>
        </w:rPr>
      </w:pPr>
      <w:proofErr w:type="gramStart"/>
      <w:r>
        <w:rPr>
          <w:rFonts w:ascii="仿宋_GB2312" w:eastAsia="仿宋_GB2312" w:hAnsi="Microsoft Yahei" w:hint="eastAsia"/>
          <w:color w:val="3D3D3D"/>
          <w:sz w:val="32"/>
          <w:szCs w:val="32"/>
        </w:rPr>
        <w:lastRenderedPageBreak/>
        <w:t>校城融合</w:t>
      </w:r>
      <w:proofErr w:type="gramEnd"/>
      <w:r>
        <w:rPr>
          <w:rFonts w:ascii="仿宋_GB2312" w:eastAsia="仿宋_GB2312" w:hAnsi="Microsoft Yahei" w:hint="eastAsia"/>
          <w:color w:val="3D3D3D"/>
          <w:sz w:val="32"/>
          <w:szCs w:val="32"/>
        </w:rPr>
        <w:t>资金主要用于补助项目直接相关的设备费、材料费、测试化验加工费、燃料动力费、差旅费、会议费、咨询费、国际合作与交流费、出版</w:t>
      </w:r>
      <w:r>
        <w:rPr>
          <w:rFonts w:ascii="Times New Roman" w:hAnsi="Times New Roman" w:cs="Times New Roman"/>
          <w:color w:val="3D3D3D"/>
          <w:sz w:val="32"/>
          <w:szCs w:val="32"/>
        </w:rPr>
        <w:t>/</w:t>
      </w:r>
      <w:r>
        <w:rPr>
          <w:rFonts w:ascii="仿宋_GB2312" w:eastAsia="仿宋_GB2312" w:hAnsi="Microsoft Yahei" w:hint="eastAsia"/>
          <w:color w:val="3D3D3D"/>
          <w:sz w:val="32"/>
          <w:szCs w:val="32"/>
        </w:rPr>
        <w:t>文献</w:t>
      </w:r>
      <w:r>
        <w:rPr>
          <w:rFonts w:ascii="Times New Roman" w:hAnsi="Times New Roman" w:cs="Times New Roman"/>
          <w:color w:val="3D3D3D"/>
          <w:sz w:val="32"/>
          <w:szCs w:val="32"/>
        </w:rPr>
        <w:t>/</w:t>
      </w:r>
      <w:r>
        <w:rPr>
          <w:rFonts w:ascii="仿宋_GB2312" w:eastAsia="仿宋_GB2312" w:hAnsi="Microsoft Yahei" w:hint="eastAsia"/>
          <w:color w:val="3D3D3D"/>
          <w:sz w:val="32"/>
          <w:szCs w:val="32"/>
        </w:rPr>
        <w:t>信息传播</w:t>
      </w:r>
      <w:r>
        <w:rPr>
          <w:rFonts w:ascii="Times New Roman" w:hAnsi="Times New Roman" w:cs="Times New Roman"/>
          <w:color w:val="3D3D3D"/>
          <w:sz w:val="32"/>
          <w:szCs w:val="32"/>
        </w:rPr>
        <w:t>/</w:t>
      </w:r>
      <w:r>
        <w:rPr>
          <w:rFonts w:ascii="仿宋_GB2312" w:eastAsia="仿宋_GB2312" w:hAnsi="Microsoft Yahei" w:hint="eastAsia"/>
          <w:color w:val="3D3D3D"/>
          <w:sz w:val="32"/>
          <w:szCs w:val="32"/>
        </w:rPr>
        <w:t>知识产权事务费、劳务费及间接费用。</w:t>
      </w:r>
    </w:p>
    <w:p w14:paraId="4BE1EAA8" w14:textId="77777777" w:rsidR="00552182" w:rsidRDefault="00552182" w:rsidP="00552182">
      <w:pPr>
        <w:pStyle w:val="a7"/>
        <w:spacing w:before="0" w:beforeAutospacing="0" w:after="0" w:afterAutospacing="0" w:line="600" w:lineRule="atLeast"/>
        <w:ind w:firstLine="630"/>
        <w:rPr>
          <w:rFonts w:ascii="Microsoft Yahei" w:hAnsi="Microsoft Yahei"/>
          <w:color w:val="3D3D3D"/>
          <w:sz w:val="23"/>
          <w:szCs w:val="23"/>
        </w:rPr>
      </w:pPr>
      <w:r>
        <w:rPr>
          <w:rFonts w:ascii="仿宋_GB2312" w:eastAsia="仿宋_GB2312" w:hAnsi="Microsoft Yahei" w:hint="eastAsia"/>
          <w:color w:val="3D3D3D"/>
          <w:sz w:val="32"/>
          <w:szCs w:val="32"/>
        </w:rPr>
        <w:t>对于博士人才引进，</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资金主要用于人才的安家补贴和生活补贴。</w:t>
      </w:r>
    </w:p>
    <w:p w14:paraId="34F4092C"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sz w:val="32"/>
          <w:szCs w:val="32"/>
        </w:rPr>
        <w:t>第六条</w:t>
      </w:r>
      <w:r>
        <w:rPr>
          <w:rFonts w:ascii="Microsoft Yahei" w:hAnsi="Microsoft Yahei"/>
          <w:color w:val="3D3D3D"/>
          <w:sz w:val="23"/>
          <w:szCs w:val="23"/>
        </w:rPr>
        <w:t> </w:t>
      </w:r>
      <w:proofErr w:type="gramStart"/>
      <w:r>
        <w:rPr>
          <w:rFonts w:ascii="仿宋_GB2312" w:eastAsia="仿宋_GB2312" w:hAnsi="Microsoft Yahei" w:hint="eastAsia"/>
          <w:sz w:val="32"/>
          <w:szCs w:val="32"/>
        </w:rPr>
        <w:t>校城融合</w:t>
      </w:r>
      <w:proofErr w:type="gramEnd"/>
      <w:r>
        <w:rPr>
          <w:rFonts w:ascii="仿宋_GB2312" w:eastAsia="仿宋_GB2312" w:hAnsi="Microsoft Yahei" w:hint="eastAsia"/>
          <w:sz w:val="32"/>
          <w:szCs w:val="32"/>
        </w:rPr>
        <w:t>资金不得用于支付各种罚款、捐款、赞助、投资等支出，不得用于人员工资性支出和离退休人员离退休费，不得用于偿还债务，不得用于国家规定禁止列支的其他支出。</w:t>
      </w:r>
    </w:p>
    <w:p w14:paraId="1110A42B"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Times New Roman" w:hAnsi="Times New Roman" w:cs="Times New Roman"/>
          <w:sz w:val="32"/>
          <w:szCs w:val="32"/>
        </w:rPr>
        <w:t> </w:t>
      </w:r>
    </w:p>
    <w:p w14:paraId="4676CE87" w14:textId="77777777" w:rsidR="00552182" w:rsidRDefault="00552182" w:rsidP="00552182">
      <w:pPr>
        <w:pStyle w:val="a7"/>
        <w:spacing w:before="0" w:beforeAutospacing="0" w:after="0" w:afterAutospacing="0" w:line="600" w:lineRule="atLeast"/>
        <w:jc w:val="center"/>
        <w:rPr>
          <w:rFonts w:ascii="Microsoft Yahei" w:hAnsi="Microsoft Yahei"/>
          <w:color w:val="3D3D3D"/>
          <w:sz w:val="23"/>
          <w:szCs w:val="23"/>
        </w:rPr>
      </w:pPr>
      <w:r>
        <w:rPr>
          <w:rFonts w:ascii="黑体" w:eastAsia="黑体" w:hAnsi="黑体" w:hint="eastAsia"/>
          <w:color w:val="3D3D3D"/>
          <w:sz w:val="32"/>
          <w:szCs w:val="32"/>
        </w:rPr>
        <w:t>第三章</w:t>
      </w:r>
      <w:r>
        <w:rPr>
          <w:rFonts w:ascii="Times New Roman" w:hAnsi="Times New Roman" w:cs="Times New Roman"/>
          <w:color w:val="3D3D3D"/>
          <w:sz w:val="32"/>
          <w:szCs w:val="32"/>
        </w:rPr>
        <w:t>  </w:t>
      </w:r>
      <w:r>
        <w:rPr>
          <w:rFonts w:ascii="黑体" w:eastAsia="黑体" w:hAnsi="黑体" w:hint="eastAsia"/>
          <w:color w:val="3D3D3D"/>
          <w:sz w:val="32"/>
          <w:szCs w:val="32"/>
        </w:rPr>
        <w:t>申报与审核</w:t>
      </w:r>
    </w:p>
    <w:p w14:paraId="56DDE0C4"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第七条</w:t>
      </w:r>
      <w:r>
        <w:rPr>
          <w:rStyle w:val="a8"/>
          <w:rFonts w:ascii="Microsoft Yahei" w:hAnsi="Microsoft Yahei"/>
          <w:color w:val="3D3D3D"/>
          <w:sz w:val="23"/>
          <w:szCs w:val="23"/>
        </w:rPr>
        <w:t> </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市科技局每年根据国家、省、市政策及本办法规定，制定项目申报指南或实施细则，具体部署</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资金的申报审核工作。</w:t>
      </w:r>
    </w:p>
    <w:p w14:paraId="1904A33C"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第八条</w:t>
      </w:r>
      <w:r>
        <w:rPr>
          <w:rFonts w:ascii="Microsoft Yahei" w:hAnsi="Microsoft Yahei"/>
          <w:color w:val="3D3D3D"/>
          <w:sz w:val="23"/>
          <w:szCs w:val="23"/>
        </w:rPr>
        <w:t> </w:t>
      </w:r>
      <w:r>
        <w:rPr>
          <w:rFonts w:ascii="仿宋_GB2312" w:eastAsia="仿宋_GB2312" w:hAnsi="Microsoft Yahei" w:hint="eastAsia"/>
          <w:color w:val="3D3D3D"/>
          <w:sz w:val="32"/>
          <w:szCs w:val="32"/>
        </w:rPr>
        <w:t>申报和审核程序</w:t>
      </w:r>
    </w:p>
    <w:p w14:paraId="61F6FB14" w14:textId="77777777" w:rsidR="00552182" w:rsidRDefault="00552182" w:rsidP="00552182">
      <w:pPr>
        <w:pStyle w:val="a7"/>
        <w:spacing w:before="0" w:beforeAutospacing="0" w:after="0" w:afterAutospacing="0" w:line="600" w:lineRule="atLeast"/>
        <w:ind w:firstLine="630"/>
        <w:rPr>
          <w:rFonts w:ascii="Microsoft Yahei" w:hAnsi="Microsoft Yahei"/>
          <w:color w:val="3D3D3D"/>
          <w:sz w:val="23"/>
          <w:szCs w:val="23"/>
        </w:rPr>
      </w:pPr>
      <w:r>
        <w:rPr>
          <w:rFonts w:ascii="仿宋_GB2312" w:eastAsia="仿宋_GB2312" w:hAnsi="Microsoft Yahei" w:hint="eastAsia"/>
          <w:color w:val="3D3D3D"/>
          <w:sz w:val="32"/>
          <w:szCs w:val="32"/>
        </w:rPr>
        <w:t>（一）发布申报指南。市科技局根据全市</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发展计划和年度</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工作重点，制定并发布年度项目申报指南或实施细则。</w:t>
      </w:r>
    </w:p>
    <w:p w14:paraId="5B0B16A4" w14:textId="77777777" w:rsidR="00552182" w:rsidRDefault="00552182" w:rsidP="00552182">
      <w:pPr>
        <w:pStyle w:val="a7"/>
        <w:spacing w:before="0" w:beforeAutospacing="0" w:after="0" w:afterAutospacing="0" w:line="600" w:lineRule="atLeast"/>
        <w:ind w:firstLine="630"/>
        <w:rPr>
          <w:rFonts w:ascii="Microsoft Yahei" w:hAnsi="Microsoft Yahei"/>
          <w:color w:val="3D3D3D"/>
          <w:sz w:val="23"/>
          <w:szCs w:val="23"/>
        </w:rPr>
      </w:pPr>
      <w:r>
        <w:rPr>
          <w:rFonts w:ascii="仿宋_GB2312" w:eastAsia="仿宋_GB2312" w:hAnsi="Microsoft Yahei" w:hint="eastAsia"/>
          <w:color w:val="3D3D3D"/>
          <w:sz w:val="32"/>
          <w:szCs w:val="32"/>
        </w:rPr>
        <w:t>（二）项目申报。申报项目实行网上申报，同时提供相关佐证材料。项目申报单位对上报材料的真实性、完整</w:t>
      </w:r>
      <w:r>
        <w:rPr>
          <w:rFonts w:ascii="仿宋_GB2312" w:eastAsia="仿宋_GB2312" w:hAnsi="Microsoft Yahei" w:hint="eastAsia"/>
          <w:color w:val="3D3D3D"/>
          <w:sz w:val="32"/>
          <w:szCs w:val="32"/>
        </w:rPr>
        <w:lastRenderedPageBreak/>
        <w:t>性、合</w:t>
      </w:r>
      <w:proofErr w:type="gramStart"/>
      <w:r>
        <w:rPr>
          <w:rFonts w:ascii="仿宋_GB2312" w:eastAsia="仿宋_GB2312" w:hAnsi="Microsoft Yahei" w:hint="eastAsia"/>
          <w:color w:val="3D3D3D"/>
          <w:sz w:val="32"/>
          <w:szCs w:val="32"/>
        </w:rPr>
        <w:t>规</w:t>
      </w:r>
      <w:proofErr w:type="gramEnd"/>
      <w:r>
        <w:rPr>
          <w:rFonts w:ascii="仿宋_GB2312" w:eastAsia="仿宋_GB2312" w:hAnsi="Microsoft Yahei" w:hint="eastAsia"/>
          <w:color w:val="3D3D3D"/>
          <w:sz w:val="32"/>
          <w:szCs w:val="32"/>
        </w:rPr>
        <w:t>性、有效性负责。同一项目不得多头申报或重复申报。</w:t>
      </w:r>
    </w:p>
    <w:p w14:paraId="53706C64" w14:textId="77777777" w:rsidR="00552182" w:rsidRDefault="00552182" w:rsidP="00552182">
      <w:pPr>
        <w:pStyle w:val="a7"/>
        <w:spacing w:before="0" w:beforeAutospacing="0" w:after="0" w:afterAutospacing="0" w:line="600" w:lineRule="atLeast"/>
        <w:ind w:firstLine="630"/>
        <w:rPr>
          <w:rFonts w:ascii="Microsoft Yahei" w:hAnsi="Microsoft Yahei"/>
          <w:color w:val="3D3D3D"/>
          <w:sz w:val="23"/>
          <w:szCs w:val="23"/>
        </w:rPr>
      </w:pPr>
      <w:r>
        <w:rPr>
          <w:rFonts w:ascii="仿宋_GB2312" w:eastAsia="仿宋_GB2312" w:hAnsi="Microsoft Yahei" w:hint="eastAsia"/>
          <w:color w:val="3D3D3D"/>
          <w:sz w:val="32"/>
          <w:szCs w:val="32"/>
        </w:rPr>
        <w:t>（三）项目初评。驻</w:t>
      </w:r>
      <w:proofErr w:type="gramStart"/>
      <w:r>
        <w:rPr>
          <w:rFonts w:ascii="仿宋_GB2312" w:eastAsia="仿宋_GB2312" w:hAnsi="Microsoft Yahei" w:hint="eastAsia"/>
          <w:color w:val="3D3D3D"/>
          <w:sz w:val="32"/>
          <w:szCs w:val="32"/>
        </w:rPr>
        <w:t>淄</w:t>
      </w:r>
      <w:proofErr w:type="gramEnd"/>
      <w:r>
        <w:rPr>
          <w:rFonts w:ascii="仿宋_GB2312" w:eastAsia="仿宋_GB2312" w:hAnsi="Microsoft Yahei" w:hint="eastAsia"/>
          <w:color w:val="3D3D3D"/>
          <w:sz w:val="32"/>
          <w:szCs w:val="32"/>
        </w:rPr>
        <w:t>高校对申报单位（项目）的真实性、合</w:t>
      </w:r>
      <w:proofErr w:type="gramStart"/>
      <w:r>
        <w:rPr>
          <w:rFonts w:ascii="仿宋_GB2312" w:eastAsia="仿宋_GB2312" w:hAnsi="Microsoft Yahei" w:hint="eastAsia"/>
          <w:color w:val="3D3D3D"/>
          <w:sz w:val="32"/>
          <w:szCs w:val="32"/>
        </w:rPr>
        <w:t>规</w:t>
      </w:r>
      <w:proofErr w:type="gramEnd"/>
      <w:r>
        <w:rPr>
          <w:rFonts w:ascii="仿宋_GB2312" w:eastAsia="仿宋_GB2312" w:hAnsi="Microsoft Yahei" w:hint="eastAsia"/>
          <w:color w:val="3D3D3D"/>
          <w:sz w:val="32"/>
          <w:szCs w:val="32"/>
        </w:rPr>
        <w:t>性和申报材料的完整性、有效性进行审核初评，提出审核初评意见，并将初评合格项目汇总报送市科技局。</w:t>
      </w:r>
    </w:p>
    <w:p w14:paraId="1AFB17DD" w14:textId="77777777" w:rsidR="00552182" w:rsidRDefault="00552182" w:rsidP="00552182">
      <w:pPr>
        <w:pStyle w:val="a7"/>
        <w:spacing w:before="0" w:beforeAutospacing="0" w:after="0" w:afterAutospacing="0" w:line="600" w:lineRule="atLeast"/>
        <w:ind w:firstLine="630"/>
        <w:rPr>
          <w:rFonts w:ascii="Microsoft Yahei" w:hAnsi="Microsoft Yahei"/>
          <w:color w:val="3D3D3D"/>
          <w:sz w:val="23"/>
          <w:szCs w:val="23"/>
        </w:rPr>
      </w:pPr>
      <w:r>
        <w:rPr>
          <w:rFonts w:ascii="仿宋_GB2312" w:eastAsia="仿宋_GB2312" w:hAnsi="Microsoft Yahei" w:hint="eastAsia"/>
          <w:color w:val="3D3D3D"/>
          <w:sz w:val="32"/>
          <w:szCs w:val="32"/>
        </w:rPr>
        <w:t>（四）项目评审。市科技局组织相关方面专家对初评合格项目进行论证评审，并将评审结果向社会公示。</w:t>
      </w:r>
    </w:p>
    <w:p w14:paraId="2DCF4377" w14:textId="77777777" w:rsidR="00552182" w:rsidRDefault="00552182" w:rsidP="00552182">
      <w:pPr>
        <w:pStyle w:val="a7"/>
        <w:spacing w:before="0" w:beforeAutospacing="0" w:after="0" w:afterAutospacing="0" w:line="600" w:lineRule="atLeast"/>
        <w:ind w:firstLine="630"/>
        <w:rPr>
          <w:rFonts w:ascii="Microsoft Yahei" w:hAnsi="Microsoft Yahei"/>
          <w:color w:val="3D3D3D"/>
          <w:sz w:val="23"/>
          <w:szCs w:val="23"/>
        </w:rPr>
      </w:pPr>
      <w:r>
        <w:rPr>
          <w:rFonts w:ascii="楷体_GB2312" w:eastAsia="楷体_GB2312" w:hAnsi="Microsoft Yahei" w:hint="eastAsia"/>
          <w:color w:val="3D3D3D"/>
          <w:sz w:val="32"/>
          <w:szCs w:val="32"/>
        </w:rPr>
        <w:t>第九条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市科技局根据评审结果、</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资金预算、绩效目标等，拟订资金分配方案，报市政府或市</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领导小组同意后，市财政局根据市政府或市</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领导小组批复的资金分配方案办理资金拨付手续。</w:t>
      </w:r>
    </w:p>
    <w:p w14:paraId="035BFF54" w14:textId="77777777" w:rsidR="00552182" w:rsidRDefault="00552182" w:rsidP="00552182">
      <w:pPr>
        <w:pStyle w:val="a7"/>
        <w:spacing w:before="0" w:beforeAutospacing="0" w:after="0" w:afterAutospacing="0" w:line="600" w:lineRule="atLeast"/>
        <w:ind w:firstLine="630"/>
        <w:rPr>
          <w:rFonts w:ascii="Microsoft Yahei" w:hAnsi="Microsoft Yahei"/>
          <w:color w:val="3D3D3D"/>
          <w:sz w:val="23"/>
          <w:szCs w:val="23"/>
        </w:rPr>
      </w:pPr>
      <w:r>
        <w:rPr>
          <w:rFonts w:ascii="楷体_GB2312" w:eastAsia="楷体_GB2312" w:hAnsi="Microsoft Yahei" w:hint="eastAsia"/>
          <w:color w:val="3D3D3D"/>
          <w:sz w:val="32"/>
          <w:szCs w:val="32"/>
        </w:rPr>
        <w:t>第十条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博士人才引进类项目为直接补助类项目，由驻</w:t>
      </w:r>
      <w:proofErr w:type="gramStart"/>
      <w:r>
        <w:rPr>
          <w:rFonts w:ascii="仿宋_GB2312" w:eastAsia="仿宋_GB2312" w:hAnsi="Microsoft Yahei" w:hint="eastAsia"/>
          <w:color w:val="3D3D3D"/>
          <w:sz w:val="32"/>
          <w:szCs w:val="32"/>
        </w:rPr>
        <w:t>淄</w:t>
      </w:r>
      <w:proofErr w:type="gramEnd"/>
      <w:r>
        <w:rPr>
          <w:rFonts w:ascii="仿宋_GB2312" w:eastAsia="仿宋_GB2312" w:hAnsi="Microsoft Yahei" w:hint="eastAsia"/>
          <w:color w:val="3D3D3D"/>
          <w:sz w:val="32"/>
          <w:szCs w:val="32"/>
        </w:rPr>
        <w:t>高校报市人才工作领导小组审批，市科技局根据审批结果、</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资金预算等，拟定资金分配方案，报市政府或市</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领导小组同意后，市财政局根据市政府或市</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领导小组批复的资金分配方案办理资金拨付手续。</w:t>
      </w:r>
    </w:p>
    <w:p w14:paraId="7B5EFDD9" w14:textId="77777777" w:rsidR="00552182" w:rsidRDefault="00552182" w:rsidP="00552182">
      <w:pPr>
        <w:pStyle w:val="a7"/>
        <w:spacing w:before="0" w:beforeAutospacing="0" w:after="0" w:afterAutospacing="0" w:line="600" w:lineRule="atLeast"/>
        <w:jc w:val="center"/>
        <w:rPr>
          <w:rFonts w:ascii="Microsoft Yahei" w:hAnsi="Microsoft Yahei"/>
          <w:color w:val="3D3D3D"/>
          <w:sz w:val="23"/>
          <w:szCs w:val="23"/>
        </w:rPr>
      </w:pPr>
      <w:r>
        <w:rPr>
          <w:rFonts w:ascii="Times New Roman" w:hAnsi="Times New Roman" w:cs="Times New Roman"/>
          <w:color w:val="3D3D3D"/>
          <w:sz w:val="32"/>
          <w:szCs w:val="32"/>
        </w:rPr>
        <w:t> </w:t>
      </w:r>
    </w:p>
    <w:p w14:paraId="063D60DA" w14:textId="77777777" w:rsidR="00552182" w:rsidRDefault="00552182" w:rsidP="00552182">
      <w:pPr>
        <w:pStyle w:val="a7"/>
        <w:spacing w:before="0" w:beforeAutospacing="0" w:after="0" w:afterAutospacing="0" w:line="600" w:lineRule="atLeast"/>
        <w:jc w:val="center"/>
        <w:rPr>
          <w:rFonts w:ascii="Microsoft Yahei" w:hAnsi="Microsoft Yahei"/>
          <w:color w:val="3D3D3D"/>
          <w:sz w:val="23"/>
          <w:szCs w:val="23"/>
        </w:rPr>
      </w:pPr>
      <w:r>
        <w:rPr>
          <w:rFonts w:ascii="黑体" w:eastAsia="黑体" w:hAnsi="黑体" w:hint="eastAsia"/>
          <w:color w:val="3D3D3D"/>
          <w:sz w:val="32"/>
          <w:szCs w:val="32"/>
        </w:rPr>
        <w:t>第四章</w:t>
      </w:r>
      <w:r>
        <w:rPr>
          <w:rFonts w:ascii="Microsoft Yahei" w:hAnsi="Microsoft Yahei"/>
          <w:color w:val="3D3D3D"/>
          <w:sz w:val="23"/>
          <w:szCs w:val="23"/>
        </w:rPr>
        <w:t> </w:t>
      </w:r>
      <w:r>
        <w:rPr>
          <w:rFonts w:ascii="黑体" w:eastAsia="黑体" w:hAnsi="黑体" w:hint="eastAsia"/>
          <w:color w:val="3D3D3D"/>
          <w:sz w:val="32"/>
          <w:szCs w:val="32"/>
        </w:rPr>
        <w:t>信息公开</w:t>
      </w:r>
    </w:p>
    <w:p w14:paraId="7BB937C6"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第十一条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建立信息公开机制。市财政局负责公开</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资金管理办法和绩效评价办法等管理制度、重点绩效</w:t>
      </w:r>
      <w:r>
        <w:rPr>
          <w:rFonts w:ascii="仿宋_GB2312" w:eastAsia="仿宋_GB2312" w:hAnsi="Microsoft Yahei" w:hint="eastAsia"/>
          <w:color w:val="3D3D3D"/>
          <w:sz w:val="32"/>
          <w:szCs w:val="32"/>
        </w:rPr>
        <w:lastRenderedPageBreak/>
        <w:t>评价结果。市科技局负责公开</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资金管理办法和绩效评价办法等管理制度、实施细则、申报指南、分配公式和因素、分配结果。</w:t>
      </w:r>
    </w:p>
    <w:p w14:paraId="0B9DAA0F"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第十二条</w:t>
      </w:r>
      <w:r>
        <w:rPr>
          <w:rFonts w:ascii="Times New Roman" w:hAnsi="Times New Roman" w:cs="Times New Roman"/>
          <w:color w:val="3D3D3D"/>
          <w:sz w:val="32"/>
          <w:szCs w:val="32"/>
        </w:rPr>
        <w:t>  </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资金管理办法、绩效评价办法、实施细则等管理制度，由市科技局在办法制定或修订发布后</w:t>
      </w:r>
      <w:r>
        <w:rPr>
          <w:rFonts w:ascii="Times New Roman" w:hAnsi="Times New Roman" w:cs="Times New Roman"/>
          <w:color w:val="3D3D3D"/>
          <w:sz w:val="32"/>
          <w:szCs w:val="32"/>
        </w:rPr>
        <w:t>20</w:t>
      </w:r>
      <w:r>
        <w:rPr>
          <w:rFonts w:ascii="仿宋_GB2312" w:eastAsia="仿宋_GB2312" w:hAnsi="Microsoft Yahei" w:hint="eastAsia"/>
          <w:color w:val="3D3D3D"/>
          <w:sz w:val="32"/>
          <w:szCs w:val="32"/>
        </w:rPr>
        <w:t>个工作日内公开。</w:t>
      </w:r>
    </w:p>
    <w:p w14:paraId="3A91B021" w14:textId="77777777" w:rsidR="00552182" w:rsidRDefault="00552182" w:rsidP="00552182">
      <w:pPr>
        <w:pStyle w:val="a7"/>
        <w:spacing w:before="0" w:beforeAutospacing="0" w:after="0" w:afterAutospacing="0" w:line="600" w:lineRule="atLeast"/>
        <w:ind w:firstLine="660"/>
        <w:rPr>
          <w:rFonts w:ascii="Microsoft Yahei" w:hAnsi="Microsoft Yahei"/>
          <w:color w:val="3D3D3D"/>
          <w:sz w:val="23"/>
          <w:szCs w:val="23"/>
        </w:rPr>
      </w:pPr>
      <w:r>
        <w:rPr>
          <w:rFonts w:ascii="楷体_GB2312" w:eastAsia="楷体_GB2312" w:hAnsi="Microsoft Yahei" w:hint="eastAsia"/>
          <w:color w:val="3D3D3D"/>
          <w:sz w:val="32"/>
          <w:szCs w:val="32"/>
        </w:rPr>
        <w:t>第十三条</w:t>
      </w:r>
      <w:r>
        <w:rPr>
          <w:rFonts w:ascii="Times New Roman" w:hAnsi="Times New Roman" w:cs="Times New Roman"/>
          <w:color w:val="3D3D3D"/>
          <w:sz w:val="32"/>
          <w:szCs w:val="32"/>
        </w:rPr>
        <w:t>  </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资金项目申报指南由市科技局在发布之日公开。</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资金分配结果由市科技局在分配结果确定或相关文件印发后</w:t>
      </w:r>
      <w:r>
        <w:rPr>
          <w:rFonts w:ascii="Times New Roman" w:hAnsi="Times New Roman" w:cs="Times New Roman"/>
          <w:color w:val="3D3D3D"/>
          <w:sz w:val="32"/>
          <w:szCs w:val="32"/>
        </w:rPr>
        <w:t>5</w:t>
      </w:r>
      <w:r>
        <w:rPr>
          <w:rFonts w:ascii="仿宋_GB2312" w:eastAsia="仿宋_GB2312" w:hAnsi="Microsoft Yahei" w:hint="eastAsia"/>
          <w:color w:val="3D3D3D"/>
          <w:sz w:val="32"/>
          <w:szCs w:val="32"/>
        </w:rPr>
        <w:t>个工作日内公开。</w:t>
      </w:r>
    </w:p>
    <w:p w14:paraId="021EC20D" w14:textId="77777777" w:rsidR="00552182" w:rsidRDefault="00552182" w:rsidP="00552182">
      <w:pPr>
        <w:pStyle w:val="a7"/>
        <w:spacing w:before="0" w:beforeAutospacing="0" w:after="0" w:afterAutospacing="0" w:line="600" w:lineRule="atLeast"/>
        <w:ind w:firstLine="630"/>
        <w:rPr>
          <w:rFonts w:ascii="Microsoft Yahei" w:hAnsi="Microsoft Yahei"/>
          <w:color w:val="3D3D3D"/>
          <w:sz w:val="23"/>
          <w:szCs w:val="23"/>
        </w:rPr>
      </w:pPr>
      <w:r>
        <w:rPr>
          <w:rFonts w:ascii="楷体_GB2312" w:eastAsia="楷体_GB2312" w:hAnsi="Microsoft Yahei" w:hint="eastAsia"/>
          <w:color w:val="3D3D3D"/>
          <w:sz w:val="32"/>
          <w:szCs w:val="32"/>
        </w:rPr>
        <w:t>第十四条</w:t>
      </w:r>
      <w:r>
        <w:rPr>
          <w:rFonts w:ascii="Times New Roman" w:hAnsi="Times New Roman" w:cs="Times New Roman"/>
          <w:color w:val="3D3D3D"/>
          <w:sz w:val="32"/>
          <w:szCs w:val="32"/>
        </w:rPr>
        <w:t>  </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资金绩效评价结果由市科技局、市财政局按职责分工，在评价报告形成后</w:t>
      </w:r>
      <w:r>
        <w:rPr>
          <w:rFonts w:ascii="Times New Roman" w:hAnsi="Times New Roman" w:cs="Times New Roman"/>
          <w:color w:val="3D3D3D"/>
          <w:sz w:val="32"/>
          <w:szCs w:val="32"/>
        </w:rPr>
        <w:t>20</w:t>
      </w:r>
      <w:r>
        <w:rPr>
          <w:rFonts w:ascii="仿宋_GB2312" w:eastAsia="仿宋_GB2312" w:hAnsi="Microsoft Yahei" w:hint="eastAsia"/>
          <w:color w:val="3D3D3D"/>
          <w:sz w:val="32"/>
          <w:szCs w:val="32"/>
        </w:rPr>
        <w:t>个工作日内公开。</w:t>
      </w:r>
    </w:p>
    <w:p w14:paraId="71071AF3" w14:textId="77777777" w:rsidR="00552182" w:rsidRDefault="00552182" w:rsidP="00552182">
      <w:pPr>
        <w:pStyle w:val="a7"/>
        <w:spacing w:before="0" w:beforeAutospacing="0" w:after="0" w:afterAutospacing="0" w:line="600" w:lineRule="atLeast"/>
        <w:ind w:firstLine="660"/>
        <w:rPr>
          <w:rFonts w:ascii="Microsoft Yahei" w:hAnsi="Microsoft Yahei"/>
          <w:color w:val="3D3D3D"/>
          <w:sz w:val="23"/>
          <w:szCs w:val="23"/>
        </w:rPr>
      </w:pPr>
      <w:r>
        <w:rPr>
          <w:rFonts w:ascii="Times New Roman" w:hAnsi="Times New Roman" w:cs="Times New Roman"/>
          <w:color w:val="3D3D3D"/>
          <w:sz w:val="32"/>
          <w:szCs w:val="32"/>
        </w:rPr>
        <w:t> </w:t>
      </w:r>
    </w:p>
    <w:p w14:paraId="38A1DF41" w14:textId="77777777" w:rsidR="00552182" w:rsidRDefault="00552182" w:rsidP="00552182">
      <w:pPr>
        <w:pStyle w:val="a7"/>
        <w:spacing w:before="0" w:beforeAutospacing="0" w:after="0" w:afterAutospacing="0" w:line="600" w:lineRule="atLeast"/>
        <w:jc w:val="center"/>
        <w:rPr>
          <w:rFonts w:ascii="Microsoft Yahei" w:hAnsi="Microsoft Yahei"/>
          <w:color w:val="3D3D3D"/>
          <w:sz w:val="23"/>
          <w:szCs w:val="23"/>
        </w:rPr>
      </w:pPr>
      <w:r>
        <w:rPr>
          <w:rFonts w:ascii="黑体" w:eastAsia="黑体" w:hAnsi="黑体" w:hint="eastAsia"/>
          <w:color w:val="3D3D3D"/>
          <w:sz w:val="32"/>
          <w:szCs w:val="32"/>
        </w:rPr>
        <w:t>第五章</w:t>
      </w:r>
      <w:r>
        <w:rPr>
          <w:rFonts w:ascii="Times New Roman" w:hAnsi="Times New Roman" w:cs="Times New Roman"/>
          <w:color w:val="3D3D3D"/>
          <w:sz w:val="32"/>
          <w:szCs w:val="32"/>
        </w:rPr>
        <w:t>  </w:t>
      </w:r>
      <w:r>
        <w:rPr>
          <w:rFonts w:ascii="黑体" w:eastAsia="黑体" w:hAnsi="黑体" w:hint="eastAsia"/>
          <w:color w:val="3D3D3D"/>
          <w:sz w:val="32"/>
          <w:szCs w:val="32"/>
        </w:rPr>
        <w:t>绩效与监督管理</w:t>
      </w:r>
    </w:p>
    <w:p w14:paraId="34FE9EA6"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第十五条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市科技局在组织项目申报时，应当拟定</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资金当年绩效目标报市财政局。绩效指标包括但不限于资金管理指标、产出指标和效果指标。</w:t>
      </w:r>
    </w:p>
    <w:p w14:paraId="27191E92"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资金年度预算执行完毕后，市科技局应当按规定组织绩效自评，并将绩效自评报告报市财政局。市财政局根据工作需要可组织或委托第三方机构对</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资金分配使用、实施结果等进行独立评价。</w:t>
      </w:r>
    </w:p>
    <w:p w14:paraId="09B69FD5"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lastRenderedPageBreak/>
        <w:t>第十六条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项目实施单位在申请资金时要明确提出本项目完成后将要达到的绩效目标，不按规定报送绩效目标的，不得进入专家评审环节。</w:t>
      </w:r>
    </w:p>
    <w:p w14:paraId="3E1E6B39"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第十七条</w:t>
      </w:r>
      <w:r>
        <w:rPr>
          <w:rFonts w:ascii="Times New Roman" w:hAnsi="Times New Roman" w:cs="Times New Roman"/>
          <w:color w:val="3D3D3D"/>
          <w:sz w:val="32"/>
          <w:szCs w:val="32"/>
        </w:rPr>
        <w:t>  </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资金预算编制、执行和管理应当主动接受人大和政协监督。依法接受纪检监察、审计机关的监督。</w:t>
      </w:r>
    </w:p>
    <w:p w14:paraId="30043011"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第十八条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接受</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资金资助和支持的项目单位，应当建立健全内部监督约束机制，加强对</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资金的管理，实行专款专用、独立核算，确保资金安全、规范、高效使用。严禁截留、转移、侵占或挪用，不得擅自改变项目内容、目标和标准。</w:t>
      </w:r>
    </w:p>
    <w:p w14:paraId="2BB4C528"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第十九条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实行竣工验收制度。对需要竣工验收的项目，项目建设完成后，由市科技局组织项目验收工作。</w:t>
      </w:r>
    </w:p>
    <w:p w14:paraId="50FC6639"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第二十条</w:t>
      </w:r>
      <w:r>
        <w:rPr>
          <w:rFonts w:ascii="Times New Roman" w:hAnsi="Times New Roman" w:cs="Times New Roman"/>
          <w:color w:val="3D3D3D"/>
          <w:sz w:val="32"/>
          <w:szCs w:val="32"/>
        </w:rPr>
        <w:t>  </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资金支出过程中，按照规定需要实行政府购买服务、招投标、政府采购和财政评审的，按照有关管理制度规定执行。</w:t>
      </w:r>
    </w:p>
    <w:p w14:paraId="7DEA789D"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第二十一条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项目结转结余资金按照《市直部门单位结转结余资金管理办法》有关规定执行。</w:t>
      </w:r>
    </w:p>
    <w:p w14:paraId="27220C0F" w14:textId="77777777" w:rsidR="00552182" w:rsidRDefault="00552182" w:rsidP="00552182">
      <w:pPr>
        <w:pStyle w:val="a7"/>
        <w:spacing w:before="0" w:beforeAutospacing="0" w:after="0" w:afterAutospacing="0" w:line="600" w:lineRule="atLeast"/>
        <w:rPr>
          <w:rFonts w:ascii="Microsoft Yahei" w:hAnsi="Microsoft Yahei"/>
          <w:color w:val="3D3D3D"/>
          <w:sz w:val="23"/>
          <w:szCs w:val="23"/>
        </w:rPr>
      </w:pPr>
      <w:r>
        <w:rPr>
          <w:rFonts w:ascii="Times New Roman" w:hAnsi="Times New Roman" w:cs="Times New Roman"/>
          <w:color w:val="3D3D3D"/>
          <w:sz w:val="32"/>
          <w:szCs w:val="32"/>
        </w:rPr>
        <w:t>    </w:t>
      </w:r>
      <w:r>
        <w:rPr>
          <w:rFonts w:ascii="楷体_GB2312" w:eastAsia="楷体_GB2312" w:hAnsi="Microsoft Yahei" w:hint="eastAsia"/>
          <w:color w:val="3D3D3D"/>
          <w:sz w:val="32"/>
          <w:szCs w:val="32"/>
        </w:rPr>
        <w:t>第二十二条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项目单位要在次年</w:t>
      </w:r>
      <w:r>
        <w:rPr>
          <w:rFonts w:ascii="Times New Roman" w:hAnsi="Times New Roman" w:cs="Times New Roman"/>
          <w:color w:val="3D3D3D"/>
          <w:sz w:val="32"/>
          <w:szCs w:val="32"/>
        </w:rPr>
        <w:t>2</w:t>
      </w:r>
      <w:r>
        <w:rPr>
          <w:rFonts w:ascii="仿宋_GB2312" w:eastAsia="仿宋_GB2312" w:hAnsi="Microsoft Yahei" w:hint="eastAsia"/>
          <w:color w:val="3D3D3D"/>
          <w:sz w:val="32"/>
          <w:szCs w:val="32"/>
        </w:rPr>
        <w:t>月底前向市科技局、市财政局书面报告本单位财政资金使用情况、项目进展情况和相关重大事项。市科技局适时对项目进行督导和监督检</w:t>
      </w:r>
      <w:r>
        <w:rPr>
          <w:rFonts w:ascii="仿宋_GB2312" w:eastAsia="仿宋_GB2312" w:hAnsi="Microsoft Yahei" w:hint="eastAsia"/>
          <w:color w:val="3D3D3D"/>
          <w:sz w:val="32"/>
          <w:szCs w:val="32"/>
        </w:rPr>
        <w:lastRenderedPageBreak/>
        <w:t>查，并根据需要联合市财政局对</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资金使用情况进行抽查，发现问题及时整改。</w:t>
      </w:r>
    </w:p>
    <w:p w14:paraId="60355A03" w14:textId="77777777" w:rsidR="00552182" w:rsidRDefault="00552182" w:rsidP="00552182">
      <w:pPr>
        <w:pStyle w:val="a7"/>
        <w:spacing w:before="0" w:beforeAutospacing="0" w:after="0" w:afterAutospacing="0" w:line="600" w:lineRule="atLeast"/>
        <w:ind w:firstLine="630"/>
        <w:rPr>
          <w:rFonts w:ascii="Microsoft Yahei" w:hAnsi="Microsoft Yahei"/>
          <w:color w:val="3D3D3D"/>
          <w:sz w:val="23"/>
          <w:szCs w:val="23"/>
        </w:rPr>
      </w:pPr>
      <w:r>
        <w:rPr>
          <w:rFonts w:ascii="楷体_GB2312" w:eastAsia="楷体_GB2312" w:hAnsi="Microsoft Yahei" w:hint="eastAsia"/>
          <w:color w:val="3D3D3D"/>
          <w:sz w:val="32"/>
          <w:szCs w:val="32"/>
        </w:rPr>
        <w:t>第二十三条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申请</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资金的单位，应当提供真实的材料和凭据。市科技部门对项目的真实性进行审核。对弄虚作假、骗取</w:t>
      </w:r>
      <w:proofErr w:type="gramStart"/>
      <w:r>
        <w:rPr>
          <w:rFonts w:ascii="仿宋_GB2312" w:eastAsia="仿宋_GB2312" w:hAnsi="Microsoft Yahei" w:hint="eastAsia"/>
          <w:color w:val="3D3D3D"/>
          <w:sz w:val="32"/>
          <w:szCs w:val="32"/>
        </w:rPr>
        <w:t>校城融合</w:t>
      </w:r>
      <w:proofErr w:type="gramEnd"/>
      <w:r>
        <w:rPr>
          <w:rFonts w:ascii="仿宋_GB2312" w:eastAsia="仿宋_GB2312" w:hAnsi="Microsoft Yahei" w:hint="eastAsia"/>
          <w:color w:val="3D3D3D"/>
          <w:sz w:val="32"/>
          <w:szCs w:val="32"/>
        </w:rPr>
        <w:t>资金的，一经发现，由市科技局负责全额追回已拨付的资金，且三年内不再享受该项资金资助。</w:t>
      </w:r>
    </w:p>
    <w:p w14:paraId="79CB18A0" w14:textId="77777777" w:rsidR="00552182" w:rsidRDefault="00552182" w:rsidP="00552182">
      <w:pPr>
        <w:pStyle w:val="a7"/>
        <w:spacing w:before="0" w:beforeAutospacing="0" w:after="0" w:afterAutospacing="0" w:line="600" w:lineRule="atLeast"/>
        <w:jc w:val="center"/>
        <w:rPr>
          <w:rFonts w:ascii="Microsoft Yahei" w:hAnsi="Microsoft Yahei"/>
          <w:color w:val="3D3D3D"/>
          <w:sz w:val="23"/>
          <w:szCs w:val="23"/>
        </w:rPr>
      </w:pPr>
      <w:r>
        <w:rPr>
          <w:rFonts w:ascii="Times New Roman" w:hAnsi="Times New Roman" w:cs="Times New Roman"/>
          <w:color w:val="3D3D3D"/>
          <w:sz w:val="32"/>
          <w:szCs w:val="32"/>
        </w:rPr>
        <w:t> </w:t>
      </w:r>
    </w:p>
    <w:p w14:paraId="7F7CB5C5" w14:textId="77777777" w:rsidR="00552182" w:rsidRDefault="00552182" w:rsidP="00552182">
      <w:pPr>
        <w:pStyle w:val="a7"/>
        <w:spacing w:before="0" w:beforeAutospacing="0" w:after="0" w:afterAutospacing="0" w:line="600" w:lineRule="atLeast"/>
        <w:jc w:val="center"/>
        <w:rPr>
          <w:rFonts w:ascii="Microsoft Yahei" w:hAnsi="Microsoft Yahei"/>
          <w:color w:val="3D3D3D"/>
          <w:sz w:val="23"/>
          <w:szCs w:val="23"/>
        </w:rPr>
      </w:pPr>
      <w:r>
        <w:rPr>
          <w:rFonts w:ascii="黑体" w:eastAsia="黑体" w:hAnsi="黑体" w:hint="eastAsia"/>
          <w:color w:val="3D3D3D"/>
          <w:sz w:val="32"/>
          <w:szCs w:val="32"/>
        </w:rPr>
        <w:t>第六章</w:t>
      </w:r>
      <w:r>
        <w:rPr>
          <w:rFonts w:ascii="Microsoft Yahei" w:hAnsi="Microsoft Yahei"/>
          <w:color w:val="3D3D3D"/>
          <w:sz w:val="23"/>
          <w:szCs w:val="23"/>
        </w:rPr>
        <w:t> </w:t>
      </w:r>
      <w:r>
        <w:rPr>
          <w:rFonts w:ascii="黑体" w:eastAsia="黑体" w:hAnsi="黑体" w:hint="eastAsia"/>
          <w:color w:val="3D3D3D"/>
          <w:sz w:val="32"/>
          <w:szCs w:val="32"/>
        </w:rPr>
        <w:t>附则</w:t>
      </w:r>
    </w:p>
    <w:p w14:paraId="6E564C50"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第二十四条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本办法由市财政局、市科技局负责解释。</w:t>
      </w:r>
    </w:p>
    <w:p w14:paraId="7FBA7BBD" w14:textId="77777777" w:rsidR="00552182" w:rsidRDefault="00552182" w:rsidP="00552182">
      <w:pPr>
        <w:pStyle w:val="a7"/>
        <w:spacing w:before="0" w:beforeAutospacing="0" w:after="0" w:afterAutospacing="0" w:line="600" w:lineRule="atLeast"/>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第二十五条</w:t>
      </w: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本办法自</w:t>
      </w:r>
      <w:r>
        <w:rPr>
          <w:rFonts w:ascii="Times New Roman" w:hAnsi="Times New Roman" w:cs="Times New Roman"/>
          <w:color w:val="3D3D3D"/>
          <w:sz w:val="32"/>
          <w:szCs w:val="32"/>
        </w:rPr>
        <w:t>2018</w:t>
      </w:r>
      <w:r>
        <w:rPr>
          <w:rFonts w:ascii="仿宋_GB2312" w:eastAsia="仿宋_GB2312" w:hAnsi="Microsoft Yahei" w:hint="eastAsia"/>
          <w:color w:val="3D3D3D"/>
          <w:sz w:val="32"/>
          <w:szCs w:val="32"/>
        </w:rPr>
        <w:t>年</w:t>
      </w:r>
      <w:r>
        <w:rPr>
          <w:rFonts w:ascii="Times New Roman" w:hAnsi="Times New Roman" w:cs="Times New Roman"/>
          <w:color w:val="3D3D3D"/>
          <w:sz w:val="32"/>
          <w:szCs w:val="32"/>
        </w:rPr>
        <w:t>6</w:t>
      </w:r>
      <w:r>
        <w:rPr>
          <w:rFonts w:ascii="仿宋_GB2312" w:eastAsia="仿宋_GB2312" w:hAnsi="Microsoft Yahei" w:hint="eastAsia"/>
          <w:color w:val="3D3D3D"/>
          <w:sz w:val="32"/>
          <w:szCs w:val="32"/>
        </w:rPr>
        <w:t>月</w:t>
      </w:r>
      <w:r>
        <w:rPr>
          <w:rFonts w:ascii="Times New Roman" w:hAnsi="Times New Roman" w:cs="Times New Roman"/>
          <w:color w:val="3D3D3D"/>
          <w:sz w:val="32"/>
          <w:szCs w:val="32"/>
        </w:rPr>
        <w:t>1</w:t>
      </w:r>
      <w:r>
        <w:rPr>
          <w:rFonts w:ascii="仿宋_GB2312" w:eastAsia="仿宋_GB2312" w:hAnsi="Microsoft Yahei" w:hint="eastAsia"/>
          <w:color w:val="3D3D3D"/>
          <w:sz w:val="32"/>
          <w:szCs w:val="32"/>
        </w:rPr>
        <w:t>日起施行，有效期至</w:t>
      </w:r>
      <w:r>
        <w:rPr>
          <w:rFonts w:ascii="Times New Roman" w:hAnsi="Times New Roman" w:cs="Times New Roman"/>
          <w:color w:val="3D3D3D"/>
          <w:sz w:val="32"/>
          <w:szCs w:val="32"/>
        </w:rPr>
        <w:t>2022</w:t>
      </w:r>
      <w:r>
        <w:rPr>
          <w:rFonts w:ascii="仿宋_GB2312" w:eastAsia="仿宋_GB2312" w:hAnsi="Microsoft Yahei" w:hint="eastAsia"/>
          <w:color w:val="3D3D3D"/>
          <w:sz w:val="32"/>
          <w:szCs w:val="32"/>
        </w:rPr>
        <w:t>年</w:t>
      </w:r>
      <w:r>
        <w:rPr>
          <w:rFonts w:ascii="Times New Roman" w:hAnsi="Times New Roman" w:cs="Times New Roman"/>
          <w:color w:val="3D3D3D"/>
          <w:sz w:val="32"/>
          <w:szCs w:val="32"/>
        </w:rPr>
        <w:t>12</w:t>
      </w:r>
      <w:r>
        <w:rPr>
          <w:rFonts w:ascii="仿宋_GB2312" w:eastAsia="仿宋_GB2312" w:hAnsi="Microsoft Yahei" w:hint="eastAsia"/>
          <w:color w:val="3D3D3D"/>
          <w:sz w:val="32"/>
          <w:szCs w:val="32"/>
        </w:rPr>
        <w:t>月</w:t>
      </w:r>
      <w:r>
        <w:rPr>
          <w:rFonts w:ascii="Times New Roman" w:hAnsi="Times New Roman" w:cs="Times New Roman"/>
          <w:color w:val="3D3D3D"/>
          <w:sz w:val="32"/>
          <w:szCs w:val="32"/>
        </w:rPr>
        <w:t>31</w:t>
      </w:r>
      <w:r>
        <w:rPr>
          <w:rFonts w:ascii="仿宋_GB2312" w:eastAsia="仿宋_GB2312" w:hAnsi="Microsoft Yahei" w:hint="eastAsia"/>
          <w:color w:val="3D3D3D"/>
          <w:sz w:val="32"/>
          <w:szCs w:val="32"/>
        </w:rPr>
        <w:t>日。</w:t>
      </w:r>
    </w:p>
    <w:p w14:paraId="772DF998" w14:textId="77777777" w:rsidR="00A6294D" w:rsidRPr="00552182" w:rsidRDefault="00A6294D">
      <w:bookmarkStart w:id="0" w:name="_GoBack"/>
      <w:bookmarkEnd w:id="0"/>
    </w:p>
    <w:sectPr w:rsidR="00A6294D" w:rsidRPr="005521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56C05" w14:textId="77777777" w:rsidR="006B7300" w:rsidRDefault="006B7300" w:rsidP="00552182">
      <w:r>
        <w:separator/>
      </w:r>
    </w:p>
  </w:endnote>
  <w:endnote w:type="continuationSeparator" w:id="0">
    <w:p w14:paraId="6F3DED9C" w14:textId="77777777" w:rsidR="006B7300" w:rsidRDefault="006B7300" w:rsidP="0055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C053C" w14:textId="77777777" w:rsidR="006B7300" w:rsidRDefault="006B7300" w:rsidP="00552182">
      <w:r>
        <w:separator/>
      </w:r>
    </w:p>
  </w:footnote>
  <w:footnote w:type="continuationSeparator" w:id="0">
    <w:p w14:paraId="3DEF2187" w14:textId="77777777" w:rsidR="006B7300" w:rsidRDefault="006B7300" w:rsidP="0055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8B"/>
    <w:rsid w:val="00552182"/>
    <w:rsid w:val="006B7300"/>
    <w:rsid w:val="00A6294D"/>
    <w:rsid w:val="00CC1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6FE1A1-A9D8-4074-BCB3-41000509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1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2182"/>
    <w:rPr>
      <w:sz w:val="18"/>
      <w:szCs w:val="18"/>
    </w:rPr>
  </w:style>
  <w:style w:type="paragraph" w:styleId="a5">
    <w:name w:val="footer"/>
    <w:basedOn w:val="a"/>
    <w:link w:val="a6"/>
    <w:uiPriority w:val="99"/>
    <w:unhideWhenUsed/>
    <w:rsid w:val="00552182"/>
    <w:pPr>
      <w:tabs>
        <w:tab w:val="center" w:pos="4153"/>
        <w:tab w:val="right" w:pos="8306"/>
      </w:tabs>
      <w:snapToGrid w:val="0"/>
      <w:jc w:val="left"/>
    </w:pPr>
    <w:rPr>
      <w:sz w:val="18"/>
      <w:szCs w:val="18"/>
    </w:rPr>
  </w:style>
  <w:style w:type="character" w:customStyle="1" w:styleId="a6">
    <w:name w:val="页脚 字符"/>
    <w:basedOn w:val="a0"/>
    <w:link w:val="a5"/>
    <w:uiPriority w:val="99"/>
    <w:rsid w:val="00552182"/>
    <w:rPr>
      <w:sz w:val="18"/>
      <w:szCs w:val="18"/>
    </w:rPr>
  </w:style>
  <w:style w:type="paragraph" w:styleId="a7">
    <w:name w:val="Normal (Web)"/>
    <w:basedOn w:val="a"/>
    <w:uiPriority w:val="99"/>
    <w:semiHidden/>
    <w:unhideWhenUsed/>
    <w:rsid w:val="0055218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521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8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2019-01-25T08:21:00Z</dcterms:created>
  <dcterms:modified xsi:type="dcterms:W3CDTF">2019-01-25T08:21:00Z</dcterms:modified>
</cp:coreProperties>
</file>