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731" w:rsidRPr="00734731" w:rsidRDefault="00734731" w:rsidP="00734731">
      <w:pPr>
        <w:widowControl/>
        <w:shd w:val="clear" w:color="auto" w:fill="FFFFFF"/>
        <w:ind w:firstLine="585"/>
        <w:jc w:val="left"/>
        <w:rPr>
          <w:rFonts w:ascii="Arial" w:eastAsia="宋体" w:hAnsi="Arial" w:cs="Arial"/>
          <w:color w:val="000000"/>
          <w:kern w:val="0"/>
          <w:sz w:val="28"/>
          <w:szCs w:val="28"/>
        </w:rPr>
      </w:pPr>
      <w:r w:rsidRPr="00734731">
        <w:rPr>
          <w:rFonts w:ascii="Arial" w:eastAsia="宋体" w:hAnsi="Arial" w:cs="Arial"/>
          <w:color w:val="000000"/>
          <w:spacing w:val="-6"/>
          <w:kern w:val="0"/>
          <w:sz w:val="36"/>
          <w:szCs w:val="36"/>
        </w:rPr>
        <w:t>   2016</w:t>
      </w:r>
      <w:r w:rsidRPr="00734731">
        <w:rPr>
          <w:rFonts w:ascii="仿宋_GB2312" w:eastAsia="仿宋_GB2312" w:hAnsi="Arial" w:cs="Arial" w:hint="eastAsia"/>
          <w:color w:val="000000"/>
          <w:spacing w:val="-6"/>
          <w:kern w:val="0"/>
          <w:sz w:val="36"/>
          <w:szCs w:val="36"/>
        </w:rPr>
        <w:t>年</w:t>
      </w:r>
      <w:r w:rsidRPr="00734731">
        <w:rPr>
          <w:rFonts w:ascii="Arial" w:eastAsia="宋体" w:hAnsi="Arial" w:cs="Arial"/>
          <w:color w:val="000000"/>
          <w:spacing w:val="-6"/>
          <w:kern w:val="0"/>
          <w:sz w:val="36"/>
          <w:szCs w:val="36"/>
        </w:rPr>
        <w:t>6</w:t>
      </w:r>
      <w:r w:rsidRPr="00734731">
        <w:rPr>
          <w:rFonts w:ascii="仿宋_GB2312" w:eastAsia="仿宋_GB2312" w:hAnsi="Arial" w:cs="Arial" w:hint="eastAsia"/>
          <w:color w:val="000000"/>
          <w:spacing w:val="-6"/>
          <w:kern w:val="0"/>
          <w:sz w:val="36"/>
          <w:szCs w:val="36"/>
        </w:rPr>
        <w:t>月</w:t>
      </w:r>
      <w:r w:rsidRPr="00734731">
        <w:rPr>
          <w:rFonts w:ascii="Arial" w:eastAsia="宋体" w:hAnsi="Arial" w:cs="Arial"/>
          <w:color w:val="000000"/>
          <w:spacing w:val="-6"/>
          <w:kern w:val="0"/>
          <w:sz w:val="36"/>
          <w:szCs w:val="36"/>
        </w:rPr>
        <w:t>8</w:t>
      </w:r>
      <w:r w:rsidRPr="00734731">
        <w:rPr>
          <w:rFonts w:ascii="仿宋_GB2312" w:eastAsia="仿宋_GB2312" w:hAnsi="Arial" w:cs="Arial" w:hint="eastAsia"/>
          <w:color w:val="000000"/>
          <w:spacing w:val="-6"/>
          <w:kern w:val="0"/>
          <w:sz w:val="36"/>
          <w:szCs w:val="36"/>
        </w:rPr>
        <w:t>日</w:t>
      </w:r>
    </w:p>
    <w:p w:rsidR="00734731" w:rsidRPr="00734731" w:rsidRDefault="00734731" w:rsidP="00734731">
      <w:pPr>
        <w:widowControl/>
        <w:shd w:val="clear" w:color="auto" w:fill="FFFFFF"/>
        <w:jc w:val="left"/>
        <w:rPr>
          <w:rFonts w:ascii="Arial" w:eastAsia="宋体" w:hAnsi="Arial" w:cs="Arial"/>
          <w:color w:val="000000"/>
          <w:kern w:val="0"/>
          <w:sz w:val="28"/>
          <w:szCs w:val="28"/>
        </w:rPr>
      </w:pPr>
      <w:r w:rsidRPr="00734731">
        <w:rPr>
          <w:rFonts w:ascii="仿宋_GB2312" w:eastAsia="仿宋_GB2312" w:hAnsi="Arial" w:cs="Arial" w:hint="eastAsia"/>
          <w:color w:val="000000"/>
          <w:spacing w:val="-6"/>
          <w:kern w:val="0"/>
          <w:sz w:val="36"/>
          <w:szCs w:val="36"/>
        </w:rPr>
        <w:t>（此件公开发布）</w:t>
      </w:r>
    </w:p>
    <w:p w:rsidR="00734731" w:rsidRPr="00734731" w:rsidRDefault="00734731" w:rsidP="00734731">
      <w:pPr>
        <w:widowControl/>
        <w:shd w:val="clear" w:color="auto" w:fill="FFFFFF"/>
        <w:ind w:firstLine="585"/>
        <w:jc w:val="left"/>
        <w:rPr>
          <w:rFonts w:ascii="Arial" w:eastAsia="宋体" w:hAnsi="Arial" w:cs="Arial"/>
          <w:color w:val="000000"/>
          <w:kern w:val="0"/>
          <w:sz w:val="28"/>
          <w:szCs w:val="28"/>
        </w:rPr>
      </w:pPr>
      <w:r w:rsidRPr="00734731">
        <w:rPr>
          <w:rFonts w:ascii="Arial" w:eastAsia="宋体" w:hAnsi="Arial" w:cs="Arial"/>
          <w:color w:val="000000"/>
          <w:spacing w:val="-6"/>
          <w:kern w:val="0"/>
          <w:sz w:val="36"/>
          <w:szCs w:val="36"/>
        </w:rPr>
        <w:t> </w:t>
      </w:r>
    </w:p>
    <w:p w:rsidR="00734731" w:rsidRPr="00734731" w:rsidRDefault="00734731" w:rsidP="00734731">
      <w:pPr>
        <w:widowControl/>
        <w:shd w:val="clear" w:color="auto" w:fill="FFFFFF"/>
        <w:ind w:firstLine="585"/>
        <w:jc w:val="left"/>
        <w:rPr>
          <w:rFonts w:ascii="Arial" w:eastAsia="宋体" w:hAnsi="Arial" w:cs="Arial"/>
          <w:color w:val="000000"/>
          <w:kern w:val="0"/>
          <w:sz w:val="28"/>
          <w:szCs w:val="28"/>
        </w:rPr>
      </w:pPr>
      <w:r w:rsidRPr="00734731">
        <w:rPr>
          <w:rFonts w:ascii="Arial" w:eastAsia="宋体" w:hAnsi="Arial" w:cs="Arial"/>
          <w:color w:val="000000"/>
          <w:spacing w:val="-6"/>
          <w:kern w:val="0"/>
          <w:sz w:val="36"/>
          <w:szCs w:val="36"/>
        </w:rPr>
        <w:t> </w:t>
      </w:r>
    </w:p>
    <w:p w:rsidR="00734731" w:rsidRPr="00734731" w:rsidRDefault="00734731" w:rsidP="00734731">
      <w:pPr>
        <w:widowControl/>
        <w:shd w:val="clear" w:color="auto" w:fill="FFFFFF"/>
        <w:ind w:firstLine="585"/>
        <w:jc w:val="left"/>
        <w:rPr>
          <w:rFonts w:ascii="Arial" w:eastAsia="宋体" w:hAnsi="Arial" w:cs="Arial"/>
          <w:color w:val="000000"/>
          <w:kern w:val="0"/>
          <w:sz w:val="28"/>
          <w:szCs w:val="28"/>
        </w:rPr>
      </w:pPr>
      <w:r w:rsidRPr="00734731">
        <w:rPr>
          <w:rFonts w:ascii="Arial" w:eastAsia="宋体" w:hAnsi="Arial" w:cs="Arial"/>
          <w:color w:val="000000"/>
          <w:spacing w:val="-6"/>
          <w:kern w:val="0"/>
          <w:sz w:val="36"/>
          <w:szCs w:val="36"/>
        </w:rPr>
        <w:t> </w:t>
      </w:r>
    </w:p>
    <w:p w:rsidR="00734731" w:rsidRPr="00734731" w:rsidRDefault="00734731" w:rsidP="00734731">
      <w:pPr>
        <w:widowControl/>
        <w:shd w:val="clear" w:color="auto" w:fill="FFFFFF"/>
        <w:spacing w:line="700" w:lineRule="atLeast"/>
        <w:jc w:val="center"/>
        <w:rPr>
          <w:rFonts w:ascii="Arial" w:eastAsia="宋体" w:hAnsi="Arial" w:cs="Arial"/>
          <w:color w:val="000000"/>
          <w:kern w:val="0"/>
          <w:sz w:val="28"/>
          <w:szCs w:val="28"/>
        </w:rPr>
      </w:pPr>
      <w:r w:rsidRPr="00734731">
        <w:rPr>
          <w:rFonts w:ascii="方正小标宋简体" w:eastAsia="方正小标宋简体" w:hAnsi="Arial" w:cs="Arial" w:hint="eastAsia"/>
          <w:color w:val="000000"/>
          <w:kern w:val="0"/>
          <w:sz w:val="44"/>
          <w:szCs w:val="44"/>
        </w:rPr>
        <w:t>南陵县民营科技企业孵化器扶持和奖补</w:t>
      </w:r>
    </w:p>
    <w:p w:rsidR="00734731" w:rsidRPr="00734731" w:rsidRDefault="00734731" w:rsidP="00734731">
      <w:pPr>
        <w:widowControl/>
        <w:shd w:val="clear" w:color="auto" w:fill="FFFFFF"/>
        <w:spacing w:line="700" w:lineRule="atLeast"/>
        <w:jc w:val="center"/>
        <w:rPr>
          <w:rFonts w:ascii="Arial" w:eastAsia="宋体" w:hAnsi="Arial" w:cs="Arial"/>
          <w:color w:val="000000"/>
          <w:kern w:val="0"/>
          <w:sz w:val="28"/>
          <w:szCs w:val="28"/>
        </w:rPr>
      </w:pPr>
      <w:r w:rsidRPr="00734731">
        <w:rPr>
          <w:rFonts w:ascii="方正小标宋简体" w:eastAsia="方正小标宋简体" w:hAnsi="Arial" w:cs="Arial" w:hint="eastAsia"/>
          <w:color w:val="000000"/>
          <w:kern w:val="0"/>
          <w:sz w:val="44"/>
          <w:szCs w:val="44"/>
        </w:rPr>
        <w:t>暂行办法</w:t>
      </w:r>
    </w:p>
    <w:p w:rsidR="00734731" w:rsidRPr="00734731" w:rsidRDefault="00734731" w:rsidP="00734731">
      <w:pPr>
        <w:widowControl/>
        <w:shd w:val="clear" w:color="auto" w:fill="FFFFFF"/>
        <w:spacing w:line="600" w:lineRule="atLeast"/>
        <w:ind w:firstLine="640"/>
        <w:jc w:val="left"/>
        <w:rPr>
          <w:rFonts w:ascii="Arial" w:eastAsia="宋体" w:hAnsi="Arial" w:cs="Arial"/>
          <w:color w:val="000000"/>
          <w:kern w:val="0"/>
          <w:sz w:val="28"/>
          <w:szCs w:val="28"/>
        </w:rPr>
      </w:pPr>
      <w:r w:rsidRPr="00734731">
        <w:rPr>
          <w:rFonts w:ascii="仿宋_GB2312" w:eastAsia="仿宋_GB2312" w:hAnsi="Arial" w:cs="Arial" w:hint="eastAsia"/>
          <w:color w:val="000000"/>
          <w:kern w:val="0"/>
          <w:sz w:val="36"/>
          <w:szCs w:val="36"/>
        </w:rPr>
        <w:t> </w:t>
      </w:r>
    </w:p>
    <w:p w:rsidR="00734731" w:rsidRPr="00734731" w:rsidRDefault="00734731" w:rsidP="00734731">
      <w:pPr>
        <w:widowControl/>
        <w:shd w:val="clear" w:color="auto" w:fill="FFFFFF"/>
        <w:spacing w:line="600" w:lineRule="atLeast"/>
        <w:ind w:firstLine="640"/>
        <w:jc w:val="left"/>
        <w:rPr>
          <w:rFonts w:ascii="Arial" w:eastAsia="宋体" w:hAnsi="Arial" w:cs="Arial"/>
          <w:color w:val="000000"/>
          <w:kern w:val="0"/>
          <w:sz w:val="28"/>
          <w:szCs w:val="28"/>
        </w:rPr>
      </w:pPr>
      <w:r w:rsidRPr="00734731">
        <w:rPr>
          <w:rFonts w:ascii="仿宋_GB2312" w:eastAsia="仿宋_GB2312" w:hAnsi="Arial" w:cs="Arial" w:hint="eastAsia"/>
          <w:color w:val="000000"/>
          <w:kern w:val="0"/>
          <w:sz w:val="36"/>
          <w:szCs w:val="36"/>
        </w:rPr>
        <w:t>为进一步提升我县自主创新能力，促进大众创业、万众创新，大力培育高新技术企业，加快科技成果引进和转化，鼓励和持扶县域内科技企业及科技企业孵化器的发展，特制定本办法。</w:t>
      </w:r>
    </w:p>
    <w:p w:rsidR="00734731" w:rsidRPr="00734731" w:rsidRDefault="00734731" w:rsidP="00734731">
      <w:pPr>
        <w:widowControl/>
        <w:shd w:val="clear" w:color="auto" w:fill="FFFFFF"/>
        <w:spacing w:line="600" w:lineRule="atLeast"/>
        <w:ind w:firstLine="640"/>
        <w:jc w:val="left"/>
        <w:rPr>
          <w:rFonts w:ascii="Arial" w:eastAsia="宋体" w:hAnsi="Arial" w:cs="Arial"/>
          <w:color w:val="000000"/>
          <w:kern w:val="0"/>
          <w:sz w:val="28"/>
          <w:szCs w:val="28"/>
        </w:rPr>
      </w:pPr>
      <w:r w:rsidRPr="00734731">
        <w:rPr>
          <w:rFonts w:ascii="楷体_GB2312" w:eastAsia="楷体_GB2312" w:hAnsi="Arial" w:cs="Arial" w:hint="eastAsia"/>
          <w:b/>
          <w:bCs/>
          <w:color w:val="000000"/>
          <w:kern w:val="0"/>
          <w:sz w:val="36"/>
          <w:szCs w:val="36"/>
        </w:rPr>
        <w:t>第一条 组织保障</w:t>
      </w:r>
    </w:p>
    <w:p w:rsidR="00734731" w:rsidRPr="00734731" w:rsidRDefault="00734731" w:rsidP="00734731">
      <w:pPr>
        <w:widowControl/>
        <w:shd w:val="clear" w:color="auto" w:fill="FFFFFF"/>
        <w:spacing w:line="600" w:lineRule="atLeast"/>
        <w:ind w:firstLine="640"/>
        <w:jc w:val="left"/>
        <w:rPr>
          <w:rFonts w:ascii="Arial" w:eastAsia="宋体" w:hAnsi="Arial" w:cs="Arial"/>
          <w:color w:val="000000"/>
          <w:kern w:val="0"/>
          <w:sz w:val="28"/>
          <w:szCs w:val="28"/>
        </w:rPr>
      </w:pPr>
      <w:r w:rsidRPr="00734731">
        <w:rPr>
          <w:rFonts w:ascii="仿宋_GB2312" w:eastAsia="仿宋_GB2312" w:hAnsi="Arial" w:cs="Arial" w:hint="eastAsia"/>
          <w:color w:val="000000"/>
          <w:kern w:val="0"/>
          <w:sz w:val="36"/>
          <w:szCs w:val="36"/>
        </w:rPr>
        <w:t>县政府成立南陵县民营科技企业孵化器领导小组（以下简称领导小组），组长由分管副县长担任，成员由县经信委（科技局）、</w:t>
      </w:r>
      <w:proofErr w:type="gramStart"/>
      <w:r w:rsidRPr="00734731">
        <w:rPr>
          <w:rFonts w:ascii="仿宋_GB2312" w:eastAsia="仿宋_GB2312" w:hAnsi="Arial" w:cs="Arial" w:hint="eastAsia"/>
          <w:color w:val="000000"/>
          <w:kern w:val="0"/>
          <w:sz w:val="36"/>
          <w:szCs w:val="36"/>
        </w:rPr>
        <w:t>人社局、发改</w:t>
      </w:r>
      <w:proofErr w:type="gramEnd"/>
      <w:r w:rsidRPr="00734731">
        <w:rPr>
          <w:rFonts w:ascii="仿宋_GB2312" w:eastAsia="仿宋_GB2312" w:hAnsi="Arial" w:cs="Arial" w:hint="eastAsia"/>
          <w:color w:val="000000"/>
          <w:kern w:val="0"/>
          <w:sz w:val="36"/>
          <w:szCs w:val="36"/>
        </w:rPr>
        <w:t>委、财政局、招商局、市场监管局、环保局、国税局、地税局等单位组成，领导小组办公室设在县经信委（科技局），并成立由县经信委（科技局）牵头的科技企业孵化器审核认定小组（以下简称审核认定小组）。</w:t>
      </w:r>
    </w:p>
    <w:p w:rsidR="00734731" w:rsidRPr="00734731" w:rsidRDefault="00734731" w:rsidP="00734731">
      <w:pPr>
        <w:widowControl/>
        <w:shd w:val="clear" w:color="auto" w:fill="FFFFFF"/>
        <w:spacing w:line="600" w:lineRule="atLeast"/>
        <w:ind w:firstLine="640"/>
        <w:jc w:val="left"/>
        <w:rPr>
          <w:rFonts w:ascii="Arial" w:eastAsia="宋体" w:hAnsi="Arial" w:cs="Arial"/>
          <w:color w:val="000000"/>
          <w:kern w:val="0"/>
          <w:sz w:val="28"/>
          <w:szCs w:val="28"/>
        </w:rPr>
      </w:pPr>
      <w:r w:rsidRPr="00734731">
        <w:rPr>
          <w:rFonts w:ascii="楷体_GB2312" w:eastAsia="楷体_GB2312" w:hAnsi="Arial" w:cs="Arial" w:hint="eastAsia"/>
          <w:b/>
          <w:bCs/>
          <w:color w:val="000000"/>
          <w:kern w:val="0"/>
          <w:sz w:val="36"/>
          <w:szCs w:val="36"/>
        </w:rPr>
        <w:t>第二条 项目优先扶持</w:t>
      </w:r>
    </w:p>
    <w:p w:rsidR="00734731" w:rsidRPr="00734731" w:rsidRDefault="00734731" w:rsidP="00734731">
      <w:pPr>
        <w:widowControl/>
        <w:shd w:val="clear" w:color="auto" w:fill="FFFFFF"/>
        <w:spacing w:line="600" w:lineRule="atLeast"/>
        <w:ind w:firstLine="640"/>
        <w:jc w:val="left"/>
        <w:rPr>
          <w:rFonts w:ascii="Arial" w:eastAsia="宋体" w:hAnsi="Arial" w:cs="Arial"/>
          <w:color w:val="000000"/>
          <w:kern w:val="0"/>
          <w:sz w:val="28"/>
          <w:szCs w:val="28"/>
        </w:rPr>
      </w:pPr>
      <w:r w:rsidRPr="00734731">
        <w:rPr>
          <w:rFonts w:ascii="仿宋_GB2312" w:eastAsia="仿宋_GB2312" w:hAnsi="Arial" w:cs="Arial" w:hint="eastAsia"/>
          <w:color w:val="000000"/>
          <w:kern w:val="0"/>
          <w:sz w:val="36"/>
          <w:szCs w:val="36"/>
        </w:rPr>
        <w:lastRenderedPageBreak/>
        <w:t>对孵化器及孵化对象给予国家、省、市科技项目同等条件下优先推荐申报，县级科技项目优先安排。</w:t>
      </w:r>
    </w:p>
    <w:p w:rsidR="00734731" w:rsidRPr="00734731" w:rsidRDefault="00734731" w:rsidP="00734731">
      <w:pPr>
        <w:widowControl/>
        <w:shd w:val="clear" w:color="auto" w:fill="FFFFFF"/>
        <w:spacing w:line="600" w:lineRule="atLeast"/>
        <w:ind w:firstLine="640"/>
        <w:jc w:val="left"/>
        <w:rPr>
          <w:rFonts w:ascii="Arial" w:eastAsia="宋体" w:hAnsi="Arial" w:cs="Arial"/>
          <w:color w:val="000000"/>
          <w:kern w:val="0"/>
          <w:sz w:val="28"/>
          <w:szCs w:val="28"/>
        </w:rPr>
      </w:pPr>
      <w:r w:rsidRPr="00734731">
        <w:rPr>
          <w:rFonts w:ascii="楷体_GB2312" w:eastAsia="楷体_GB2312" w:hAnsi="Arial" w:cs="Arial" w:hint="eastAsia"/>
          <w:b/>
          <w:bCs/>
          <w:color w:val="000000"/>
          <w:kern w:val="0"/>
          <w:sz w:val="36"/>
          <w:szCs w:val="36"/>
        </w:rPr>
        <w:t>第三条 入</w:t>
      </w:r>
      <w:proofErr w:type="gramStart"/>
      <w:r w:rsidRPr="00734731">
        <w:rPr>
          <w:rFonts w:ascii="楷体_GB2312" w:eastAsia="楷体_GB2312" w:hAnsi="Arial" w:cs="Arial" w:hint="eastAsia"/>
          <w:b/>
          <w:bCs/>
          <w:color w:val="000000"/>
          <w:kern w:val="0"/>
          <w:sz w:val="36"/>
          <w:szCs w:val="36"/>
        </w:rPr>
        <w:t>孵奖补</w:t>
      </w:r>
      <w:proofErr w:type="gramEnd"/>
      <w:r w:rsidRPr="00734731">
        <w:rPr>
          <w:rFonts w:ascii="楷体_GB2312" w:eastAsia="楷体_GB2312" w:hAnsi="Arial" w:cs="Arial" w:hint="eastAsia"/>
          <w:b/>
          <w:bCs/>
          <w:color w:val="000000"/>
          <w:kern w:val="0"/>
          <w:sz w:val="36"/>
          <w:szCs w:val="36"/>
        </w:rPr>
        <w:t>扶持</w:t>
      </w:r>
    </w:p>
    <w:p w:rsidR="00734731" w:rsidRPr="00734731" w:rsidRDefault="00734731" w:rsidP="00734731">
      <w:pPr>
        <w:widowControl/>
        <w:shd w:val="clear" w:color="auto" w:fill="FFFFFF"/>
        <w:spacing w:line="600" w:lineRule="atLeast"/>
        <w:ind w:firstLine="640"/>
        <w:jc w:val="left"/>
        <w:rPr>
          <w:rFonts w:ascii="Arial" w:eastAsia="宋体" w:hAnsi="Arial" w:cs="Arial"/>
          <w:color w:val="000000"/>
          <w:kern w:val="0"/>
          <w:sz w:val="28"/>
          <w:szCs w:val="28"/>
        </w:rPr>
      </w:pPr>
      <w:r w:rsidRPr="00734731">
        <w:rPr>
          <w:rFonts w:ascii="仿宋_GB2312" w:eastAsia="仿宋_GB2312" w:hAnsi="Arial" w:cs="Arial" w:hint="eastAsia"/>
          <w:color w:val="000000"/>
          <w:kern w:val="0"/>
          <w:sz w:val="36"/>
          <w:szCs w:val="36"/>
        </w:rPr>
        <w:t>（一）对通过遴选推荐入驻的科技</w:t>
      </w:r>
      <w:proofErr w:type="gramStart"/>
      <w:r w:rsidRPr="00734731">
        <w:rPr>
          <w:rFonts w:ascii="仿宋_GB2312" w:eastAsia="仿宋_GB2312" w:hAnsi="Arial" w:cs="Arial" w:hint="eastAsia"/>
          <w:color w:val="000000"/>
          <w:kern w:val="0"/>
          <w:sz w:val="36"/>
          <w:szCs w:val="36"/>
        </w:rPr>
        <w:t>等创业</w:t>
      </w:r>
      <w:proofErr w:type="gramEnd"/>
      <w:r w:rsidRPr="00734731">
        <w:rPr>
          <w:rFonts w:ascii="仿宋_GB2312" w:eastAsia="仿宋_GB2312" w:hAnsi="Arial" w:cs="Arial" w:hint="eastAsia"/>
          <w:color w:val="000000"/>
          <w:kern w:val="0"/>
          <w:sz w:val="36"/>
          <w:szCs w:val="36"/>
        </w:rPr>
        <w:t>项目，经审核认定小组审核认定后，给予5万元首次补助，分两年拨付：企业办理</w:t>
      </w:r>
      <w:proofErr w:type="gramStart"/>
      <w:r w:rsidRPr="00734731">
        <w:rPr>
          <w:rFonts w:ascii="仿宋_GB2312" w:eastAsia="仿宋_GB2312" w:hAnsi="Arial" w:cs="Arial" w:hint="eastAsia"/>
          <w:color w:val="000000"/>
          <w:kern w:val="0"/>
          <w:sz w:val="36"/>
          <w:szCs w:val="36"/>
        </w:rPr>
        <w:t>完登记</w:t>
      </w:r>
      <w:proofErr w:type="gramEnd"/>
      <w:r w:rsidRPr="00734731">
        <w:rPr>
          <w:rFonts w:ascii="仿宋_GB2312" w:eastAsia="仿宋_GB2312" w:hAnsi="Arial" w:cs="Arial" w:hint="eastAsia"/>
          <w:color w:val="000000"/>
          <w:kern w:val="0"/>
          <w:sz w:val="36"/>
          <w:szCs w:val="36"/>
        </w:rPr>
        <w:t>手续，拨付2.5万元；入驻企业存续并运行满一年，再拨付2.5万元。</w:t>
      </w:r>
    </w:p>
    <w:p w:rsidR="00734731" w:rsidRPr="00734731" w:rsidRDefault="00734731" w:rsidP="00734731">
      <w:pPr>
        <w:widowControl/>
        <w:shd w:val="clear" w:color="auto" w:fill="FFFFFF"/>
        <w:spacing w:line="600" w:lineRule="atLeast"/>
        <w:ind w:firstLine="640"/>
        <w:jc w:val="left"/>
        <w:rPr>
          <w:rFonts w:ascii="Arial" w:eastAsia="宋体" w:hAnsi="Arial" w:cs="Arial"/>
          <w:color w:val="000000"/>
          <w:kern w:val="0"/>
          <w:sz w:val="28"/>
          <w:szCs w:val="28"/>
        </w:rPr>
      </w:pPr>
      <w:r w:rsidRPr="00734731">
        <w:rPr>
          <w:rFonts w:ascii="仿宋_GB2312" w:eastAsia="仿宋_GB2312" w:hAnsi="Arial" w:cs="Arial" w:hint="eastAsia"/>
          <w:color w:val="000000"/>
          <w:kern w:val="0"/>
          <w:sz w:val="36"/>
          <w:szCs w:val="36"/>
        </w:rPr>
        <w:t>（二）以入</w:t>
      </w:r>
      <w:proofErr w:type="gramStart"/>
      <w:r w:rsidRPr="00734731">
        <w:rPr>
          <w:rFonts w:ascii="仿宋_GB2312" w:eastAsia="仿宋_GB2312" w:hAnsi="Arial" w:cs="Arial" w:hint="eastAsia"/>
          <w:color w:val="000000"/>
          <w:kern w:val="0"/>
          <w:sz w:val="36"/>
          <w:szCs w:val="36"/>
        </w:rPr>
        <w:t>孵企业</w:t>
      </w:r>
      <w:proofErr w:type="gramEnd"/>
      <w:r w:rsidRPr="00734731">
        <w:rPr>
          <w:rFonts w:ascii="仿宋_GB2312" w:eastAsia="仿宋_GB2312" w:hAnsi="Arial" w:cs="Arial" w:hint="eastAsia"/>
          <w:color w:val="000000"/>
          <w:kern w:val="0"/>
          <w:sz w:val="36"/>
          <w:szCs w:val="36"/>
        </w:rPr>
        <w:t>缴纳的增值税和所得税地方留存部分为标准，第1年100%给予财政奖励，第2-3年，80%给予财政奖励。</w:t>
      </w:r>
    </w:p>
    <w:p w:rsidR="00734731" w:rsidRPr="00734731" w:rsidRDefault="00734731" w:rsidP="00734731">
      <w:pPr>
        <w:widowControl/>
        <w:shd w:val="clear" w:color="auto" w:fill="FFFFFF"/>
        <w:spacing w:line="600" w:lineRule="atLeast"/>
        <w:ind w:firstLine="640"/>
        <w:jc w:val="left"/>
        <w:rPr>
          <w:rFonts w:ascii="Arial" w:eastAsia="宋体" w:hAnsi="Arial" w:cs="Arial"/>
          <w:color w:val="000000"/>
          <w:kern w:val="0"/>
          <w:sz w:val="28"/>
          <w:szCs w:val="28"/>
        </w:rPr>
      </w:pPr>
      <w:r w:rsidRPr="00734731">
        <w:rPr>
          <w:rFonts w:ascii="仿宋_GB2312" w:eastAsia="仿宋_GB2312" w:hAnsi="Arial" w:cs="Arial" w:hint="eastAsia"/>
          <w:color w:val="000000"/>
          <w:kern w:val="0"/>
          <w:sz w:val="36"/>
          <w:szCs w:val="36"/>
        </w:rPr>
        <w:t>第四条 孵化器运营载体奖励扶持</w:t>
      </w:r>
    </w:p>
    <w:p w:rsidR="00734731" w:rsidRPr="00734731" w:rsidRDefault="00734731" w:rsidP="00734731">
      <w:pPr>
        <w:widowControl/>
        <w:shd w:val="clear" w:color="auto" w:fill="FFFFFF"/>
        <w:spacing w:line="600" w:lineRule="atLeast"/>
        <w:ind w:firstLine="640"/>
        <w:jc w:val="left"/>
        <w:rPr>
          <w:rFonts w:ascii="Arial" w:eastAsia="宋体" w:hAnsi="Arial" w:cs="Arial"/>
          <w:color w:val="000000"/>
          <w:kern w:val="0"/>
          <w:sz w:val="28"/>
          <w:szCs w:val="28"/>
        </w:rPr>
      </w:pPr>
      <w:r w:rsidRPr="00734731">
        <w:rPr>
          <w:rFonts w:ascii="仿宋_GB2312" w:eastAsia="仿宋_GB2312" w:hAnsi="Arial" w:cs="Arial" w:hint="eastAsia"/>
          <w:color w:val="000000"/>
          <w:kern w:val="0"/>
          <w:sz w:val="36"/>
          <w:szCs w:val="36"/>
        </w:rPr>
        <w:t>（一）对孵化器租金支出，由县财政分层依入驻进度，按照不高于8.5元/平方米/</w:t>
      </w:r>
      <w:proofErr w:type="gramStart"/>
      <w:r w:rsidRPr="00734731">
        <w:rPr>
          <w:rFonts w:ascii="仿宋_GB2312" w:eastAsia="仿宋_GB2312" w:hAnsi="Arial" w:cs="Arial" w:hint="eastAsia"/>
          <w:color w:val="000000"/>
          <w:kern w:val="0"/>
          <w:sz w:val="36"/>
          <w:szCs w:val="36"/>
        </w:rPr>
        <w:t>月予以</w:t>
      </w:r>
      <w:proofErr w:type="gramEnd"/>
      <w:r w:rsidRPr="00734731">
        <w:rPr>
          <w:rFonts w:ascii="仿宋_GB2312" w:eastAsia="仿宋_GB2312" w:hAnsi="Arial" w:cs="Arial" w:hint="eastAsia"/>
          <w:color w:val="000000"/>
          <w:kern w:val="0"/>
          <w:sz w:val="36"/>
          <w:szCs w:val="36"/>
        </w:rPr>
        <w:t>补贴，当单楼层</w:t>
      </w:r>
      <w:proofErr w:type="gramStart"/>
      <w:r w:rsidRPr="00734731">
        <w:rPr>
          <w:rFonts w:ascii="仿宋_GB2312" w:eastAsia="仿宋_GB2312" w:hAnsi="Arial" w:cs="Arial" w:hint="eastAsia"/>
          <w:color w:val="000000"/>
          <w:kern w:val="0"/>
          <w:sz w:val="36"/>
          <w:szCs w:val="36"/>
        </w:rPr>
        <w:t>入驻率</w:t>
      </w:r>
      <w:proofErr w:type="gramEnd"/>
      <w:r w:rsidRPr="00734731">
        <w:rPr>
          <w:rFonts w:ascii="仿宋_GB2312" w:eastAsia="仿宋_GB2312" w:hAnsi="Arial" w:cs="Arial" w:hint="eastAsia"/>
          <w:color w:val="000000"/>
          <w:kern w:val="0"/>
          <w:sz w:val="36"/>
          <w:szCs w:val="36"/>
        </w:rPr>
        <w:t>达30%时，补贴房租60%；</w:t>
      </w:r>
      <w:proofErr w:type="gramStart"/>
      <w:r w:rsidRPr="00734731">
        <w:rPr>
          <w:rFonts w:ascii="仿宋_GB2312" w:eastAsia="仿宋_GB2312" w:hAnsi="Arial" w:cs="Arial" w:hint="eastAsia"/>
          <w:color w:val="000000"/>
          <w:kern w:val="0"/>
          <w:sz w:val="36"/>
          <w:szCs w:val="36"/>
        </w:rPr>
        <w:t>入驻率</w:t>
      </w:r>
      <w:proofErr w:type="gramEnd"/>
      <w:r w:rsidRPr="00734731">
        <w:rPr>
          <w:rFonts w:ascii="仿宋_GB2312" w:eastAsia="仿宋_GB2312" w:hAnsi="Arial" w:cs="Arial" w:hint="eastAsia"/>
          <w:color w:val="000000"/>
          <w:kern w:val="0"/>
          <w:sz w:val="36"/>
          <w:szCs w:val="36"/>
        </w:rPr>
        <w:t>达60%以上时，补贴房租100%。对孵化器实际发生的装修费用，县财政按照每平方米不高于200元的标准，在其入驻企业达到10户后按50%给予补助，入驻企业达到30户时全部补助到位。</w:t>
      </w:r>
    </w:p>
    <w:p w:rsidR="00734731" w:rsidRPr="00734731" w:rsidRDefault="00734731" w:rsidP="00734731">
      <w:pPr>
        <w:widowControl/>
        <w:shd w:val="clear" w:color="auto" w:fill="FFFFFF"/>
        <w:spacing w:line="600" w:lineRule="atLeast"/>
        <w:ind w:firstLine="640"/>
        <w:jc w:val="left"/>
        <w:rPr>
          <w:rFonts w:ascii="Arial" w:eastAsia="宋体" w:hAnsi="Arial" w:cs="Arial"/>
          <w:color w:val="000000"/>
          <w:kern w:val="0"/>
          <w:sz w:val="28"/>
          <w:szCs w:val="28"/>
        </w:rPr>
      </w:pPr>
      <w:r w:rsidRPr="00734731">
        <w:rPr>
          <w:rFonts w:ascii="仿宋_GB2312" w:eastAsia="仿宋_GB2312" w:hAnsi="Arial" w:cs="Arial" w:hint="eastAsia"/>
          <w:color w:val="000000"/>
          <w:kern w:val="0"/>
          <w:sz w:val="36"/>
          <w:szCs w:val="36"/>
        </w:rPr>
        <w:t>（二）对孵化器自行引进的入孵项目，每入驻</w:t>
      </w:r>
      <w:proofErr w:type="gramStart"/>
      <w:r w:rsidRPr="00734731">
        <w:rPr>
          <w:rFonts w:ascii="仿宋_GB2312" w:eastAsia="仿宋_GB2312" w:hAnsi="Arial" w:cs="Arial" w:hint="eastAsia"/>
          <w:color w:val="000000"/>
          <w:kern w:val="0"/>
          <w:sz w:val="36"/>
          <w:szCs w:val="36"/>
        </w:rPr>
        <w:t>1户奖补孵化器</w:t>
      </w:r>
      <w:proofErr w:type="gramEnd"/>
      <w:r w:rsidRPr="00734731">
        <w:rPr>
          <w:rFonts w:ascii="仿宋_GB2312" w:eastAsia="仿宋_GB2312" w:hAnsi="Arial" w:cs="Arial" w:hint="eastAsia"/>
          <w:color w:val="000000"/>
          <w:kern w:val="0"/>
          <w:sz w:val="36"/>
          <w:szCs w:val="36"/>
        </w:rPr>
        <w:t>5万元，分两年拨付：企业办理</w:t>
      </w:r>
      <w:proofErr w:type="gramStart"/>
      <w:r w:rsidRPr="00734731">
        <w:rPr>
          <w:rFonts w:ascii="仿宋_GB2312" w:eastAsia="仿宋_GB2312" w:hAnsi="Arial" w:cs="Arial" w:hint="eastAsia"/>
          <w:color w:val="000000"/>
          <w:kern w:val="0"/>
          <w:sz w:val="36"/>
          <w:szCs w:val="36"/>
        </w:rPr>
        <w:t>完登记</w:t>
      </w:r>
      <w:proofErr w:type="gramEnd"/>
      <w:r w:rsidRPr="00734731">
        <w:rPr>
          <w:rFonts w:ascii="仿宋_GB2312" w:eastAsia="仿宋_GB2312" w:hAnsi="Arial" w:cs="Arial" w:hint="eastAsia"/>
          <w:color w:val="000000"/>
          <w:kern w:val="0"/>
          <w:sz w:val="36"/>
          <w:szCs w:val="36"/>
        </w:rPr>
        <w:t>手续，拨付2.5万元；入驻企业存续并运行满一年，再拨付2.5万元。</w:t>
      </w:r>
    </w:p>
    <w:p w:rsidR="00734731" w:rsidRPr="00734731" w:rsidRDefault="00734731" w:rsidP="00734731">
      <w:pPr>
        <w:widowControl/>
        <w:shd w:val="clear" w:color="auto" w:fill="FFFFFF"/>
        <w:spacing w:line="600" w:lineRule="atLeast"/>
        <w:ind w:firstLine="640"/>
        <w:jc w:val="left"/>
        <w:rPr>
          <w:rFonts w:ascii="Arial" w:eastAsia="宋体" w:hAnsi="Arial" w:cs="Arial"/>
          <w:color w:val="000000"/>
          <w:kern w:val="0"/>
          <w:sz w:val="28"/>
          <w:szCs w:val="28"/>
        </w:rPr>
      </w:pPr>
      <w:r w:rsidRPr="00734731">
        <w:rPr>
          <w:rFonts w:ascii="仿宋_GB2312" w:eastAsia="仿宋_GB2312" w:hAnsi="Arial" w:cs="Arial" w:hint="eastAsia"/>
          <w:color w:val="000000"/>
          <w:kern w:val="0"/>
          <w:sz w:val="36"/>
          <w:szCs w:val="36"/>
        </w:rPr>
        <w:lastRenderedPageBreak/>
        <w:t>（三）对孵化器自行引进的入孵企业，以</w:t>
      </w:r>
      <w:proofErr w:type="gramStart"/>
      <w:r w:rsidRPr="00734731">
        <w:rPr>
          <w:rFonts w:ascii="仿宋_GB2312" w:eastAsia="仿宋_GB2312" w:hAnsi="Arial" w:cs="Arial" w:hint="eastAsia"/>
          <w:color w:val="000000"/>
          <w:kern w:val="0"/>
          <w:sz w:val="36"/>
          <w:szCs w:val="36"/>
        </w:rPr>
        <w:t>出孵后第1</w:t>
      </w:r>
      <w:proofErr w:type="gramEnd"/>
      <w:r w:rsidRPr="00734731">
        <w:rPr>
          <w:rFonts w:ascii="仿宋_GB2312" w:eastAsia="仿宋_GB2312" w:hAnsi="Arial" w:cs="Arial" w:hint="eastAsia"/>
          <w:color w:val="000000"/>
          <w:kern w:val="0"/>
          <w:sz w:val="36"/>
          <w:szCs w:val="36"/>
        </w:rPr>
        <w:t>、2年增值税和所得税地方留存部分的50%为标准，奖励给孵化器运营机构，用于孵化器建设。</w:t>
      </w:r>
    </w:p>
    <w:p w:rsidR="00734731" w:rsidRPr="00734731" w:rsidRDefault="00734731" w:rsidP="00734731">
      <w:pPr>
        <w:widowControl/>
        <w:shd w:val="clear" w:color="auto" w:fill="FFFFFF"/>
        <w:spacing w:line="600" w:lineRule="atLeast"/>
        <w:ind w:firstLine="640"/>
        <w:jc w:val="left"/>
        <w:rPr>
          <w:rFonts w:ascii="Arial" w:eastAsia="宋体" w:hAnsi="Arial" w:cs="Arial"/>
          <w:color w:val="000000"/>
          <w:kern w:val="0"/>
          <w:sz w:val="28"/>
          <w:szCs w:val="28"/>
        </w:rPr>
      </w:pPr>
      <w:r w:rsidRPr="00734731">
        <w:rPr>
          <w:rFonts w:ascii="仿宋_GB2312" w:eastAsia="仿宋_GB2312" w:hAnsi="Arial" w:cs="Arial" w:hint="eastAsia"/>
          <w:color w:val="000000"/>
          <w:kern w:val="0"/>
          <w:sz w:val="36"/>
          <w:szCs w:val="36"/>
        </w:rPr>
        <w:t>（四）孵化器被认定省级以上科技孵化器，依据芜湖市《提升企业科技创新能力的若干政策规定》给予30万元奖励，县财政按1：1配套另行给予奖励,用于孵化器建设。</w:t>
      </w:r>
    </w:p>
    <w:p w:rsidR="00734731" w:rsidRPr="00734731" w:rsidRDefault="00734731" w:rsidP="00734731">
      <w:pPr>
        <w:widowControl/>
        <w:shd w:val="clear" w:color="auto" w:fill="FFFFFF"/>
        <w:spacing w:line="600" w:lineRule="atLeast"/>
        <w:ind w:firstLine="640"/>
        <w:jc w:val="left"/>
        <w:rPr>
          <w:rFonts w:ascii="Arial" w:eastAsia="宋体" w:hAnsi="Arial" w:cs="Arial"/>
          <w:color w:val="000000"/>
          <w:kern w:val="0"/>
          <w:sz w:val="28"/>
          <w:szCs w:val="28"/>
        </w:rPr>
      </w:pPr>
      <w:r w:rsidRPr="00734731">
        <w:rPr>
          <w:rFonts w:ascii="楷体_GB2312" w:eastAsia="楷体_GB2312" w:hAnsi="Arial" w:cs="Arial" w:hint="eastAsia"/>
          <w:b/>
          <w:bCs/>
          <w:color w:val="000000"/>
          <w:kern w:val="0"/>
          <w:sz w:val="36"/>
          <w:szCs w:val="36"/>
        </w:rPr>
        <w:t>第五条 其他扶持</w:t>
      </w:r>
    </w:p>
    <w:p w:rsidR="00734731" w:rsidRPr="00734731" w:rsidRDefault="00734731" w:rsidP="00734731">
      <w:pPr>
        <w:widowControl/>
        <w:shd w:val="clear" w:color="auto" w:fill="FFFFFF"/>
        <w:spacing w:line="600" w:lineRule="atLeast"/>
        <w:ind w:firstLine="640"/>
        <w:jc w:val="left"/>
        <w:rPr>
          <w:rFonts w:ascii="Arial" w:eastAsia="宋体" w:hAnsi="Arial" w:cs="Arial"/>
          <w:color w:val="000000"/>
          <w:kern w:val="0"/>
          <w:sz w:val="28"/>
          <w:szCs w:val="28"/>
        </w:rPr>
      </w:pPr>
      <w:r w:rsidRPr="00734731">
        <w:rPr>
          <w:rFonts w:ascii="仿宋_GB2312" w:eastAsia="仿宋_GB2312" w:hAnsi="Arial" w:cs="Arial" w:hint="eastAsia"/>
          <w:color w:val="000000"/>
          <w:kern w:val="0"/>
          <w:sz w:val="36"/>
          <w:szCs w:val="36"/>
        </w:rPr>
        <w:t>（一）县政府支持孵化器创建并享受省、</w:t>
      </w:r>
      <w:proofErr w:type="gramStart"/>
      <w:r w:rsidRPr="00734731">
        <w:rPr>
          <w:rFonts w:ascii="仿宋_GB2312" w:eastAsia="仿宋_GB2312" w:hAnsi="Arial" w:cs="Arial" w:hint="eastAsia"/>
          <w:color w:val="000000"/>
          <w:kern w:val="0"/>
          <w:sz w:val="36"/>
          <w:szCs w:val="36"/>
        </w:rPr>
        <w:t>市众创</w:t>
      </w:r>
      <w:proofErr w:type="gramEnd"/>
      <w:r w:rsidRPr="00734731">
        <w:rPr>
          <w:rFonts w:ascii="仿宋_GB2312" w:eastAsia="仿宋_GB2312" w:hAnsi="Arial" w:cs="Arial" w:hint="eastAsia"/>
          <w:color w:val="000000"/>
          <w:kern w:val="0"/>
          <w:sz w:val="36"/>
          <w:szCs w:val="36"/>
        </w:rPr>
        <w:t>空间、大学生创业（园）基地等创新创业优惠政策。</w:t>
      </w:r>
    </w:p>
    <w:p w:rsidR="00734731" w:rsidRPr="00734731" w:rsidRDefault="00734731" w:rsidP="00734731">
      <w:pPr>
        <w:widowControl/>
        <w:shd w:val="clear" w:color="auto" w:fill="FFFFFF"/>
        <w:spacing w:line="600" w:lineRule="atLeast"/>
        <w:ind w:firstLine="640"/>
        <w:jc w:val="left"/>
        <w:rPr>
          <w:rFonts w:ascii="Arial" w:eastAsia="宋体" w:hAnsi="Arial" w:cs="Arial"/>
          <w:color w:val="000000"/>
          <w:kern w:val="0"/>
          <w:sz w:val="28"/>
          <w:szCs w:val="28"/>
        </w:rPr>
      </w:pPr>
      <w:r w:rsidRPr="00734731">
        <w:rPr>
          <w:rFonts w:ascii="仿宋_GB2312" w:eastAsia="仿宋_GB2312" w:hAnsi="Arial" w:cs="Arial" w:hint="eastAsia"/>
          <w:color w:val="000000"/>
          <w:kern w:val="0"/>
          <w:sz w:val="36"/>
          <w:szCs w:val="36"/>
        </w:rPr>
        <w:t>（二）对科技企业孵化器重大贡献扶持，可采取“一事一议”。</w:t>
      </w:r>
    </w:p>
    <w:p w:rsidR="00734731" w:rsidRPr="00734731" w:rsidRDefault="00734731" w:rsidP="00734731">
      <w:pPr>
        <w:widowControl/>
        <w:shd w:val="clear" w:color="auto" w:fill="FFFFFF"/>
        <w:spacing w:line="600" w:lineRule="atLeast"/>
        <w:ind w:firstLine="640"/>
        <w:jc w:val="left"/>
        <w:rPr>
          <w:rFonts w:ascii="Arial" w:eastAsia="宋体" w:hAnsi="Arial" w:cs="Arial"/>
          <w:color w:val="000000"/>
          <w:kern w:val="0"/>
          <w:sz w:val="28"/>
          <w:szCs w:val="28"/>
        </w:rPr>
      </w:pPr>
      <w:r w:rsidRPr="00734731">
        <w:rPr>
          <w:rFonts w:ascii="楷体_GB2312" w:eastAsia="楷体_GB2312" w:hAnsi="Arial" w:cs="Arial" w:hint="eastAsia"/>
          <w:b/>
          <w:bCs/>
          <w:color w:val="000000"/>
          <w:kern w:val="0"/>
          <w:sz w:val="36"/>
          <w:szCs w:val="36"/>
        </w:rPr>
        <w:t>第六条 以上扶持和</w:t>
      </w:r>
      <w:proofErr w:type="gramStart"/>
      <w:r w:rsidRPr="00734731">
        <w:rPr>
          <w:rFonts w:ascii="楷体_GB2312" w:eastAsia="楷体_GB2312" w:hAnsi="Arial" w:cs="Arial" w:hint="eastAsia"/>
          <w:b/>
          <w:bCs/>
          <w:color w:val="000000"/>
          <w:kern w:val="0"/>
          <w:sz w:val="36"/>
          <w:szCs w:val="36"/>
        </w:rPr>
        <w:t>奖补涉及</w:t>
      </w:r>
      <w:proofErr w:type="gramEnd"/>
      <w:r w:rsidRPr="00734731">
        <w:rPr>
          <w:rFonts w:ascii="楷体_GB2312" w:eastAsia="楷体_GB2312" w:hAnsi="Arial" w:cs="Arial" w:hint="eastAsia"/>
          <w:b/>
          <w:bCs/>
          <w:color w:val="000000"/>
          <w:kern w:val="0"/>
          <w:sz w:val="36"/>
          <w:szCs w:val="36"/>
        </w:rPr>
        <w:t>重大事项由领导小组研究决定，一般事项由审核认定小组研究后报县科技孵化器工作领导小组组长审批。</w:t>
      </w:r>
    </w:p>
    <w:p w:rsidR="00734731" w:rsidRPr="00734731" w:rsidRDefault="00734731" w:rsidP="00734731">
      <w:pPr>
        <w:widowControl/>
        <w:shd w:val="clear" w:color="auto" w:fill="FFFFFF"/>
        <w:spacing w:line="600" w:lineRule="atLeast"/>
        <w:ind w:firstLine="640"/>
        <w:jc w:val="left"/>
        <w:rPr>
          <w:rFonts w:ascii="Arial" w:eastAsia="宋体" w:hAnsi="Arial" w:cs="Arial"/>
          <w:color w:val="000000"/>
          <w:kern w:val="0"/>
          <w:sz w:val="28"/>
          <w:szCs w:val="28"/>
        </w:rPr>
      </w:pPr>
      <w:r w:rsidRPr="00734731">
        <w:rPr>
          <w:rFonts w:ascii="仿宋_GB2312" w:eastAsia="仿宋_GB2312" w:hAnsi="Arial" w:cs="Arial" w:hint="eastAsia"/>
          <w:color w:val="000000"/>
          <w:kern w:val="0"/>
          <w:sz w:val="36"/>
          <w:szCs w:val="36"/>
        </w:rPr>
        <w:t>除按规定</w:t>
      </w:r>
      <w:proofErr w:type="gramStart"/>
      <w:r w:rsidRPr="00734731">
        <w:rPr>
          <w:rFonts w:ascii="仿宋_GB2312" w:eastAsia="仿宋_GB2312" w:hAnsi="Arial" w:cs="Arial" w:hint="eastAsia"/>
          <w:color w:val="000000"/>
          <w:kern w:val="0"/>
          <w:sz w:val="36"/>
          <w:szCs w:val="36"/>
        </w:rPr>
        <w:t>由入孵企业</w:t>
      </w:r>
      <w:proofErr w:type="gramEnd"/>
      <w:r w:rsidRPr="00734731">
        <w:rPr>
          <w:rFonts w:ascii="仿宋_GB2312" w:eastAsia="仿宋_GB2312" w:hAnsi="Arial" w:cs="Arial" w:hint="eastAsia"/>
          <w:color w:val="000000"/>
          <w:kern w:val="0"/>
          <w:sz w:val="36"/>
          <w:szCs w:val="36"/>
        </w:rPr>
        <w:t>直接申报的项目外，扶持和奖励由孵化器统一负责申报办理。</w:t>
      </w:r>
      <w:proofErr w:type="gramStart"/>
      <w:r w:rsidRPr="00734731">
        <w:rPr>
          <w:rFonts w:ascii="仿宋_GB2312" w:eastAsia="仿宋_GB2312" w:hAnsi="Arial" w:cs="Arial" w:hint="eastAsia"/>
          <w:color w:val="000000"/>
          <w:kern w:val="0"/>
          <w:sz w:val="36"/>
          <w:szCs w:val="36"/>
        </w:rPr>
        <w:t>奖补资金</w:t>
      </w:r>
      <w:proofErr w:type="gramEnd"/>
      <w:r w:rsidRPr="00734731">
        <w:rPr>
          <w:rFonts w:ascii="仿宋_GB2312" w:eastAsia="仿宋_GB2312" w:hAnsi="Arial" w:cs="Arial" w:hint="eastAsia"/>
          <w:color w:val="000000"/>
          <w:kern w:val="0"/>
          <w:sz w:val="36"/>
          <w:szCs w:val="36"/>
        </w:rPr>
        <w:t>经审批后由县财政直接拨付孵化器，由孵化器组织实施或根据相关规定拨付孵化对象，并实行审计监督。</w:t>
      </w:r>
    </w:p>
    <w:p w:rsidR="00734731" w:rsidRPr="00734731" w:rsidRDefault="00734731" w:rsidP="00734731">
      <w:pPr>
        <w:widowControl/>
        <w:shd w:val="clear" w:color="auto" w:fill="FFFFFF"/>
        <w:spacing w:line="600" w:lineRule="atLeast"/>
        <w:ind w:firstLine="640"/>
        <w:jc w:val="left"/>
        <w:rPr>
          <w:rFonts w:ascii="Arial" w:eastAsia="宋体" w:hAnsi="Arial" w:cs="Arial"/>
          <w:color w:val="000000"/>
          <w:kern w:val="0"/>
          <w:sz w:val="28"/>
          <w:szCs w:val="28"/>
        </w:rPr>
      </w:pPr>
      <w:r w:rsidRPr="00734731">
        <w:rPr>
          <w:rFonts w:ascii="楷体_GB2312" w:eastAsia="楷体_GB2312" w:hAnsi="Arial" w:cs="Arial" w:hint="eastAsia"/>
          <w:b/>
          <w:bCs/>
          <w:color w:val="000000"/>
          <w:kern w:val="0"/>
          <w:sz w:val="36"/>
          <w:szCs w:val="36"/>
        </w:rPr>
        <w:t>第七条 本规定由县经信委（科技局）、县财政局负责解释。</w:t>
      </w:r>
    </w:p>
    <w:p w:rsidR="00734731" w:rsidRPr="00734731" w:rsidRDefault="00734731" w:rsidP="00734731">
      <w:pPr>
        <w:widowControl/>
        <w:shd w:val="clear" w:color="auto" w:fill="FFFFFF"/>
        <w:spacing w:line="600" w:lineRule="atLeast"/>
        <w:ind w:firstLine="640"/>
        <w:jc w:val="left"/>
        <w:rPr>
          <w:rFonts w:ascii="Arial" w:eastAsia="宋体" w:hAnsi="Arial" w:cs="Arial"/>
          <w:color w:val="000000"/>
          <w:kern w:val="0"/>
          <w:sz w:val="28"/>
          <w:szCs w:val="28"/>
        </w:rPr>
      </w:pPr>
      <w:r w:rsidRPr="00734731">
        <w:rPr>
          <w:rFonts w:ascii="楷体_GB2312" w:eastAsia="楷体_GB2312" w:hAnsi="Arial" w:cs="Arial" w:hint="eastAsia"/>
          <w:b/>
          <w:bCs/>
          <w:color w:val="000000"/>
          <w:kern w:val="0"/>
          <w:sz w:val="36"/>
          <w:szCs w:val="36"/>
        </w:rPr>
        <w:t>第八条 本规定自发布之日起施行。</w:t>
      </w:r>
    </w:p>
    <w:p w:rsidR="00F25FB5" w:rsidRPr="00734731" w:rsidRDefault="00F25FB5">
      <w:bookmarkStart w:id="0" w:name="_GoBack"/>
      <w:bookmarkEnd w:id="0"/>
    </w:p>
    <w:sectPr w:rsidR="00F25FB5" w:rsidRPr="007347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943"/>
    <w:rsid w:val="00734731"/>
    <w:rsid w:val="009F4943"/>
    <w:rsid w:val="00F25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82FDE-DAF3-4B01-ADB7-D3D18FD7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34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01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2018-05-07T08:40:00Z</dcterms:created>
  <dcterms:modified xsi:type="dcterms:W3CDTF">2018-05-07T08:41:00Z</dcterms:modified>
</cp:coreProperties>
</file>