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BFE" w:rsidRDefault="00714BFE" w:rsidP="00714BFE">
      <w:pPr>
        <w:spacing w:line="600" w:lineRule="exact"/>
        <w:jc w:val="center"/>
        <w:rPr>
          <w:rFonts w:ascii="文星简大标宋" w:eastAsia="文星简大标宋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山东省民办高校基础能力建设资金管理办法</w:t>
      </w:r>
    </w:p>
    <w:bookmarkEnd w:id="0"/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14BFE" w:rsidRDefault="00714BFE" w:rsidP="00714BFE">
      <w:pPr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第一章  总 则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第一条</w:t>
      </w:r>
      <w:r>
        <w:rPr>
          <w:rFonts w:ascii="仿宋_GB2312" w:eastAsia="仿宋_GB2312" w:hint="eastAsia"/>
          <w:sz w:val="32"/>
          <w:szCs w:val="32"/>
        </w:rPr>
        <w:t xml:space="preserve">  为支持我省民办高等教育发展，引导带动民办高校提升办学水平和人才培养质量，根据《中华人民共和国民办教育促进法》《中华人民共和国预算法》等，省财政设立民办高校基础能力建设资金（以下简称建设资金)。为加强和规范资金使用管理，提高资金使用效益，特制定本办法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第二条</w:t>
      </w:r>
      <w:r>
        <w:rPr>
          <w:rFonts w:ascii="仿宋_GB2312" w:eastAsia="仿宋_GB2312" w:hint="eastAsia"/>
          <w:sz w:val="32"/>
          <w:szCs w:val="32"/>
        </w:rPr>
        <w:t xml:space="preserve">  建设资金扶持对象为我省非营利性民办普通高等学校（以下简称民办高校），不含独立学院和民办非学历高等教育机构。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第三条</w:t>
      </w:r>
      <w:r>
        <w:rPr>
          <w:rFonts w:ascii="仿宋_GB2312" w:eastAsia="仿宋_GB2312" w:hint="eastAsia"/>
          <w:sz w:val="32"/>
          <w:szCs w:val="32"/>
        </w:rPr>
        <w:t xml:space="preserve">  建设资金的安排使用遵循“公益导向、公开公正、绩效优先、促进发展”的原则。引导民办高校坚持非营利性办学方向，鼓励优质特色发展，推动依法治校，强化规范管理，不断提高办学能力和水平。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14BFE" w:rsidRDefault="00714BFE" w:rsidP="00714BFE">
      <w:pPr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第二章  资金申报和分配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第四条</w:t>
      </w:r>
      <w:r>
        <w:rPr>
          <w:rFonts w:ascii="仿宋_GB2312" w:eastAsia="仿宋_GB2312" w:hint="eastAsia"/>
          <w:sz w:val="32"/>
          <w:szCs w:val="32"/>
        </w:rPr>
        <w:t xml:space="preserve">  申请建设资金的民办高校应具备以下基本条件：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（一）办学条件应达到国家规定的合格标准。通过省级</w:t>
      </w:r>
      <w:r>
        <w:rPr>
          <w:rFonts w:ascii="仿宋_GB2312" w:eastAsia="仿宋_GB2312" w:hint="eastAsia"/>
          <w:sz w:val="32"/>
          <w:szCs w:val="32"/>
        </w:rPr>
        <w:lastRenderedPageBreak/>
        <w:t>以上教育行政部门综合性办学水平评估，落实学校法人财产权。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（二）依法与教职工签订劳动合同，并按规定缴纳社会保险、住房公积金等相关费用。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（三）办学行为规范。3年内未受到教育主管部门处罚或通报批评，没有发生校园重大安全责任事故和影响社会稳定的事件，上一年度办学检查合格。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（四）财务资产管理规范，无抽逃资金或者挪用办学经费现象,对财政性经费专款专用，专户核算。   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第五条</w:t>
      </w:r>
      <w:r>
        <w:rPr>
          <w:rFonts w:ascii="仿宋_GB2312" w:eastAsia="仿宋_GB2312" w:hint="eastAsia"/>
          <w:sz w:val="32"/>
          <w:szCs w:val="32"/>
        </w:rPr>
        <w:t xml:space="preserve">  根据民办教育事业发展需要，建设资金采取因素法或项目补助等分配方式。采用因素法分配的，省教育厅根据民办高校学生规模、办学水平等相关因素确定具体分配意见；采取项目补助方式的，省教育厅通过下发通知、组织申报、形式审查、专家或第三方评审、结果公示等程序进行择优遴选，确定具体分配意见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第六条</w:t>
      </w:r>
      <w:r>
        <w:rPr>
          <w:rFonts w:ascii="仿宋_GB2312" w:eastAsia="仿宋_GB2312" w:hint="eastAsia"/>
          <w:sz w:val="32"/>
          <w:szCs w:val="32"/>
        </w:rPr>
        <w:t xml:space="preserve">  根据当年建设资金预算安排情况，省教育厅下发通知，明确年度建设资金内容、分配方式和标准、申报条件与程序等内容。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第七条</w:t>
      </w:r>
      <w:r>
        <w:rPr>
          <w:rFonts w:ascii="仿宋_GB2312" w:eastAsia="仿宋_GB2312" w:hint="eastAsia"/>
          <w:sz w:val="32"/>
          <w:szCs w:val="32"/>
        </w:rPr>
        <w:t xml:space="preserve">  建设资金主要用于以下方面：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（一）改善办学条件。包括：校园基础设施建设、实验实</w:t>
      </w:r>
      <w:proofErr w:type="gramStart"/>
      <w:r>
        <w:rPr>
          <w:rFonts w:ascii="仿宋_GB2312" w:eastAsia="仿宋_GB2312" w:hint="eastAsia"/>
          <w:sz w:val="32"/>
          <w:szCs w:val="32"/>
        </w:rPr>
        <w:t>训条件</w:t>
      </w:r>
      <w:proofErr w:type="gramEnd"/>
      <w:r>
        <w:rPr>
          <w:rFonts w:ascii="仿宋_GB2312" w:eastAsia="仿宋_GB2312" w:hint="eastAsia"/>
          <w:sz w:val="32"/>
          <w:szCs w:val="32"/>
        </w:rPr>
        <w:t>改善，教学仪器设备购置等。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（二）教育信息化建设。包括：数字化校园建设、数字教育资源建设、智慧校园建设等。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（三）学科专业和教师专业发展。包括：重点学科专业建设、教学实验平台、教师专业进修培训、教科研能力提升、高水平人才队伍建设等。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hyperlink r:id="rId4" w:tgtFrame="_blank" w:history="1">
        <w:r>
          <w:rPr>
            <w:rFonts w:ascii="仿宋_GB2312" w:eastAsia="仿宋_GB2312"/>
            <w:sz w:val="32"/>
            <w:szCs w:val="32"/>
          </w:rPr>
          <w:t>民办高校</w:t>
        </w:r>
      </w:hyperlink>
      <w:r>
        <w:rPr>
          <w:rFonts w:ascii="仿宋_GB2312" w:eastAsia="仿宋_GB2312" w:hint="eastAsia"/>
          <w:sz w:val="32"/>
          <w:szCs w:val="32"/>
        </w:rPr>
        <w:t>围绕提高内涵发展能力开展的实践基地、公共服务体系建设等其他专项和中心工作项目。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第八条</w:t>
      </w:r>
      <w:r>
        <w:rPr>
          <w:rFonts w:ascii="仿宋_GB2312" w:eastAsia="仿宋_GB2312" w:hint="eastAsia"/>
          <w:sz w:val="32"/>
          <w:szCs w:val="32"/>
        </w:rPr>
        <w:t xml:space="preserve">  建设资金不得用于工资福利性支出、基建工程、偿还债务、支付利息及提取工作或管理经费等。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14BFE" w:rsidRDefault="00714BFE" w:rsidP="00714BFE">
      <w:pPr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第三章  资金管理和监督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第九条</w:t>
      </w:r>
      <w:r>
        <w:rPr>
          <w:rFonts w:ascii="仿宋_GB2312" w:eastAsia="仿宋_GB2312" w:hint="eastAsia"/>
          <w:sz w:val="32"/>
          <w:szCs w:val="32"/>
        </w:rPr>
        <w:t xml:space="preserve">  民办高校应设立资金支出辅助账，实行专账管理，完整记录支出情况，确保专款专用。建设资金原则上当年执行完毕。要建立健全内部控制制度和内部监督制度，参照政府采购有关规定完善学校采购制度，加强对建设资金的使用管理，严格遵守资金用途，提高资金使用效益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第十条</w:t>
      </w:r>
      <w:r>
        <w:rPr>
          <w:rFonts w:ascii="仿宋_GB2312" w:eastAsia="仿宋_GB2312" w:hint="eastAsia"/>
          <w:sz w:val="32"/>
          <w:szCs w:val="32"/>
        </w:rPr>
        <w:t xml:space="preserve">  建设资金形成的资产，应纳入民办高校资产统一管理，分类核算，按照有关法律规定合理使用。其中固定资产为限定性固定资产，不得作为举办者的投入。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第十一条</w:t>
      </w:r>
      <w:r>
        <w:rPr>
          <w:rFonts w:ascii="仿宋_GB2312" w:eastAsia="仿宋_GB2312" w:hint="eastAsia"/>
          <w:sz w:val="32"/>
          <w:szCs w:val="32"/>
        </w:rPr>
        <w:t xml:space="preserve">  民办高校按计划和实施方案使用建设资金，依法依规接受相关监督检查和审计，按要求提供建设资金的使用情况报告以及有关财务报表。在每个会计年度结束后及项目建设计划完成后，应对建设资金的使用及管理情况进行自评和结报，并将自评结果和结报情况报送省教育厅、省财</w:t>
      </w:r>
      <w:r>
        <w:rPr>
          <w:rFonts w:ascii="仿宋_GB2312" w:eastAsia="仿宋_GB2312" w:hint="eastAsia"/>
          <w:sz w:val="32"/>
          <w:szCs w:val="32"/>
        </w:rPr>
        <w:lastRenderedPageBreak/>
        <w:t>政厅。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第十二条</w:t>
      </w:r>
      <w:r>
        <w:rPr>
          <w:rFonts w:ascii="仿宋_GB2312" w:eastAsia="仿宋_GB2312" w:hint="eastAsia"/>
          <w:sz w:val="32"/>
          <w:szCs w:val="32"/>
        </w:rPr>
        <w:t xml:space="preserve">  对建设资金管理使用情况开展监督检查和绩效评价，绩效评价结果将作为以后年度资金分配的重要依据。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第十三条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对违反本办法规定，有弄虚作假骗取资金，挤占、截留、挪用资金，擅自改变资金用途等违规行为的，省财政将扣回已下拨资金，并依据《中华人民共和国预算法》和《财政违法行为处罚处分条例》（国务院令第427号）等国家有关法律法规规定，追究相关单位和人员的责任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14BFE" w:rsidRDefault="00714BFE" w:rsidP="00714BFE">
      <w:pPr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第四章  附 则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第十四条</w:t>
      </w:r>
      <w:r>
        <w:rPr>
          <w:rFonts w:ascii="仿宋_GB2312" w:eastAsia="仿宋_GB2312" w:hint="eastAsia"/>
          <w:sz w:val="32"/>
          <w:szCs w:val="32"/>
        </w:rPr>
        <w:t xml:space="preserve">  本办法由省教育厅、省财政厅负责解释。</w:t>
      </w:r>
    </w:p>
    <w:p w:rsidR="00714BFE" w:rsidRDefault="00714BFE" w:rsidP="00714B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第十五条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本办法自2018年10月1日起施行，</w:t>
      </w:r>
      <w:r>
        <w:rPr>
          <w:rFonts w:ascii="仿宋_GB2312" w:eastAsia="仿宋_GB2312" w:hint="eastAsia"/>
          <w:sz w:val="32"/>
          <w:szCs w:val="32"/>
        </w:rPr>
        <w:t>有效期至2023年9月30日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714BFE" w:rsidRDefault="00714BFE" w:rsidP="00714BFE">
      <w:pPr>
        <w:spacing w:line="560" w:lineRule="exact"/>
        <w:ind w:firstLine="885"/>
        <w:contextualSpacing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9E0F9A" w:rsidRPr="00714BFE" w:rsidRDefault="009E0F9A"/>
    <w:sectPr w:rsidR="009E0F9A" w:rsidRPr="00714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大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FE"/>
    <w:rsid w:val="00714BFE"/>
    <w:rsid w:val="009E0F9A"/>
    <w:rsid w:val="00B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FF917-C424-4211-9EAC-F647CE7D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BF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.findlaw.cn/cse/search?s=5951707868767694152&amp;entry=1&amp;q=%E6%B0%91%E5%8A%9E%E5%AD%A6%E6%A0%A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2018-12-12T02:13:00Z</dcterms:created>
  <dcterms:modified xsi:type="dcterms:W3CDTF">2018-12-12T02:13:00Z</dcterms:modified>
</cp:coreProperties>
</file>