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0F8" w:rsidRPr="00A740F8" w:rsidRDefault="00A740F8" w:rsidP="00A740F8">
      <w:pPr>
        <w:widowControl/>
        <w:shd w:val="clear" w:color="auto" w:fill="FFFFFF"/>
        <w:jc w:val="center"/>
        <w:outlineLvl w:val="0"/>
        <w:rPr>
          <w:rFonts w:ascii="宋体" w:eastAsia="宋体" w:hAnsi="宋体" w:cs="宋体"/>
          <w:b/>
          <w:bCs/>
          <w:color w:val="333333"/>
          <w:spacing w:val="15"/>
          <w:kern w:val="36"/>
          <w:sz w:val="39"/>
          <w:szCs w:val="39"/>
        </w:rPr>
      </w:pPr>
      <w:bookmarkStart w:id="0" w:name="_GoBack"/>
      <w:r w:rsidRPr="00A740F8">
        <w:rPr>
          <w:rFonts w:ascii="宋体" w:eastAsia="宋体" w:hAnsi="宋体" w:cs="宋体" w:hint="eastAsia"/>
          <w:b/>
          <w:bCs/>
          <w:color w:val="333333"/>
          <w:spacing w:val="15"/>
          <w:kern w:val="36"/>
          <w:sz w:val="39"/>
          <w:szCs w:val="39"/>
        </w:rPr>
        <w:t>关于印发安远</w:t>
      </w:r>
      <w:proofErr w:type="gramStart"/>
      <w:r w:rsidRPr="00A740F8">
        <w:rPr>
          <w:rFonts w:ascii="宋体" w:eastAsia="宋体" w:hAnsi="宋体" w:cs="宋体" w:hint="eastAsia"/>
          <w:b/>
          <w:bCs/>
          <w:color w:val="333333"/>
          <w:spacing w:val="15"/>
          <w:kern w:val="36"/>
          <w:sz w:val="39"/>
          <w:szCs w:val="39"/>
        </w:rPr>
        <w:t>县电子</w:t>
      </w:r>
      <w:proofErr w:type="gramEnd"/>
      <w:r w:rsidRPr="00A740F8">
        <w:rPr>
          <w:rFonts w:ascii="宋体" w:eastAsia="宋体" w:hAnsi="宋体" w:cs="宋体" w:hint="eastAsia"/>
          <w:b/>
          <w:bCs/>
          <w:color w:val="333333"/>
          <w:spacing w:val="15"/>
          <w:kern w:val="36"/>
          <w:sz w:val="39"/>
          <w:szCs w:val="39"/>
        </w:rPr>
        <w:t>信息产业企业搬迁落户补助管理办法的通知</w:t>
      </w:r>
    </w:p>
    <w:bookmarkEnd w:id="0"/>
    <w:p w:rsidR="00A740F8" w:rsidRDefault="00A740F8" w:rsidP="00A740F8">
      <w:pPr>
        <w:widowControl/>
        <w:shd w:val="clear" w:color="auto" w:fill="FFFFFF"/>
        <w:wordWrap w:val="0"/>
        <w:spacing w:line="560" w:lineRule="atLeas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A740F8" w:rsidRPr="00A740F8" w:rsidRDefault="00A740F8" w:rsidP="00A740F8">
      <w:pPr>
        <w:widowControl/>
        <w:shd w:val="clear" w:color="auto" w:fill="FFFFFF"/>
        <w:wordWrap w:val="0"/>
        <w:spacing w:line="56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各乡（镇）人民政府，县政府各部门、直属及驻县各单位：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《安远县电子信息产业企业搬迁落户补助管理办法》已经县政府研究同意，现印发给你们，请认真遵照执行。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50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50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 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50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 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50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 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450" w:lineRule="atLeast"/>
        <w:ind w:firstLine="51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宋体" w:eastAsia="宋体" w:hAnsi="宋体" w:cs="宋体"/>
          <w:color w:val="000000"/>
          <w:kern w:val="0"/>
          <w:sz w:val="32"/>
          <w:szCs w:val="32"/>
        </w:rPr>
        <w:t>2017</w:t>
      </w:r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A740F8">
        <w:rPr>
          <w:rFonts w:ascii="宋体" w:eastAsia="宋体" w:hAnsi="宋体" w:cs="宋体"/>
          <w:color w:val="000000"/>
          <w:kern w:val="0"/>
          <w:sz w:val="32"/>
          <w:szCs w:val="32"/>
        </w:rPr>
        <w:t>4</w:t>
      </w:r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A740F8">
        <w:rPr>
          <w:rFonts w:ascii="宋体" w:eastAsia="宋体" w:hAnsi="宋体" w:cs="宋体"/>
          <w:color w:val="000000"/>
          <w:kern w:val="0"/>
          <w:sz w:val="32"/>
          <w:szCs w:val="32"/>
        </w:rPr>
        <w:t>7</w:t>
      </w:r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45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62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安远</w:t>
      </w:r>
      <w:proofErr w:type="gramStart"/>
      <w:r w:rsidRPr="00A740F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县电子</w:t>
      </w:r>
      <w:proofErr w:type="gramEnd"/>
      <w:r w:rsidRPr="00A740F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信息产业企业搬迁落户补助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62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管理办法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50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 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为做大做强我县电子信息产业，鼓励县外电子信息产业企业搬迁落户我县，特制定本办法。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一、补助对象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凡符合下列条件之一的电子信息产业企业搬迁落户我县，且与安远县人民政府签订招商引资合同的电子信息产业项目，可享受本办法约定的搬迁补助：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（一）项目投产后，在我县设备投资达</w:t>
      </w:r>
      <w:r w:rsidRPr="00A740F8">
        <w:rPr>
          <w:rFonts w:ascii="宋体" w:eastAsia="宋体" w:hAnsi="宋体" w:cs="宋体"/>
          <w:color w:val="000000"/>
          <w:kern w:val="0"/>
          <w:sz w:val="32"/>
          <w:szCs w:val="32"/>
        </w:rPr>
        <w:t>3000</w:t>
      </w:r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万元以上；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（二）项目投产后，自企业取得第一笔经营收入起两年内在我县年纳税（仅指增值税和企业所得税，下同）达</w:t>
      </w:r>
      <w:r w:rsidRPr="00A740F8">
        <w:rPr>
          <w:rFonts w:ascii="宋体" w:eastAsia="宋体" w:hAnsi="宋体" w:cs="宋体"/>
          <w:color w:val="000000"/>
          <w:kern w:val="0"/>
          <w:sz w:val="32"/>
          <w:szCs w:val="32"/>
        </w:rPr>
        <w:t>500</w:t>
      </w:r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万元以上。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二、补助标准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按设备投资额的</w:t>
      </w:r>
      <w:r w:rsidRPr="00A740F8">
        <w:rPr>
          <w:rFonts w:ascii="宋体" w:eastAsia="宋体" w:hAnsi="宋体" w:cs="宋体"/>
          <w:color w:val="000000"/>
          <w:kern w:val="0"/>
          <w:sz w:val="32"/>
          <w:szCs w:val="32"/>
        </w:rPr>
        <w:t>2%</w:t>
      </w:r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进行补助。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三、补助金额认定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（一）验资和纳税认定。</w:t>
      </w:r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项目投产后由企业向县开放型经济工作领导小组提出申请，县开放型经济工作领导小组原则上在收到申请之日起</w:t>
      </w:r>
      <w:r w:rsidRPr="00A740F8">
        <w:rPr>
          <w:rFonts w:ascii="宋体" w:eastAsia="宋体" w:hAnsi="宋体" w:cs="宋体"/>
          <w:color w:val="000000"/>
          <w:kern w:val="0"/>
          <w:sz w:val="32"/>
          <w:szCs w:val="32"/>
        </w:rPr>
        <w:t>5</w:t>
      </w:r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个工作日内，安排项目考评工作组对项目设备投资进行验资，并出具验资认定报告；经验</w:t>
      </w:r>
      <w:proofErr w:type="gramStart"/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资设备</w:t>
      </w:r>
      <w:proofErr w:type="gramEnd"/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投资不足</w:t>
      </w:r>
      <w:r w:rsidRPr="00A740F8">
        <w:rPr>
          <w:rFonts w:ascii="宋体" w:eastAsia="宋体" w:hAnsi="宋体" w:cs="宋体"/>
          <w:color w:val="000000"/>
          <w:kern w:val="0"/>
          <w:sz w:val="32"/>
          <w:szCs w:val="32"/>
        </w:rPr>
        <w:t>3000</w:t>
      </w:r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万元的，待企业取得第一笔收入起两年内年纳税达</w:t>
      </w:r>
      <w:r w:rsidRPr="00A740F8">
        <w:rPr>
          <w:rFonts w:ascii="宋体" w:eastAsia="宋体" w:hAnsi="宋体" w:cs="宋体"/>
          <w:color w:val="000000"/>
          <w:kern w:val="0"/>
          <w:sz w:val="32"/>
          <w:szCs w:val="32"/>
        </w:rPr>
        <w:t>500</w:t>
      </w:r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万元时，由企业提出申请再对纳税情况进行审定，并出具纳税认定报告。验资认定报告和纳税认定报告需由项目考评工作组成员签字并</w:t>
      </w:r>
      <w:proofErr w:type="gramStart"/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加盖县开放办公章方</w:t>
      </w:r>
      <w:proofErr w:type="gramEnd"/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可认定生效。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（二）设备认定。</w:t>
      </w:r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新设备凭增值税发票原件及付款、购买设备合同等相关凭证，旧设备凭有资质的会计事务所审计报告和评估机构出具的评估报告。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（三）纳税认定。</w:t>
      </w:r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以当地国税部门提供的实际缴纳税收凭证为准。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四、补助金额兑现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县</w:t>
      </w:r>
      <w:r w:rsidRPr="00A740F8">
        <w:rPr>
          <w:rFonts w:ascii="仿宋_GB2312" w:eastAsia="仿宋_GB2312" w:hAnsi="宋体" w:cs="宋体" w:hint="eastAsia"/>
          <w:color w:val="000000"/>
          <w:spacing w:val="-7"/>
          <w:kern w:val="0"/>
          <w:sz w:val="32"/>
          <w:szCs w:val="32"/>
        </w:rPr>
        <w:t>财政局凭</w:t>
      </w:r>
      <w:proofErr w:type="gramStart"/>
      <w:r w:rsidRPr="00A740F8">
        <w:rPr>
          <w:rFonts w:ascii="仿宋_GB2312" w:eastAsia="仿宋_GB2312" w:hAnsi="宋体" w:cs="宋体" w:hint="eastAsia"/>
          <w:color w:val="000000"/>
          <w:spacing w:val="-7"/>
          <w:kern w:val="0"/>
          <w:sz w:val="32"/>
          <w:szCs w:val="32"/>
        </w:rPr>
        <w:t>县开放</w:t>
      </w:r>
      <w:proofErr w:type="gramEnd"/>
      <w:r w:rsidRPr="00A740F8">
        <w:rPr>
          <w:rFonts w:ascii="仿宋_GB2312" w:eastAsia="仿宋_GB2312" w:hAnsi="宋体" w:cs="宋体" w:hint="eastAsia"/>
          <w:color w:val="000000"/>
          <w:spacing w:val="-7"/>
          <w:kern w:val="0"/>
          <w:sz w:val="32"/>
          <w:szCs w:val="32"/>
        </w:rPr>
        <w:t>办出具的验资报告（设备投资不足</w:t>
      </w:r>
      <w:r w:rsidRPr="00A740F8">
        <w:rPr>
          <w:rFonts w:ascii="宋体" w:eastAsia="宋体" w:hAnsi="宋体" w:cs="宋体"/>
          <w:color w:val="000000"/>
          <w:spacing w:val="-7"/>
          <w:kern w:val="0"/>
          <w:sz w:val="32"/>
          <w:szCs w:val="32"/>
        </w:rPr>
        <w:t>3000</w:t>
      </w:r>
      <w:r w:rsidRPr="00A740F8">
        <w:rPr>
          <w:rFonts w:ascii="仿宋_GB2312" w:eastAsia="仿宋_GB2312" w:hAnsi="宋体" w:cs="宋体" w:hint="eastAsia"/>
          <w:color w:val="000000"/>
          <w:spacing w:val="-7"/>
          <w:kern w:val="0"/>
          <w:sz w:val="32"/>
          <w:szCs w:val="32"/>
        </w:rPr>
        <w:t>万元</w:t>
      </w:r>
      <w:r w:rsidRPr="00A740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的必须附纳税认定报告），并经县政府审定后予以拨付。</w:t>
      </w:r>
    </w:p>
    <w:p w:rsidR="00A740F8" w:rsidRPr="00A740F8" w:rsidRDefault="00A740F8" w:rsidP="00A740F8">
      <w:pPr>
        <w:widowControl/>
        <w:shd w:val="clear" w:color="auto" w:fill="FFFFFF"/>
        <w:wordWrap w:val="0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0F8">
        <w:rPr>
          <w:rFonts w:ascii="宋体" w:eastAsia="宋体" w:hAnsi="宋体" w:cs="宋体"/>
          <w:color w:val="000000"/>
          <w:kern w:val="0"/>
          <w:sz w:val="32"/>
          <w:szCs w:val="32"/>
        </w:rPr>
        <w:t> </w:t>
      </w:r>
    </w:p>
    <w:p w:rsidR="00045689" w:rsidRPr="00A740F8" w:rsidRDefault="00045689"/>
    <w:sectPr w:rsidR="00045689" w:rsidRPr="00A74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F8"/>
    <w:rsid w:val="00045689"/>
    <w:rsid w:val="00A7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ACF72-3105-43B1-9476-42FF8A87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740F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740F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740F8"/>
  </w:style>
  <w:style w:type="character" w:styleId="a3">
    <w:name w:val="Hyperlink"/>
    <w:basedOn w:val="a0"/>
    <w:uiPriority w:val="99"/>
    <w:semiHidden/>
    <w:unhideWhenUsed/>
    <w:rsid w:val="00A74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695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4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2018-05-16T03:22:00Z</dcterms:created>
  <dcterms:modified xsi:type="dcterms:W3CDTF">2018-05-16T03:22:00Z</dcterms:modified>
</cp:coreProperties>
</file>