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5F5" w:rsidRPr="007E45F5" w:rsidRDefault="007E45F5" w:rsidP="007E45F5">
      <w:pPr>
        <w:widowControl/>
        <w:shd w:val="clear" w:color="auto" w:fill="FFFFFF"/>
        <w:spacing w:line="600" w:lineRule="atLeast"/>
        <w:jc w:val="left"/>
        <w:outlineLvl w:val="0"/>
        <w:rPr>
          <w:rFonts w:ascii="Arial" w:eastAsia="宋体" w:hAnsi="Arial" w:cs="Arial"/>
          <w:color w:val="033266"/>
          <w:kern w:val="36"/>
          <w:sz w:val="36"/>
          <w:szCs w:val="36"/>
        </w:rPr>
      </w:pPr>
      <w:r w:rsidRPr="007E45F5">
        <w:rPr>
          <w:rFonts w:ascii="Arial" w:eastAsia="宋体" w:hAnsi="Arial" w:cs="Arial"/>
          <w:color w:val="033266"/>
          <w:kern w:val="36"/>
          <w:sz w:val="36"/>
          <w:szCs w:val="36"/>
        </w:rPr>
        <w:t>四平市铁西区招商引资优惠政策</w:t>
      </w:r>
    </w:p>
    <w:p w:rsidR="007E45F5" w:rsidRPr="007E45F5" w:rsidRDefault="007E45F5" w:rsidP="007E45F5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7E45F5">
        <w:rPr>
          <w:rFonts w:ascii="Arial" w:eastAsia="宋体" w:hAnsi="Arial" w:cs="Arial"/>
          <w:color w:val="BBBBBB"/>
          <w:kern w:val="0"/>
          <w:sz w:val="18"/>
          <w:szCs w:val="18"/>
        </w:rPr>
        <w:t>作者：</w:t>
      </w:r>
      <w:r w:rsidRPr="007E45F5">
        <w:rPr>
          <w:rFonts w:ascii="Arial" w:eastAsia="宋体" w:hAnsi="Arial" w:cs="Arial"/>
          <w:color w:val="BBBBBB"/>
          <w:kern w:val="0"/>
          <w:sz w:val="18"/>
          <w:szCs w:val="18"/>
        </w:rPr>
        <w:t>927</w:t>
      </w:r>
    </w:p>
    <w:p w:rsidR="007E45F5" w:rsidRPr="007E45F5" w:rsidRDefault="007E45F5" w:rsidP="007E45F5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E45F5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61925" cy="161925"/>
            <wp:effectExtent l="0" t="0" r="9525" b="9525"/>
            <wp:docPr id="2" name="图片 2" descr="发布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发布时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5F5" w:rsidRPr="007E45F5" w:rsidRDefault="007E45F5" w:rsidP="007E45F5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7E45F5">
        <w:rPr>
          <w:rFonts w:ascii="Arial" w:eastAsia="宋体" w:hAnsi="Arial" w:cs="Arial"/>
          <w:color w:val="BBBBBB"/>
          <w:kern w:val="0"/>
          <w:sz w:val="18"/>
          <w:szCs w:val="18"/>
        </w:rPr>
        <w:t>2011/09/02/ 00:29</w:t>
      </w:r>
    </w:p>
    <w:p w:rsidR="007E45F5" w:rsidRPr="007E45F5" w:rsidRDefault="007E45F5" w:rsidP="007E45F5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E45F5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209550" cy="161925"/>
            <wp:effectExtent l="0" t="0" r="0" b="9525"/>
            <wp:docPr id="1" name="图片 1" descr="来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来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5F5" w:rsidRPr="007E45F5" w:rsidRDefault="007E45F5" w:rsidP="007E45F5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7E45F5">
        <w:rPr>
          <w:rFonts w:ascii="Arial" w:eastAsia="宋体" w:hAnsi="Arial" w:cs="Arial"/>
          <w:color w:val="BBBBBB"/>
          <w:kern w:val="0"/>
          <w:sz w:val="18"/>
          <w:szCs w:val="18"/>
        </w:rPr>
        <w:t>四平市铁西区网</w:t>
      </w:r>
    </w:p>
    <w:p w:rsidR="007E45F5" w:rsidRPr="007E45F5" w:rsidRDefault="007E45F5" w:rsidP="007E45F5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 w:val="20"/>
          <w:szCs w:val="20"/>
        </w:rPr>
      </w:pPr>
      <w:hyperlink r:id="rId6" w:tooltip="分享到" w:history="1">
        <w:r w:rsidRPr="007E45F5">
          <w:rPr>
            <w:rFonts w:ascii="微软雅黑" w:eastAsia="微软雅黑" w:hAnsi="微软雅黑" w:cs="Arial" w:hint="eastAsia"/>
            <w:b/>
            <w:bCs/>
            <w:color w:val="333333"/>
            <w:kern w:val="0"/>
            <w:sz w:val="20"/>
            <w:szCs w:val="20"/>
            <w:u w:val="single"/>
            <w:bdr w:val="none" w:sz="0" w:space="0" w:color="auto" w:frame="1"/>
          </w:rPr>
          <w:t>分享到：</w:t>
        </w:r>
      </w:hyperlink>
      <w:r w:rsidRPr="007E45F5">
        <w:rPr>
          <w:rFonts w:ascii="Arial" w:eastAsia="宋体" w:hAnsi="Arial" w:cs="Arial"/>
          <w:b/>
          <w:bCs/>
          <w:color w:val="333333"/>
          <w:kern w:val="0"/>
          <w:sz w:val="17"/>
          <w:szCs w:val="17"/>
          <w:bdr w:val="none" w:sz="0" w:space="0" w:color="auto" w:frame="1"/>
        </w:rPr>
        <w:t>0</w:t>
      </w:r>
    </w:p>
    <w:p w:rsidR="007E45F5" w:rsidRPr="007E45F5" w:rsidRDefault="007E45F5" w:rsidP="007E45F5">
      <w:pPr>
        <w:widowControl/>
        <w:shd w:val="clear" w:color="auto" w:fill="F7F7FF"/>
        <w:spacing w:line="405" w:lineRule="atLeast"/>
        <w:jc w:val="left"/>
        <w:outlineLvl w:val="1"/>
        <w:rPr>
          <w:rFonts w:ascii="Arial" w:eastAsia="宋体" w:hAnsi="Arial" w:cs="Arial"/>
          <w:color w:val="212E64"/>
          <w:kern w:val="0"/>
          <w:sz w:val="18"/>
          <w:szCs w:val="18"/>
        </w:rPr>
      </w:pPr>
      <w:r w:rsidRPr="007E45F5">
        <w:rPr>
          <w:rFonts w:ascii="Arial" w:eastAsia="宋体" w:hAnsi="Arial" w:cs="Arial"/>
          <w:color w:val="FFFFFF"/>
          <w:kern w:val="0"/>
          <w:sz w:val="18"/>
          <w:szCs w:val="18"/>
          <w:bdr w:val="none" w:sz="0" w:space="0" w:color="auto" w:frame="1"/>
          <w:shd w:val="clear" w:color="auto" w:fill="608FAF"/>
        </w:rPr>
        <w:t>摘要</w:t>
      </w:r>
      <w:r w:rsidRPr="007E45F5">
        <w:rPr>
          <w:rFonts w:ascii="宋体" w:eastAsia="宋体" w:hAnsi="宋体" w:cs="宋体" w:hint="eastAsia"/>
          <w:color w:val="608FAF"/>
          <w:kern w:val="0"/>
          <w:sz w:val="18"/>
          <w:szCs w:val="18"/>
          <w:bdr w:val="none" w:sz="0" w:space="0" w:color="auto" w:frame="1"/>
        </w:rPr>
        <w:t>◆</w:t>
      </w:r>
      <w:r w:rsidRPr="007E45F5">
        <w:rPr>
          <w:rFonts w:ascii="Arial" w:eastAsia="宋体" w:hAnsi="Arial" w:cs="Arial"/>
          <w:color w:val="212E64"/>
          <w:kern w:val="0"/>
          <w:sz w:val="18"/>
          <w:szCs w:val="18"/>
        </w:rPr>
        <w:t>第一章</w:t>
      </w:r>
      <w:r w:rsidRPr="007E45F5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7E45F5">
        <w:rPr>
          <w:rFonts w:ascii="Arial" w:eastAsia="宋体" w:hAnsi="Arial" w:cs="Arial"/>
          <w:color w:val="212E64"/>
          <w:kern w:val="0"/>
          <w:sz w:val="18"/>
          <w:szCs w:val="18"/>
        </w:rPr>
        <w:t>总</w:t>
      </w:r>
      <w:r w:rsidRPr="007E45F5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7E45F5">
        <w:rPr>
          <w:rFonts w:ascii="Arial" w:eastAsia="宋体" w:hAnsi="Arial" w:cs="Arial"/>
          <w:color w:val="212E64"/>
          <w:kern w:val="0"/>
          <w:sz w:val="18"/>
          <w:szCs w:val="18"/>
        </w:rPr>
        <w:t>则</w:t>
      </w:r>
      <w:r w:rsidRPr="007E45F5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7E45F5">
        <w:rPr>
          <w:rFonts w:ascii="Arial" w:eastAsia="宋体" w:hAnsi="Arial" w:cs="Arial"/>
          <w:color w:val="212E64"/>
          <w:kern w:val="0"/>
          <w:sz w:val="18"/>
          <w:szCs w:val="18"/>
        </w:rPr>
        <w:t>第一条</w:t>
      </w:r>
      <w:r w:rsidRPr="007E45F5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7E45F5">
        <w:rPr>
          <w:rFonts w:ascii="Arial" w:eastAsia="宋体" w:hAnsi="Arial" w:cs="Arial"/>
          <w:color w:val="212E64"/>
          <w:kern w:val="0"/>
          <w:sz w:val="18"/>
          <w:szCs w:val="18"/>
        </w:rPr>
        <w:t>为进一步扩大对外开放，加大招商引资力度，根据国家和省市有关法律、法规和规定，结合我区实际，制定本政策。</w:t>
      </w:r>
      <w:r w:rsidRPr="007E45F5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7E45F5">
        <w:rPr>
          <w:rFonts w:ascii="Arial" w:eastAsia="宋体" w:hAnsi="Arial" w:cs="Arial"/>
          <w:color w:val="212E64"/>
          <w:kern w:val="0"/>
          <w:sz w:val="18"/>
          <w:szCs w:val="18"/>
        </w:rPr>
        <w:t>第二条</w:t>
      </w:r>
      <w:r w:rsidRPr="007E45F5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7E45F5">
        <w:rPr>
          <w:rFonts w:ascii="Arial" w:eastAsia="宋体" w:hAnsi="Arial" w:cs="Arial"/>
          <w:color w:val="212E64"/>
          <w:kern w:val="0"/>
          <w:sz w:val="18"/>
          <w:szCs w:val="18"/>
        </w:rPr>
        <w:t>凡在我区行政区域内国内外投资者以独</w:t>
      </w:r>
    </w:p>
    <w:p w:rsidR="007E45F5" w:rsidRPr="007E45F5" w:rsidRDefault="007E45F5" w:rsidP="007E45F5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center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第一章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 </w:t>
      </w: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总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 </w:t>
      </w: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则</w:t>
      </w:r>
    </w:p>
    <w:p w:rsidR="007E45F5" w:rsidRPr="007E45F5" w:rsidRDefault="007E45F5" w:rsidP="007E45F5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第一条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为进一步扩大对外开放，加大</w:t>
      </w:r>
      <w:hyperlink r:id="rId7" w:tgtFrame="_blank" w:history="1">
        <w:r w:rsidRPr="007E45F5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招商引资</w:t>
        </w:r>
      </w:hyperlink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力度，根据国家和省市有关法律、法规和规定，结合我区实际，制定本政策。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第二条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凡在我区行政区域内国内外</w:t>
      </w:r>
      <w:hyperlink r:id="rId8" w:tgtFrame="_blank" w:history="1">
        <w:r w:rsidRPr="007E45F5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者以独资、合资、合作等形式来</w:t>
      </w:r>
      <w:hyperlink r:id="rId9" w:tgtFrame="_blank" w:history="1">
        <w:r w:rsidRPr="007E45F5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创办各类企业；以资金、技术、专利、设备、名牌商标来入股；以租赁、承包、委托经营、购买、兼并、参股、控股及其他商方式取得现有企业的经营权、国有企业产权或部分产权，适用于本政策规定。</w:t>
      </w:r>
    </w:p>
    <w:p w:rsidR="007E45F5" w:rsidRPr="007E45F5" w:rsidRDefault="007E45F5" w:rsidP="007E45F5">
      <w:pPr>
        <w:widowControl/>
        <w:shd w:val="clear" w:color="auto" w:fill="FFFFFF"/>
        <w:spacing w:before="150" w:after="150" w:line="450" w:lineRule="atLeast"/>
        <w:jc w:val="center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center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第二章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 </w:t>
      </w: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税收政策</w:t>
      </w:r>
    </w:p>
    <w:p w:rsidR="007E45F5" w:rsidRPr="007E45F5" w:rsidRDefault="007E45F5" w:rsidP="007E45F5">
      <w:pPr>
        <w:widowControl/>
        <w:shd w:val="clear" w:color="auto" w:fill="FFFFFF"/>
        <w:spacing w:before="150" w:after="150" w:line="450" w:lineRule="atLeast"/>
        <w:jc w:val="center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第三条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新设立的生产型外商、港澳台商投资企业，经营期在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10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年以上的，从获利年度起，享受第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年和第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2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年免征企业所得税；第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年至第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年减半征收企业所得税；国家鼓励类外商投资企业，在现行税收优惠期满后，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年内，按应纳税额减征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15%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企业所得税。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lastRenderedPageBreak/>
        <w:t>第四条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从事</w:t>
      </w:r>
      <w:hyperlink r:id="rId10" w:tgtFrame="_blank" w:history="1">
        <w:r w:rsidRPr="007E45F5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农业</w:t>
        </w:r>
      </w:hyperlink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、</w:t>
      </w:r>
      <w:hyperlink r:id="rId11" w:tgtFrame="_blank" w:history="1">
        <w:r w:rsidRPr="007E45F5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林业</w:t>
        </w:r>
      </w:hyperlink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、</w:t>
      </w:r>
      <w:hyperlink r:id="rId12" w:tgtFrame="_blank" w:history="1">
        <w:r w:rsidRPr="007E45F5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牧业</w:t>
        </w:r>
      </w:hyperlink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的外商投资企业，依照规定享受减免税期满后，经税务机关批准，在以后的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10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年内可以继续按应纳税额减征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15%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至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30%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的企业所得税。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第五条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外商先进技术企业享受减免税后，仍为先进技术企业的，延长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年减半征收企业所得税。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第六条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商贸企业、服务型企业（除广告业、房屋中介、典当、桑拿、氧吧外）、劳动就业服务企业中的加工型企业，在增加的岗位中，当年新招用持《再就业优惠证》人员，与其签订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年以上期限劳动合同，并依法缴纳社会保险费的，所录用的下岗失业人员享受社会保险补贴，同时按实际招用人数予以定额扣减营业税、城市维护建设税、</w:t>
      </w:r>
      <w:hyperlink r:id="rId13" w:tgtFrame="_blank" w:history="1">
        <w:r w:rsidRPr="007E45F5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教育</w:t>
        </w:r>
      </w:hyperlink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费附加和企业所得税。定额标准为每人每年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4800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元。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第七条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物流</w:t>
      </w:r>
      <w:hyperlink r:id="rId14" w:tgtFrame="_blank" w:history="1">
        <w:r w:rsidRPr="007E45F5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运输</w:t>
        </w:r>
      </w:hyperlink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业，只要具备相应条件，可办理自开票纳税人，享受税收优惠政策。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第八条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在我区投资从事装备制造业、</w:t>
      </w:r>
      <w:hyperlink r:id="rId15" w:tgtFrame="_blank" w:history="1">
        <w:r w:rsidRPr="007E45F5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石油</w:t>
        </w:r>
      </w:hyperlink>
      <w:hyperlink r:id="rId16" w:tgtFrame="_blank" w:history="1">
        <w:r w:rsidRPr="007E45F5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化工</w:t>
        </w:r>
      </w:hyperlink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业、</w:t>
      </w:r>
      <w:hyperlink r:id="rId17" w:tgtFrame="_blank" w:history="1">
        <w:r w:rsidRPr="007E45F5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冶金</w:t>
        </w:r>
      </w:hyperlink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业、</w:t>
      </w:r>
      <w:hyperlink r:id="rId18" w:tgtFrame="_blank" w:history="1">
        <w:r w:rsidRPr="007E45F5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船舶</w:t>
        </w:r>
      </w:hyperlink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制造业、</w:t>
      </w:r>
      <w:hyperlink r:id="rId19" w:tgtFrame="_blank" w:history="1">
        <w:r w:rsidRPr="007E45F5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汽车</w:t>
        </w:r>
      </w:hyperlink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制造业、农产品加工业、军品制造业和</w:t>
      </w:r>
      <w:hyperlink r:id="rId20" w:tgtFrame="_blank" w:history="1">
        <w:r w:rsidRPr="007E45F5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高新技术</w:t>
        </w:r>
      </w:hyperlink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产业产品生产为主（产品年销售额占全部销售额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以上，含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）的增值税一般纳税人，享受扩大增值税抵扣范围的税收政策。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第九条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国内外客商在我区投资建设资源综合利用项目，享受增值税、所得税减免优惠政策。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第十条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国有、集体企业出售后，企业法人予以注销，买受人妥善安置原有企业职工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30%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以上的，对其承受所购企业的土地、房屋权属，减半征收契税；全部安置原企业职工的，免征契税。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第十一条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对在应征土地使用税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类地段投资新办的企业，城市维护建设税按照建制镇的政策执行。</w:t>
      </w:r>
    </w:p>
    <w:p w:rsidR="007E45F5" w:rsidRPr="007E45F5" w:rsidRDefault="007E45F5" w:rsidP="007E45F5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center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第三章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 </w:t>
      </w: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财政资金扶持政策</w:t>
      </w:r>
    </w:p>
    <w:p w:rsidR="007E45F5" w:rsidRPr="007E45F5" w:rsidRDefault="007E45F5" w:rsidP="007E45F5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lastRenderedPageBreak/>
        <w:t>第十二条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国内客商新建生产型企业，从获利年度起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年内，企业所得税地方留成部分由财政扶持该企业技术改造或扩大再生产。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第十三条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国内外客商投资收购我区内国有企业，新体制盈利后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年内企业所得税地方所得部分，由同级财政予以全额扶持企业发展。外商购买我区内国有企业或投资嫁接改造国有企业，投资达到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25%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的比例，享受兴办合资企业的有关政策。凡兼并重组我区内国有企业，按省国有企业改革领导小组有关文件执行。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第十四条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招商引资的工业项目自投产之日起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年内，由财政给予企业实际缴纳增值税地方留成部分不同比例的资金扶持：企业实缴税额超过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300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万元的按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30%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的资金扶持；企业实缴税额超过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万元的按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40%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的资金扶持；企业实缴税额超过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1500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万元的按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的资金扶持；被认定为高新技术企业或具有自主知识产权的按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60%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的资金扶持。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第十五条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高新技术企业，年缴税达到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800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万元以上且连续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年递增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20%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以上或年缴税超过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1500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万元且连续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年递增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18%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以上的，按其第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年税收地方所得部分的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30%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给予一次性资金扶持。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第十六条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对投资兴办城市基础设施和公益事业的项目，除可享受规定优惠政策外，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年内所得税地方留成部分，由财政全额扶持企业。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第十七条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产品出口型企业，在国家和省、市规定的税收减免期满后，产品出口比例超过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70%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的，经财政、税务、商务部门审核认定，可继续享受原减免税种新增地方财政收入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的资金扶持，但最多不超过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第十八条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新建生产加工型企业，生产经营用地及</w:t>
      </w:r>
      <w:hyperlink r:id="rId21" w:tgtFrame="_blank" w:history="1">
        <w:r w:rsidRPr="007E45F5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房产</w:t>
        </w:r>
      </w:hyperlink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所缴纳的土地使用税、</w:t>
      </w:r>
      <w:hyperlink r:id="rId22" w:tgtFrame="_blank" w:history="1">
        <w:r w:rsidRPr="007E45F5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房产</w:t>
        </w:r>
      </w:hyperlink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税，自企业建成之日起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年内，财政给予全额扶持企业发展。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第十九条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国内外客商投资在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万元以上，投资回收时间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10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年以上的生产加工型项目，以及投资能源、</w:t>
      </w:r>
      <w:hyperlink r:id="rId23" w:tgtFrame="_blank" w:history="1">
        <w:r w:rsidRPr="007E45F5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交通</w:t>
        </w:r>
      </w:hyperlink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建设、</w:t>
      </w:r>
      <w:hyperlink r:id="rId24" w:tgtFrame="_blank" w:history="1">
        <w:r w:rsidRPr="007E45F5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旅游</w:t>
        </w:r>
      </w:hyperlink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等项目，减免税期满后，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年内企业所得税地方留成部分由财政全额扶持企业发展。</w:t>
      </w:r>
    </w:p>
    <w:p w:rsidR="007E45F5" w:rsidRPr="007E45F5" w:rsidRDefault="007E45F5" w:rsidP="007E45F5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center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第四章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 </w:t>
      </w: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土地政策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lastRenderedPageBreak/>
        <w:t>第二十条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国内外客商在我区投资建设项目用地，可采取出让等方式，提供土地使用权。凡来我区投资兴办文教、卫生、科研、环境保护、城市基础设施和公益事业等项目，符合《划拨目录》要求的土地以划拨方式供地。</w:t>
      </w:r>
    </w:p>
    <w:p w:rsidR="007E45F5" w:rsidRPr="007E45F5" w:rsidRDefault="007E45F5" w:rsidP="007E45F5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center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第五章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 </w:t>
      </w: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收费政策</w:t>
      </w:r>
    </w:p>
    <w:p w:rsidR="007E45F5" w:rsidRPr="007E45F5" w:rsidRDefault="007E45F5" w:rsidP="007E45F5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第二十一条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凡国内外客商来我区兴办企业的，属于国家和省市有明文规定的收费项目一律按最低标准执行；办理各种证件只收取工本费。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第二十二条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凡投资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500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万元以下的工业项目，在国家和省市明文规定的行政事业性收费标准中，属于我区留成部分的行政事业性收费，一律减半收取，投资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500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万元以上的工业项目费用全免。</w:t>
      </w:r>
    </w:p>
    <w:p w:rsidR="007E45F5" w:rsidRPr="007E45F5" w:rsidRDefault="007E45F5" w:rsidP="007E45F5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center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第六章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 </w:t>
      </w: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服务性政策</w:t>
      </w:r>
    </w:p>
    <w:p w:rsidR="007E45F5" w:rsidRPr="007E45F5" w:rsidRDefault="007E45F5" w:rsidP="007E45F5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第二十三条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国内外客商投资兴建、改扩建生产加工型项目，以及兼并、收购生产型企业，凡属于持续性税源的企业，固定资产投资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200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万元以上的招商引资企业，由市招商引资领导小组颁发《招商引资企业特保证书》。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第二十四条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凡投资额在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万元以上的招商引资项目，域外投资企业的董事长、总经理的子女在铁西区就学，可自愿择校，免费入学。董事长、总经理、申请车牌照时可从优办理车辆落籍手续。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第二十五条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对招商引资企业车辆一般违法行为，公安交警部门不予扣证、扣车、罚款。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第二十六条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各部门不准对招商引资企业随意检查，检查和处罚必须报区软环境建设办公室批准。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第二十七条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区及乡人大、政协换届，或代表、委员缺额时，可优先推荐招商引资客商，对贡献较大的域外投资者可授予相应的名誉职务。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lastRenderedPageBreak/>
        <w:t>第二十八条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国内外客商来我区投资兴业，在办理各种申办手续时，由我区招商办一个窗口对外、一站式办理。引荐单位和部门要实行全方位服务，全程免费代办所有备案、报批、登记等手续。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第二十九条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对跨国公司、世界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500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强、国内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500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强、国内外名企、上市公司等大企业大集团，到我区设立总部、地区总部、研发中心、结算中心，或将上述机构注册在我区的，对其重点项目，协助其申请国家和省、市专项资金支持。</w:t>
      </w:r>
    </w:p>
    <w:p w:rsidR="007E45F5" w:rsidRPr="007E45F5" w:rsidRDefault="007E45F5" w:rsidP="007E45F5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center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第七章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 </w:t>
      </w: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附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 </w:t>
      </w: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则</w:t>
      </w:r>
    </w:p>
    <w:p w:rsidR="007E45F5" w:rsidRPr="007E45F5" w:rsidRDefault="007E45F5" w:rsidP="007E45F5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第三十条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本区投资者享受国内客商投资企业同样的优惠政策。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第三十一条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外来投资企业可享受区政府给予本地企业的一切优惠政策，但同一事项不可重复享受。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第三十二条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 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国内外投资企业和个人，如有其他要求，本政策规定未涉事宜，可一事一议、特事特办。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第三十三条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本优惠政策自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2007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年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4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月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29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日起施行，过去出台的政策与本政策不一致的以本政策为准。如国家出台新政策，按新政策执行。</w:t>
      </w:r>
    </w:p>
    <w:p w:rsidR="007E45F5" w:rsidRPr="007E45F5" w:rsidRDefault="007E45F5" w:rsidP="007E45F5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E45F5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第三十四条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7E45F5">
        <w:rPr>
          <w:rFonts w:ascii="Arial" w:eastAsia="宋体" w:hAnsi="Arial" w:cs="Arial"/>
          <w:color w:val="444444"/>
          <w:kern w:val="0"/>
          <w:sz w:val="24"/>
          <w:szCs w:val="24"/>
        </w:rPr>
        <w:t>本政策规定由铁西区招商引资领导小组负责解释和认定。</w:t>
      </w:r>
    </w:p>
    <w:p w:rsidR="009201FC" w:rsidRPr="007E45F5" w:rsidRDefault="007E45F5">
      <w:pPr>
        <w:rPr>
          <w:rFonts w:hint="eastAsia"/>
        </w:rPr>
      </w:pPr>
      <w:bookmarkStart w:id="0" w:name="_GoBack"/>
      <w:bookmarkEnd w:id="0"/>
    </w:p>
    <w:sectPr w:rsidR="009201FC" w:rsidRPr="007E4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C9"/>
    <w:rsid w:val="00010FC9"/>
    <w:rsid w:val="007E45F5"/>
    <w:rsid w:val="00C441EA"/>
    <w:rsid w:val="00D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E2DB2-8D38-487B-B78B-54D09D8C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E45F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7E45F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E45F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7E45F5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E45F5"/>
    <w:rPr>
      <w:color w:val="0000FF"/>
      <w:u w:val="single"/>
    </w:rPr>
  </w:style>
  <w:style w:type="character" w:customStyle="1" w:styleId="bsharecount">
    <w:name w:val="bshare_count"/>
    <w:basedOn w:val="a0"/>
    <w:rsid w:val="007E45F5"/>
  </w:style>
  <w:style w:type="character" w:customStyle="1" w:styleId="sumcolor">
    <w:name w:val="sum_color"/>
    <w:basedOn w:val="a0"/>
    <w:rsid w:val="007E45F5"/>
  </w:style>
  <w:style w:type="character" w:customStyle="1" w:styleId="sumtir">
    <w:name w:val="sum_tir"/>
    <w:basedOn w:val="a0"/>
    <w:rsid w:val="007E45F5"/>
  </w:style>
  <w:style w:type="paragraph" w:styleId="a4">
    <w:name w:val="Normal (Web)"/>
    <w:basedOn w:val="a"/>
    <w:uiPriority w:val="99"/>
    <w:semiHidden/>
    <w:unhideWhenUsed/>
    <w:rsid w:val="007E45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E45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6" w:color="E4E4E4"/>
            <w:right w:val="none" w:sz="0" w:space="0" w:color="auto"/>
          </w:divBdr>
          <w:divsChild>
            <w:div w:id="3328043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368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997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16472">
          <w:marLeft w:val="0"/>
          <w:marRight w:val="0"/>
          <w:marTop w:val="0"/>
          <w:marBottom w:val="0"/>
          <w:divBdr>
            <w:top w:val="none" w:sz="0" w:space="4" w:color="auto"/>
            <w:left w:val="none" w:sz="0" w:space="8" w:color="auto"/>
            <w:bottom w:val="dashed" w:sz="6" w:space="0" w:color="E4E4E4"/>
            <w:right w:val="none" w:sz="0" w:space="8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list-1212.html" TargetMode="External"/><Relationship Id="rId13" Type="http://schemas.openxmlformats.org/officeDocument/2006/relationships/hyperlink" Target="http://www.zgsxzs.com/industry/1078.html" TargetMode="External"/><Relationship Id="rId18" Type="http://schemas.openxmlformats.org/officeDocument/2006/relationships/hyperlink" Target="http://www.zgsxzs.com/c/HangYeFenLei.php?typeid2=18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zgsxzs.com/industry/1076.html" TargetMode="External"/><Relationship Id="rId7" Type="http://schemas.openxmlformats.org/officeDocument/2006/relationships/hyperlink" Target="http://www.zgsxzs.com/" TargetMode="External"/><Relationship Id="rId12" Type="http://schemas.openxmlformats.org/officeDocument/2006/relationships/hyperlink" Target="http://www.zgsxzs.com/c/HangYeFenLei.php?typeid2=112" TargetMode="External"/><Relationship Id="rId17" Type="http://schemas.openxmlformats.org/officeDocument/2006/relationships/hyperlink" Target="http://www.zgsxzs.com/industry/1090.htm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zgsxzs.cn/industry/1080.html" TargetMode="External"/><Relationship Id="rId20" Type="http://schemas.openxmlformats.org/officeDocument/2006/relationships/hyperlink" Target="http://www.zgsxzs.com/industry/1092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share.cn/" TargetMode="External"/><Relationship Id="rId11" Type="http://schemas.openxmlformats.org/officeDocument/2006/relationships/hyperlink" Target="http://www.zgsxzs.com/c/HangYeFenLei.php?typeid2=112" TargetMode="External"/><Relationship Id="rId24" Type="http://schemas.openxmlformats.org/officeDocument/2006/relationships/hyperlink" Target="http://www.zgsxzs.com/industry/1118.html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zgsxzs.cn/industry/1080.html" TargetMode="External"/><Relationship Id="rId23" Type="http://schemas.openxmlformats.org/officeDocument/2006/relationships/hyperlink" Target="http://zgsxzs.cn/industry/1074.html" TargetMode="External"/><Relationship Id="rId10" Type="http://schemas.openxmlformats.org/officeDocument/2006/relationships/hyperlink" Target="http://www.zgsxzs.com/industry/1070.html" TargetMode="External"/><Relationship Id="rId19" Type="http://schemas.openxmlformats.org/officeDocument/2006/relationships/hyperlink" Target="http://zgsxzs.cn/industry/1088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zgsxzs.com/list-1212.html" TargetMode="External"/><Relationship Id="rId14" Type="http://schemas.openxmlformats.org/officeDocument/2006/relationships/hyperlink" Target="http://zgsxzs.cn/industry/1074.html" TargetMode="External"/><Relationship Id="rId22" Type="http://schemas.openxmlformats.org/officeDocument/2006/relationships/hyperlink" Target="http://www.zgsxzs.com/industry/1076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2018-05-24T10:06:00Z</dcterms:created>
  <dcterms:modified xsi:type="dcterms:W3CDTF">2018-05-24T10:06:00Z</dcterms:modified>
</cp:coreProperties>
</file>