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76B" w:rsidRDefault="009F276B" w:rsidP="009F276B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proofErr w:type="gramStart"/>
      <w:r>
        <w:rPr>
          <w:rFonts w:ascii="方正大标宋简体" w:eastAsia="方正大标宋简体" w:hAnsi="&amp;quot" w:hint="eastAsia"/>
          <w:color w:val="000000"/>
          <w:sz w:val="44"/>
          <w:szCs w:val="44"/>
        </w:rPr>
        <w:t>大观区专利</w:t>
      </w:r>
      <w:proofErr w:type="gramEnd"/>
      <w:r>
        <w:rPr>
          <w:rFonts w:ascii="方正大标宋简体" w:eastAsia="方正大标宋简体" w:hAnsi="&amp;quot" w:hint="eastAsia"/>
          <w:color w:val="000000"/>
          <w:sz w:val="44"/>
          <w:szCs w:val="44"/>
        </w:rPr>
        <w:t>资助与奖励实施办法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第一条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为深入实施知识产权战略，鼓励发明创造，促进我区科学技术进步，根据《安徽省专利保护和促进条例》和《安庆市专利资助与奖励办法》，制定本办法。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pacing w:before="0" w:beforeAutospacing="0" w:after="0" w:afterAutospacing="0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第二条</w:t>
      </w:r>
      <w:r>
        <w:rPr>
          <w:rStyle w:val="a4"/>
          <w:rFonts w:ascii="&amp;quot" w:hAnsi="&amp;quot"/>
          <w:b w:val="0"/>
          <w:bCs w:val="0"/>
          <w:color w:val="000000"/>
          <w:sz w:val="32"/>
          <w:szCs w:val="32"/>
        </w:rPr>
        <w:t xml:space="preserve"> 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资助、奖励对象：凡本区的机关、企事业单位</w:t>
      </w:r>
      <w:r>
        <w:rPr>
          <w:rFonts w:ascii="&amp;quot" w:hAnsi="&amp;quot"/>
          <w:color w:val="000000"/>
          <w:sz w:val="32"/>
          <w:szCs w:val="32"/>
        </w:rPr>
        <w:t>(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企业单位在我区注册且缴纳税收</w:t>
      </w:r>
      <w:r>
        <w:rPr>
          <w:rFonts w:ascii="&amp;quot" w:hAnsi="&amp;quot"/>
          <w:color w:val="000000"/>
          <w:sz w:val="32"/>
          <w:szCs w:val="32"/>
        </w:rPr>
        <w:t>)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、社会团体和在本辖区内有经常住所的个人，通过区科技局申报国家发明专利，均可依本办法申请资助与奖励。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第三条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专利申请资助和奖励资金纳入区财政年度预算，按照国库集中支付办法据实支付。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第四条</w:t>
      </w:r>
      <w:bookmarkStart w:id="0" w:name="_GoBack"/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资助和奖励标准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1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、资助标准：发明专利申请进入实质审查程序后，工业企业及战略性新兴产业企业资助</w:t>
      </w:r>
      <w:r>
        <w:rPr>
          <w:rFonts w:ascii="&amp;quot" w:hAnsi="&amp;quot"/>
          <w:color w:val="000000"/>
          <w:sz w:val="32"/>
          <w:szCs w:val="32"/>
        </w:rPr>
        <w:t>2000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元</w:t>
      </w:r>
      <w:r>
        <w:rPr>
          <w:rFonts w:ascii="&amp;quot" w:hAnsi="&amp;quot"/>
          <w:color w:val="000000"/>
          <w:sz w:val="32"/>
          <w:szCs w:val="32"/>
        </w:rPr>
        <w:t>/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件，其他资助</w:t>
      </w:r>
      <w:r>
        <w:rPr>
          <w:rFonts w:ascii="&amp;quot" w:hAnsi="&amp;quot"/>
          <w:color w:val="000000"/>
          <w:sz w:val="32"/>
          <w:szCs w:val="32"/>
        </w:rPr>
        <w:t>400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元</w:t>
      </w:r>
      <w:r>
        <w:rPr>
          <w:rFonts w:ascii="&amp;quot" w:hAnsi="&amp;quot"/>
          <w:color w:val="000000"/>
          <w:sz w:val="32"/>
          <w:szCs w:val="32"/>
        </w:rPr>
        <w:t>/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件；获得专利证书的再资助</w:t>
      </w:r>
      <w:r>
        <w:rPr>
          <w:rFonts w:ascii="&amp;quot" w:hAnsi="&amp;quot"/>
          <w:color w:val="000000"/>
          <w:sz w:val="32"/>
          <w:szCs w:val="32"/>
        </w:rPr>
        <w:t>1000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元</w:t>
      </w:r>
      <w:r>
        <w:rPr>
          <w:rFonts w:ascii="&amp;quot" w:hAnsi="&amp;quot"/>
          <w:color w:val="000000"/>
          <w:sz w:val="32"/>
          <w:szCs w:val="32"/>
        </w:rPr>
        <w:t>/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件。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pacing w:before="0" w:beforeAutospacing="0" w:after="0" w:afterAutospacing="0"/>
        <w:ind w:firstLine="640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2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、奖励标准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pacing w:before="0" w:beforeAutospacing="0" w:after="0" w:afterAutospacing="0"/>
        <w:ind w:firstLine="617"/>
        <w:rPr>
          <w:rFonts w:ascii="&amp;quot" w:hAnsi="&amp;quot"/>
          <w:color w:val="000000"/>
          <w:sz w:val="21"/>
          <w:szCs w:val="21"/>
        </w:rPr>
      </w:pPr>
      <w:r>
        <w:rPr>
          <w:rFonts w:ascii="方正仿宋简体" w:eastAsia="方正仿宋简体" w:hAnsi="&amp;quot" w:hint="eastAsia"/>
          <w:color w:val="111111"/>
          <w:sz w:val="32"/>
          <w:szCs w:val="32"/>
        </w:rPr>
        <w:t>工业企业或战略性新兴产业企业当年发明专利进入实审阶段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达到</w:t>
      </w:r>
      <w:r>
        <w:rPr>
          <w:rFonts w:ascii="&amp;quot" w:hAnsi="&amp;quot"/>
          <w:color w:val="111111"/>
          <w:sz w:val="32"/>
          <w:szCs w:val="32"/>
        </w:rPr>
        <w:t>5</w:t>
      </w:r>
      <w:r>
        <w:rPr>
          <w:rFonts w:ascii="方正仿宋简体" w:eastAsia="方正仿宋简体" w:hAnsi="&amp;quot" w:hint="eastAsia"/>
          <w:color w:val="111111"/>
          <w:sz w:val="32"/>
          <w:szCs w:val="32"/>
        </w:rPr>
        <w:t>件的，奖励</w:t>
      </w:r>
      <w:r>
        <w:rPr>
          <w:rFonts w:ascii="&amp;quot" w:hAnsi="&amp;quot"/>
          <w:color w:val="111111"/>
          <w:sz w:val="32"/>
          <w:szCs w:val="32"/>
        </w:rPr>
        <w:t>2000</w:t>
      </w:r>
      <w:r>
        <w:rPr>
          <w:rFonts w:ascii="方正仿宋简体" w:eastAsia="方正仿宋简体" w:hAnsi="&amp;quot" w:hint="eastAsia"/>
          <w:color w:val="111111"/>
          <w:sz w:val="32"/>
          <w:szCs w:val="32"/>
        </w:rPr>
        <w:t>元；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达到</w:t>
      </w:r>
      <w:r>
        <w:rPr>
          <w:rFonts w:ascii="&amp;quot" w:hAnsi="&amp;quot"/>
          <w:color w:val="111111"/>
          <w:sz w:val="32"/>
          <w:szCs w:val="32"/>
        </w:rPr>
        <w:t>10</w:t>
      </w:r>
      <w:r>
        <w:rPr>
          <w:rFonts w:ascii="方正仿宋简体" w:eastAsia="方正仿宋简体" w:hAnsi="&amp;quot" w:hint="eastAsia"/>
          <w:color w:val="111111"/>
          <w:sz w:val="32"/>
          <w:szCs w:val="32"/>
        </w:rPr>
        <w:t>件的，奖励</w:t>
      </w:r>
      <w:r>
        <w:rPr>
          <w:rFonts w:ascii="&amp;quot" w:hAnsi="&amp;quot"/>
          <w:color w:val="111111"/>
          <w:sz w:val="32"/>
          <w:szCs w:val="32"/>
        </w:rPr>
        <w:t>4000</w:t>
      </w:r>
      <w:r>
        <w:rPr>
          <w:rFonts w:ascii="方正仿宋简体" w:eastAsia="方正仿宋简体" w:hAnsi="&amp;quot" w:hint="eastAsia"/>
          <w:color w:val="111111"/>
          <w:sz w:val="32"/>
          <w:szCs w:val="32"/>
        </w:rPr>
        <w:t>元；以此类推。</w:t>
      </w:r>
      <w:bookmarkEnd w:id="0"/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第五条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申请资助和奖励的单位和个人须向区科技局报送下列材料：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1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、</w:t>
      </w:r>
      <w:proofErr w:type="gramStart"/>
      <w:r>
        <w:rPr>
          <w:rFonts w:ascii="方正仿宋简体" w:eastAsia="方正仿宋简体" w:hAnsi="&amp;quot" w:hint="eastAsia"/>
          <w:color w:val="000000"/>
          <w:sz w:val="32"/>
          <w:szCs w:val="32"/>
        </w:rPr>
        <w:t>大观区专利</w:t>
      </w:r>
      <w:proofErr w:type="gramEnd"/>
      <w:r>
        <w:rPr>
          <w:rFonts w:ascii="方正仿宋简体" w:eastAsia="方正仿宋简体" w:hAnsi="&amp;quot" w:hint="eastAsia"/>
          <w:color w:val="000000"/>
          <w:sz w:val="32"/>
          <w:szCs w:val="32"/>
        </w:rPr>
        <w:t>申请资助与奖励申请表；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lastRenderedPageBreak/>
        <w:t>2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、单位申请应提交有效资质证明；个人申请的，还需提供身份证复印件或所在地居住证明；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3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、出示专利证书原件，提交专利证书复印件及专利当年有效的书面证明；出示发明专利申请进入实质审查阶段通知书原件，提交发明专利申请进入实质审查阶段通知书复印件，申请人为单位，如收据原件已报销</w:t>
      </w:r>
      <w:proofErr w:type="gramStart"/>
      <w:r>
        <w:rPr>
          <w:rFonts w:ascii="方正仿宋简体" w:eastAsia="方正仿宋简体" w:hAnsi="&amp;quot" w:hint="eastAsia"/>
          <w:color w:val="000000"/>
          <w:sz w:val="32"/>
          <w:szCs w:val="32"/>
        </w:rPr>
        <w:t>入帐</w:t>
      </w:r>
      <w:proofErr w:type="gramEnd"/>
      <w:r>
        <w:rPr>
          <w:rFonts w:ascii="方正仿宋简体" w:eastAsia="方正仿宋简体" w:hAnsi="&amp;quot" w:hint="eastAsia"/>
          <w:color w:val="000000"/>
          <w:sz w:val="32"/>
          <w:szCs w:val="32"/>
        </w:rPr>
        <w:t>的，提供单位出具的证明。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第六条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申请资助和奖励的单位和个人提交的材料和凭证应当真实有效，区财政局和区科技局负责对申请专利资助、奖励申请人提交的材料进行审核，无异议后提交区政府会议，在区政府网站公示</w:t>
      </w:r>
      <w:r>
        <w:rPr>
          <w:rFonts w:ascii="&amp;quot" w:hAnsi="&amp;quot"/>
          <w:color w:val="000000"/>
          <w:sz w:val="32"/>
          <w:szCs w:val="32"/>
        </w:rPr>
        <w:t>7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日，批准拨付。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第七条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专利资助或者奖励资金的支（兑）付方式：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1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、每年</w:t>
      </w:r>
      <w:r>
        <w:rPr>
          <w:rFonts w:ascii="&amp;quot" w:hAnsi="&amp;quot"/>
          <w:color w:val="000000"/>
          <w:sz w:val="32"/>
          <w:szCs w:val="32"/>
        </w:rPr>
        <w:t>8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月底前为上年度专利资助和奖励申请材料提交时间；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32"/>
          <w:szCs w:val="32"/>
        </w:rPr>
        <w:t>2.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专利资助及奖励每年发放一次。专利资助申请人就同一专利只能享受一次专利资助；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第八条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专利资助或者奖励申请人提交的材料和凭证应当真实有效，如有弄虚作假者，一经发现，则停止资助或者奖励，已资助或者奖励的资金由区科技局如数追回，并追究申请人的法律责任。对确认为非正常专利申请的申请人，</w:t>
      </w:r>
      <w:r>
        <w:rPr>
          <w:rFonts w:ascii="&amp;quot" w:hAnsi="&amp;quot"/>
          <w:color w:val="000000"/>
          <w:sz w:val="32"/>
          <w:szCs w:val="32"/>
        </w:rPr>
        <w:t>5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年内不予资助。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lastRenderedPageBreak/>
        <w:t>第九条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从事专利资助及奖励管理工作的国家工作人员玩忽职守、滥用职权，徇私舞弊，构成犯罪的，依法追究刑事责任；构成违纪违规的，进行责任追究。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5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第十条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本办法自</w:t>
      </w:r>
      <w:r>
        <w:rPr>
          <w:rFonts w:ascii="&amp;quot" w:hAnsi="&amp;quot"/>
          <w:color w:val="000000"/>
          <w:sz w:val="32"/>
          <w:szCs w:val="32"/>
        </w:rPr>
        <w:t>2015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年</w:t>
      </w:r>
      <w:r>
        <w:rPr>
          <w:rFonts w:ascii="&amp;quot" w:hAnsi="&amp;quot"/>
          <w:color w:val="000000"/>
          <w:sz w:val="32"/>
          <w:szCs w:val="32"/>
        </w:rPr>
        <w:t>2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月</w:t>
      </w:r>
      <w:r>
        <w:rPr>
          <w:rFonts w:ascii="&amp;quot" w:hAnsi="&amp;quot"/>
          <w:color w:val="000000"/>
          <w:sz w:val="32"/>
          <w:szCs w:val="32"/>
        </w:rPr>
        <w:t>1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日起施行，</w:t>
      </w:r>
      <w:r>
        <w:rPr>
          <w:rFonts w:ascii="&amp;quot" w:hAnsi="&amp;quot"/>
          <w:color w:val="000000"/>
          <w:sz w:val="32"/>
          <w:szCs w:val="32"/>
        </w:rPr>
        <w:t>2013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年</w:t>
      </w:r>
      <w:r>
        <w:rPr>
          <w:rFonts w:ascii="&amp;quot" w:hAnsi="&amp;quot"/>
          <w:color w:val="000000"/>
          <w:sz w:val="32"/>
          <w:szCs w:val="32"/>
        </w:rPr>
        <w:t>9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月</w:t>
      </w:r>
      <w:r>
        <w:rPr>
          <w:rFonts w:ascii="&amp;quot" w:hAnsi="&amp;quot"/>
          <w:color w:val="000000"/>
          <w:sz w:val="32"/>
          <w:szCs w:val="32"/>
        </w:rPr>
        <w:t>22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日发布的《大观区专利资助与奖励实施办法》（观政办〔</w:t>
      </w:r>
      <w:r>
        <w:rPr>
          <w:rFonts w:ascii="&amp;quot" w:hAnsi="&amp;quot"/>
          <w:color w:val="000000"/>
          <w:sz w:val="32"/>
          <w:szCs w:val="32"/>
        </w:rPr>
        <w:t>2013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〕</w:t>
      </w:r>
      <w:r>
        <w:rPr>
          <w:rFonts w:ascii="&amp;quot" w:hAnsi="&amp;quot"/>
          <w:color w:val="000000"/>
          <w:sz w:val="32"/>
          <w:szCs w:val="32"/>
        </w:rPr>
        <w:t>78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号）同时废止。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9F276B" w:rsidRDefault="009F276B" w:rsidP="009F276B">
      <w:pPr>
        <w:pStyle w:val="a3"/>
        <w:shd w:val="clear" w:color="auto" w:fill="FDFEFF"/>
        <w:spacing w:before="0" w:beforeAutospacing="0" w:after="0" w:afterAutospacing="0"/>
        <w:ind w:firstLine="643"/>
        <w:rPr>
          <w:rFonts w:ascii="&amp;quot" w:hAnsi="&amp;quot"/>
          <w:color w:val="000000"/>
          <w:sz w:val="21"/>
          <w:szCs w:val="21"/>
        </w:rPr>
      </w:pPr>
      <w:r>
        <w:rPr>
          <w:rStyle w:val="a4"/>
          <w:rFonts w:ascii="方正黑体简体" w:eastAsia="方正黑体简体" w:hAnsi="&amp;quot" w:hint="eastAsia"/>
          <w:b w:val="0"/>
          <w:bCs w:val="0"/>
          <w:color w:val="000000"/>
          <w:sz w:val="32"/>
          <w:szCs w:val="32"/>
        </w:rPr>
        <w:t>第十一条</w:t>
      </w:r>
      <w:r>
        <w:rPr>
          <w:rFonts w:ascii="&amp;quot" w:hAnsi="&amp;quot"/>
          <w:color w:val="000000"/>
          <w:sz w:val="32"/>
          <w:szCs w:val="32"/>
        </w:rPr>
        <w:t> </w:t>
      </w:r>
      <w:r>
        <w:rPr>
          <w:rFonts w:ascii="方正仿宋简体" w:eastAsia="方正仿宋简体" w:hAnsi="&amp;quot" w:hint="eastAsia"/>
          <w:color w:val="000000"/>
          <w:sz w:val="32"/>
          <w:szCs w:val="32"/>
        </w:rPr>
        <w:t>本办法由区财政局和区科技局负责解释。</w:t>
      </w:r>
    </w:p>
    <w:p w:rsidR="00505338" w:rsidRPr="009F276B" w:rsidRDefault="00505338" w:rsidP="009F276B"/>
    <w:sectPr w:rsidR="00505338" w:rsidRPr="009F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EE"/>
    <w:rsid w:val="002F6F25"/>
    <w:rsid w:val="003121EE"/>
    <w:rsid w:val="00505338"/>
    <w:rsid w:val="009F276B"/>
    <w:rsid w:val="00F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F3C26-020C-4EA4-A91D-920ECCFF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6F25"/>
  </w:style>
  <w:style w:type="paragraph" w:styleId="a3">
    <w:name w:val="Normal (Web)"/>
    <w:basedOn w:val="a"/>
    <w:uiPriority w:val="99"/>
    <w:semiHidden/>
    <w:unhideWhenUsed/>
    <w:rsid w:val="009F2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2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5</cp:revision>
  <dcterms:created xsi:type="dcterms:W3CDTF">2018-05-07T02:25:00Z</dcterms:created>
  <dcterms:modified xsi:type="dcterms:W3CDTF">2018-10-12T03:40:00Z</dcterms:modified>
</cp:coreProperties>
</file>