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9E" w:rsidRPr="0050699E" w:rsidRDefault="0050699E" w:rsidP="0050699E">
      <w:pPr>
        <w:widowControl/>
        <w:shd w:val="clear" w:color="auto" w:fill="FFFFFF"/>
        <w:spacing w:line="560" w:lineRule="atLeast"/>
        <w:jc w:val="right"/>
        <w:rPr>
          <w:rFonts w:ascii="Calibri" w:eastAsia="宋体" w:hAnsi="Calibri" w:cs="Calibri"/>
          <w:color w:val="000000"/>
          <w:kern w:val="0"/>
          <w:szCs w:val="21"/>
        </w:rPr>
      </w:pPr>
      <w:proofErr w:type="gramStart"/>
      <w:r w:rsidRPr="0050699E">
        <w:rPr>
          <w:rFonts w:ascii="方正仿宋_GBK" w:eastAsia="方正仿宋_GBK" w:hAnsi="Calibri" w:cs="Calibri" w:hint="eastAsia"/>
          <w:color w:val="000000"/>
          <w:kern w:val="0"/>
          <w:sz w:val="32"/>
          <w:szCs w:val="32"/>
        </w:rPr>
        <w:t>渝文备〔</w:t>
      </w:r>
      <w:r w:rsidRPr="0050699E">
        <w:rPr>
          <w:rFonts w:ascii="Times New Roman" w:eastAsia="宋体" w:hAnsi="Times New Roman" w:cs="Times New Roman"/>
          <w:color w:val="000000"/>
          <w:kern w:val="0"/>
          <w:sz w:val="32"/>
          <w:szCs w:val="32"/>
        </w:rPr>
        <w:t>2015</w:t>
      </w:r>
      <w:r w:rsidRPr="0050699E">
        <w:rPr>
          <w:rFonts w:ascii="方正仿宋_GBK" w:eastAsia="方正仿宋_GBK" w:hAnsi="Calibri" w:cs="Calibri" w:hint="eastAsia"/>
          <w:color w:val="000000"/>
          <w:kern w:val="0"/>
          <w:sz w:val="32"/>
          <w:szCs w:val="32"/>
        </w:rPr>
        <w:t>〕</w:t>
      </w:r>
      <w:proofErr w:type="gramEnd"/>
      <w:r w:rsidRPr="0050699E">
        <w:rPr>
          <w:rFonts w:ascii="Times New Roman" w:eastAsia="宋体" w:hAnsi="Times New Roman" w:cs="Times New Roman"/>
          <w:color w:val="000000"/>
          <w:kern w:val="0"/>
          <w:sz w:val="32"/>
          <w:szCs w:val="32"/>
        </w:rPr>
        <w:t>1799</w:t>
      </w:r>
      <w:r w:rsidRPr="0050699E">
        <w:rPr>
          <w:rFonts w:ascii="方正仿宋_GBK" w:eastAsia="方正仿宋_GBK" w:hAnsi="Calibri" w:cs="Calibri" w:hint="eastAsia"/>
          <w:color w:val="000000"/>
          <w:kern w:val="0"/>
          <w:sz w:val="32"/>
          <w:szCs w:val="32"/>
        </w:rPr>
        <w:t>号</w:t>
      </w:r>
    </w:p>
    <w:p w:rsidR="0050699E" w:rsidRPr="0050699E" w:rsidRDefault="0050699E" w:rsidP="0050699E">
      <w:pPr>
        <w:widowControl/>
        <w:shd w:val="clear" w:color="auto" w:fill="FFFFFF"/>
        <w:jc w:val="left"/>
        <w:rPr>
          <w:rFonts w:ascii="Calibri" w:eastAsia="宋体" w:hAnsi="Calibri" w:cs="Calibri"/>
          <w:color w:val="000000"/>
          <w:kern w:val="0"/>
          <w:szCs w:val="21"/>
        </w:rPr>
      </w:pPr>
      <w:r w:rsidRPr="0050699E">
        <w:rPr>
          <w:rFonts w:ascii="方正仿宋_GBK" w:eastAsia="方正仿宋_GBK" w:hAnsi="Calibri" w:cs="Calibri" w:hint="eastAsia"/>
          <w:color w:val="000000"/>
          <w:kern w:val="0"/>
          <w:sz w:val="32"/>
          <w:szCs w:val="32"/>
        </w:rPr>
        <w:t> </w:t>
      </w:r>
    </w:p>
    <w:p w:rsidR="0050699E" w:rsidRPr="0050699E" w:rsidRDefault="0050699E" w:rsidP="0050699E">
      <w:pPr>
        <w:widowControl/>
        <w:shd w:val="clear" w:color="auto" w:fill="FFFFFF"/>
        <w:spacing w:line="600" w:lineRule="atLeast"/>
        <w:rPr>
          <w:rFonts w:ascii="Calibri" w:eastAsia="宋体" w:hAnsi="Calibri" w:cs="Calibri"/>
          <w:color w:val="000000"/>
          <w:kern w:val="0"/>
          <w:szCs w:val="21"/>
        </w:rPr>
      </w:pPr>
      <w:r w:rsidRPr="0050699E">
        <w:rPr>
          <w:rFonts w:ascii="方正仿宋_GBK" w:eastAsia="方正仿宋_GBK" w:hAnsi="Calibri" w:cs="Calibri" w:hint="eastAsia"/>
          <w:color w:val="000000"/>
          <w:kern w:val="0"/>
          <w:sz w:val="32"/>
          <w:szCs w:val="32"/>
        </w:rPr>
        <w:t> </w:t>
      </w:r>
    </w:p>
    <w:p w:rsidR="0050699E" w:rsidRPr="0050699E" w:rsidRDefault="0050699E" w:rsidP="0050699E">
      <w:pPr>
        <w:widowControl/>
        <w:shd w:val="clear" w:color="auto" w:fill="FFFFFF"/>
        <w:spacing w:line="260" w:lineRule="atLeast"/>
        <w:jc w:val="center"/>
        <w:rPr>
          <w:rFonts w:ascii="Calibri" w:eastAsia="宋体" w:hAnsi="Calibri" w:cs="Calibri"/>
          <w:color w:val="000000"/>
          <w:kern w:val="0"/>
          <w:szCs w:val="21"/>
        </w:rPr>
      </w:pPr>
      <w:r w:rsidRPr="0050699E">
        <w:rPr>
          <w:rFonts w:ascii="Calibri" w:eastAsia="宋体" w:hAnsi="Calibri" w:cs="Calibri"/>
          <w:color w:val="000000"/>
          <w:kern w:val="0"/>
          <w:sz w:val="30"/>
          <w:szCs w:val="30"/>
        </w:rPr>
        <w:t> </w:t>
      </w:r>
    </w:p>
    <w:p w:rsidR="0050699E" w:rsidRPr="0050699E" w:rsidRDefault="0050699E" w:rsidP="0050699E">
      <w:pPr>
        <w:widowControl/>
        <w:shd w:val="clear" w:color="auto" w:fill="FFFFFF"/>
        <w:spacing w:line="200" w:lineRule="atLeast"/>
        <w:jc w:val="center"/>
        <w:rPr>
          <w:rFonts w:ascii="Calibri" w:eastAsia="宋体" w:hAnsi="Calibri" w:cs="Calibri"/>
          <w:color w:val="000000"/>
          <w:kern w:val="0"/>
          <w:szCs w:val="21"/>
        </w:rPr>
      </w:pPr>
      <w:bookmarkStart w:id="0" w:name="_GoBack"/>
      <w:r w:rsidRPr="0050699E">
        <w:rPr>
          <w:rFonts w:ascii="方正小标宋_GBK" w:eastAsia="方正小标宋_GBK" w:hAnsi="Calibri" w:cs="Calibri" w:hint="eastAsia"/>
          <w:color w:val="000000"/>
          <w:kern w:val="0"/>
          <w:sz w:val="44"/>
          <w:szCs w:val="44"/>
        </w:rPr>
        <w:t>重庆市九龙坡区人民政府办公室</w:t>
      </w:r>
    </w:p>
    <w:p w:rsidR="0050699E" w:rsidRPr="0050699E" w:rsidRDefault="0050699E" w:rsidP="0050699E">
      <w:pPr>
        <w:widowControl/>
        <w:shd w:val="clear" w:color="auto" w:fill="FFFFFF"/>
        <w:spacing w:line="200" w:lineRule="atLeast"/>
        <w:jc w:val="center"/>
        <w:rPr>
          <w:rFonts w:ascii="Calibri" w:eastAsia="宋体" w:hAnsi="Calibri" w:cs="Calibri"/>
          <w:color w:val="000000"/>
          <w:kern w:val="0"/>
          <w:szCs w:val="21"/>
        </w:rPr>
      </w:pPr>
      <w:r w:rsidRPr="0050699E">
        <w:rPr>
          <w:rFonts w:ascii="方正小标宋_GBK" w:eastAsia="方正小标宋_GBK" w:hAnsi="Calibri" w:cs="Calibri" w:hint="eastAsia"/>
          <w:color w:val="000000"/>
          <w:kern w:val="0"/>
          <w:sz w:val="44"/>
          <w:szCs w:val="44"/>
        </w:rPr>
        <w:t>关于印发《九龙坡区鼓励和促进科技创新奖励办法（试行）》的通知</w:t>
      </w:r>
    </w:p>
    <w:bookmarkEnd w:id="0"/>
    <w:p w:rsidR="0050699E" w:rsidRPr="0050699E" w:rsidRDefault="0050699E" w:rsidP="0050699E">
      <w:pPr>
        <w:widowControl/>
        <w:shd w:val="clear" w:color="auto" w:fill="FFFFFF"/>
        <w:spacing w:line="60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九龙坡府办发〔2014〕130号 </w:t>
      </w:r>
    </w:p>
    <w:p w:rsidR="0050699E" w:rsidRPr="0050699E" w:rsidRDefault="0050699E" w:rsidP="0050699E">
      <w:pPr>
        <w:widowControl/>
        <w:shd w:val="clear" w:color="auto" w:fill="FFFFFF"/>
        <w:spacing w:line="12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12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12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12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12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2"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各人民政府、街道办事处，区政府各部门，高新区各部门，有关单位：</w:t>
      </w:r>
    </w:p>
    <w:p w:rsidR="0050699E" w:rsidRPr="0050699E" w:rsidRDefault="0050699E" w:rsidP="0050699E">
      <w:pPr>
        <w:widowControl/>
        <w:shd w:val="clear" w:color="auto" w:fill="FFFFFF"/>
        <w:spacing w:line="242"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2"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2" w:lineRule="atLeast"/>
        <w:ind w:firstLine="62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《九龙坡区鼓励和促进科技创新奖励办法（试行）》已经2014年6月27日十一届区委第73次常委会议和2014年6月26日区政府第56次常务会议审议通过，现印发你们，请认真贯彻落实。</w:t>
      </w:r>
    </w:p>
    <w:p w:rsidR="0050699E" w:rsidRPr="0050699E" w:rsidRDefault="0050699E" w:rsidP="0050699E">
      <w:pPr>
        <w:widowControl/>
        <w:shd w:val="clear" w:color="auto" w:fill="FFFFFF"/>
        <w:spacing w:line="242" w:lineRule="atLeast"/>
        <w:ind w:firstLine="62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2" w:lineRule="atLeast"/>
        <w:ind w:left="3360" w:hanging="336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2" w:lineRule="atLeast"/>
        <w:ind w:left="3360" w:hanging="3360"/>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2" w:lineRule="atLeast"/>
        <w:ind w:left="3360" w:hanging="3360"/>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2" w:lineRule="atLeast"/>
        <w:ind w:left="2205" w:firstLine="14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重庆市九龙坡区人民政府办公室</w:t>
      </w:r>
    </w:p>
    <w:p w:rsidR="0050699E" w:rsidRDefault="0050699E" w:rsidP="0050699E">
      <w:pPr>
        <w:widowControl/>
        <w:shd w:val="clear" w:color="auto" w:fill="FFFFFF"/>
        <w:spacing w:line="263" w:lineRule="atLeast"/>
        <w:ind w:left="99" w:firstLine="448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2014年6月30日</w:t>
      </w:r>
      <w:r w:rsidRPr="0050699E">
        <w:rPr>
          <w:rFonts w:ascii="Calibri" w:eastAsia="宋体" w:hAnsi="Calibri" w:cs="Calibri"/>
          <w:color w:val="000000"/>
          <w:kern w:val="0"/>
          <w:szCs w:val="21"/>
        </w:rPr>
        <w:br/>
      </w:r>
      <w:r w:rsidRPr="0050699E">
        <w:rPr>
          <w:rFonts w:ascii="Calibri" w:eastAsia="宋体" w:hAnsi="Calibri" w:cs="Calibri"/>
          <w:color w:val="000000"/>
          <w:kern w:val="0"/>
          <w:szCs w:val="21"/>
        </w:rPr>
        <w:br/>
      </w:r>
      <w:r w:rsidRPr="0050699E">
        <w:rPr>
          <w:rFonts w:ascii="Calibri" w:eastAsia="宋体" w:hAnsi="Calibri" w:cs="Calibri"/>
          <w:color w:val="000000"/>
          <w:kern w:val="0"/>
          <w:szCs w:val="21"/>
        </w:rPr>
        <w:br/>
      </w:r>
    </w:p>
    <w:p w:rsidR="0050699E" w:rsidRDefault="0050699E" w:rsidP="0050699E">
      <w:pPr>
        <w:widowControl/>
        <w:shd w:val="clear" w:color="auto" w:fill="FFFFFF"/>
        <w:spacing w:line="263" w:lineRule="atLeast"/>
        <w:ind w:left="99" w:firstLine="4480"/>
        <w:rPr>
          <w:rFonts w:ascii="Calibri" w:eastAsia="宋体" w:hAnsi="Calibri" w:cs="Calibri"/>
          <w:color w:val="000000"/>
          <w:kern w:val="0"/>
          <w:szCs w:val="21"/>
        </w:rPr>
      </w:pPr>
    </w:p>
    <w:p w:rsidR="0050699E" w:rsidRPr="0050699E" w:rsidRDefault="0050699E" w:rsidP="0050699E">
      <w:pPr>
        <w:widowControl/>
        <w:shd w:val="clear" w:color="auto" w:fill="FFFFFF"/>
        <w:spacing w:line="263" w:lineRule="atLeast"/>
        <w:ind w:left="99" w:firstLine="4480"/>
        <w:rPr>
          <w:rFonts w:ascii="Calibri" w:eastAsia="宋体" w:hAnsi="Calibri" w:cs="Calibri"/>
          <w:color w:val="000000"/>
          <w:kern w:val="0"/>
          <w:szCs w:val="21"/>
        </w:rPr>
      </w:pPr>
      <w:r w:rsidRPr="0050699E">
        <w:rPr>
          <w:rFonts w:ascii="Calibri" w:eastAsia="宋体" w:hAnsi="Calibri" w:cs="Calibri"/>
          <w:color w:val="000000"/>
          <w:kern w:val="0"/>
          <w:szCs w:val="21"/>
        </w:rPr>
        <w:br/>
        <w:t> </w:t>
      </w:r>
    </w:p>
    <w:p w:rsidR="0050699E" w:rsidRPr="0050699E" w:rsidRDefault="0050699E" w:rsidP="0050699E">
      <w:pPr>
        <w:widowControl/>
        <w:shd w:val="clear" w:color="auto" w:fill="FFFFFF"/>
        <w:jc w:val="center"/>
        <w:rPr>
          <w:rFonts w:ascii="Calibri" w:eastAsia="宋体" w:hAnsi="Calibri" w:cs="Calibri"/>
          <w:color w:val="000000"/>
          <w:kern w:val="0"/>
          <w:szCs w:val="21"/>
        </w:rPr>
      </w:pPr>
      <w:r w:rsidRPr="0050699E">
        <w:rPr>
          <w:rFonts w:ascii="方正小标宋_GBK" w:eastAsia="方正小标宋_GBK" w:hAnsi="Calibri" w:cs="Calibri" w:hint="eastAsia"/>
          <w:color w:val="000000"/>
          <w:kern w:val="0"/>
          <w:sz w:val="44"/>
          <w:szCs w:val="44"/>
        </w:rPr>
        <w:lastRenderedPageBreak/>
        <w:t>九龙坡区鼓励和促进科技创新奖励办法（试行）</w:t>
      </w:r>
    </w:p>
    <w:p w:rsidR="0050699E" w:rsidRPr="0050699E" w:rsidRDefault="0050699E" w:rsidP="0050699E">
      <w:pPr>
        <w:widowControl/>
        <w:shd w:val="clear" w:color="auto" w:fill="FFFFFF"/>
        <w:spacing w:line="56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第一章 总则</w:t>
      </w:r>
    </w:p>
    <w:p w:rsidR="0050699E" w:rsidRPr="0050699E" w:rsidRDefault="0050699E" w:rsidP="0050699E">
      <w:pPr>
        <w:widowControl/>
        <w:shd w:val="clear" w:color="auto" w:fill="FFFFFF"/>
        <w:spacing w:line="594"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第一条  为贯彻落实《重庆市科技创新促进条例》（市人大常委会公告(2009)21号）和区委、区政府《关于深入实施创新驱动战略加快建设创新型城区的意见》(九龙坡委发〔2014〕7号)，进一步鼓励和促进科技创新，结合我区实际，特制定本办法。</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第二条  本办法主要适用于符合国家产业导向和本区产业规划，在本区注册纳税的市场主体和工作（居住）的自然人。</w:t>
      </w:r>
    </w:p>
    <w:p w:rsidR="0050699E" w:rsidRPr="0050699E" w:rsidRDefault="0050699E" w:rsidP="0050699E">
      <w:pPr>
        <w:widowControl/>
        <w:shd w:val="clear" w:color="auto" w:fill="FFFFFF"/>
        <w:spacing w:line="56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第二章 高新技术</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第三条  鼓励支持科技型企业发展。</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对新认定的高新技术企业给予一次性5万元奖励，通过复审的高新技术企业给予一次性最高2万元奖励；对新认定的国家、市级和区级创新型企业分别给予一次性50万元、10万元和5万元奖励。</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对新认定的高新技术企业或国家级创新型企业，且年区级财政贡献额50万元以上的，从认定之年起3年内比照其区级财政贡献额增量部分，分别按50%、40%、30%的比例给予扶持。</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引进的高技术服务企业，经审定后两年内研发、检测、实验设备（不包括空调、电脑等办公设备）投资额50万元（含）以上的，按设备投资额10%的比例给予补助，累计补助额最高不超过100万元（政府投资项目不予补助，政府补助项目扣除补助部分进行补助）。</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每年新认定和重点扶持一批科技企业，对新认定的科技企业给予一次性2万元奖励；对重点科技企业给予最高30万元扶持。</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第四条  鼓励企业新产品研发。</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对新认定的国家战略性创新产品、国家重点新产品、市级优秀重点新产品（或市级重点新产品研发补助），分别给予一次性20万元、10万元和5万元奖励。</w:t>
      </w:r>
    </w:p>
    <w:p w:rsidR="0050699E" w:rsidRPr="0050699E" w:rsidRDefault="0050699E" w:rsidP="0050699E">
      <w:pPr>
        <w:widowControl/>
        <w:shd w:val="clear" w:color="auto" w:fill="FFFFFF"/>
        <w:spacing w:line="52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已列入国家或市级新产品项目计划，通过市级及以上有关部门组织的鉴定并已投放市场实现销售的，从鉴定年的1月1日起，国家级新产品3年内、市级新产品2年内按新产品新增增值税地方留成部分的60%计算给予财政补贴；企业开发多个新产品获财政补贴资金的，每项新产品财政补贴资金不超过2000万元；每年度单户企业新产品财政补贴资金总额不超过5000万元。</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对新认定的市级重点新产品和高新技术产品，给予每项产品3000元的一次性奖励。</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第五条  科技项目支持。</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探索市场化方式推进科技项目改革，实施一批科技项目，重点在协同创新、科技平台建设、创新人才团队培育、科技成果转化等方面给予支持。</w:t>
      </w:r>
    </w:p>
    <w:p w:rsidR="0050699E" w:rsidRPr="0050699E" w:rsidRDefault="0050699E" w:rsidP="0050699E">
      <w:pPr>
        <w:widowControl/>
        <w:shd w:val="clear" w:color="auto" w:fill="FFFFFF"/>
        <w:spacing w:line="60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第三章  知识产权</w:t>
      </w:r>
    </w:p>
    <w:p w:rsidR="0050699E" w:rsidRPr="0050699E" w:rsidRDefault="0050699E" w:rsidP="0050699E">
      <w:pPr>
        <w:widowControl/>
        <w:shd w:val="clear" w:color="auto" w:fill="FFFFFF"/>
        <w:spacing w:line="600" w:lineRule="atLeast"/>
        <w:ind w:firstLine="80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第六条  支持企业建立知识产权制度。</w:t>
      </w:r>
    </w:p>
    <w:p w:rsidR="0050699E" w:rsidRPr="0050699E" w:rsidRDefault="0050699E" w:rsidP="0050699E">
      <w:pPr>
        <w:widowControl/>
        <w:shd w:val="clear" w:color="auto" w:fill="FFFFFF"/>
        <w:spacing w:line="600" w:lineRule="atLeast"/>
        <w:ind w:firstLine="80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对新认定的国家、市级知识产权示范（优势）企业，分别给予一次性10万元、5万元奖励。</w:t>
      </w:r>
    </w:p>
    <w:p w:rsidR="0050699E" w:rsidRPr="0050699E" w:rsidRDefault="0050699E" w:rsidP="0050699E">
      <w:pPr>
        <w:widowControl/>
        <w:shd w:val="clear" w:color="auto" w:fill="FFFFFF"/>
        <w:ind w:left="181"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第七条  鼓励专利申请、授权。</w:t>
      </w:r>
    </w:p>
    <w:p w:rsidR="0050699E" w:rsidRPr="0050699E" w:rsidRDefault="0050699E" w:rsidP="0050699E">
      <w:pPr>
        <w:widowControl/>
        <w:shd w:val="clear" w:color="auto" w:fill="FFFFFF"/>
        <w:ind w:left="181"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职务发明专利申请受理后，给予一次性最高2000元/件资助（每件国外发明专利最多资助3个国家或地区）。</w:t>
      </w:r>
    </w:p>
    <w:p w:rsidR="0050699E" w:rsidRPr="0050699E" w:rsidRDefault="0050699E" w:rsidP="0050699E">
      <w:pPr>
        <w:widowControl/>
        <w:shd w:val="clear" w:color="auto" w:fill="FFFFFF"/>
        <w:spacing w:line="540" w:lineRule="atLeast"/>
        <w:ind w:firstLine="63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国内职务发明专利、实用新型专利和外观设计专利授权后，分别给予一次性最高5000元/件、1200元/件、600元/件资助；获得美国、英国、法国、德国、日本、瑞士六国发明专利授权的给予一次性最高20000元/件资助，获得其他发达国家发明专利授权的给予一次性最高10000元/件资助（每项发明专利最多资助3个国家或地区）。</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国内非职务发明专利、实用新型专利获得授权后，分别给予一次性最高5000元/件、800元/件资助。</w:t>
      </w:r>
    </w:p>
    <w:p w:rsidR="0050699E" w:rsidRPr="0050699E" w:rsidRDefault="0050699E" w:rsidP="0050699E">
      <w:pPr>
        <w:widowControl/>
        <w:shd w:val="clear" w:color="auto" w:fill="FFFFFF"/>
        <w:ind w:left="160"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对获得中国专利金奖、中国专利优秀奖、中国外观设计金奖、中国外观设计优秀奖的分别给予一次性100万元、10万元、30万元和5万元奖励。</w:t>
      </w:r>
    </w:p>
    <w:p w:rsidR="0050699E" w:rsidRPr="0050699E" w:rsidRDefault="0050699E" w:rsidP="0050699E">
      <w:pPr>
        <w:widowControl/>
        <w:shd w:val="clear" w:color="auto" w:fill="FFFFFF"/>
        <w:ind w:left="160"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对当年代理九龙坡</w:t>
      </w:r>
      <w:proofErr w:type="gramStart"/>
      <w:r w:rsidRPr="0050699E">
        <w:rPr>
          <w:rFonts w:ascii="宋体" w:eastAsia="宋体" w:hAnsi="宋体" w:cs="Calibri" w:hint="eastAsia"/>
          <w:color w:val="000000"/>
          <w:kern w:val="0"/>
          <w:sz w:val="24"/>
          <w:szCs w:val="24"/>
        </w:rPr>
        <w:t>区专利</w:t>
      </w:r>
      <w:proofErr w:type="gramEnd"/>
      <w:r w:rsidRPr="0050699E">
        <w:rPr>
          <w:rFonts w:ascii="宋体" w:eastAsia="宋体" w:hAnsi="宋体" w:cs="Calibri" w:hint="eastAsia"/>
          <w:color w:val="000000"/>
          <w:kern w:val="0"/>
          <w:sz w:val="24"/>
          <w:szCs w:val="24"/>
        </w:rPr>
        <w:t>申请200件以上，且职务发明专利申请量占代理总量30%以上的区内外中介机构，给予发明专利最高500元/件的一次性奖励，同一中介同</w:t>
      </w:r>
      <w:proofErr w:type="gramStart"/>
      <w:r w:rsidRPr="0050699E">
        <w:rPr>
          <w:rFonts w:ascii="宋体" w:eastAsia="宋体" w:hAnsi="宋体" w:cs="Calibri" w:hint="eastAsia"/>
          <w:color w:val="000000"/>
          <w:kern w:val="0"/>
          <w:sz w:val="24"/>
          <w:szCs w:val="24"/>
        </w:rPr>
        <w:t>一</w:t>
      </w:r>
      <w:proofErr w:type="gramEnd"/>
      <w:r w:rsidRPr="0050699E">
        <w:rPr>
          <w:rFonts w:ascii="宋体" w:eastAsia="宋体" w:hAnsi="宋体" w:cs="Calibri" w:hint="eastAsia"/>
          <w:color w:val="000000"/>
          <w:kern w:val="0"/>
          <w:sz w:val="24"/>
          <w:szCs w:val="24"/>
        </w:rPr>
        <w:t>年度奖励金额最高5万元。</w:t>
      </w:r>
    </w:p>
    <w:p w:rsidR="0050699E" w:rsidRPr="0050699E" w:rsidRDefault="0050699E" w:rsidP="0050699E">
      <w:pPr>
        <w:widowControl/>
        <w:shd w:val="clear" w:color="auto" w:fill="FFFFFF"/>
        <w:ind w:left="160"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软件著作权、集成电路设计授权，并形成产业化后分别给予一次性1000元/件、2000元/件奖励；同一企业同</w:t>
      </w:r>
      <w:proofErr w:type="gramStart"/>
      <w:r w:rsidRPr="0050699E">
        <w:rPr>
          <w:rFonts w:ascii="宋体" w:eastAsia="宋体" w:hAnsi="宋体" w:cs="Calibri" w:hint="eastAsia"/>
          <w:color w:val="000000"/>
          <w:kern w:val="0"/>
          <w:sz w:val="24"/>
          <w:szCs w:val="24"/>
        </w:rPr>
        <w:t>一</w:t>
      </w:r>
      <w:proofErr w:type="gramEnd"/>
      <w:r w:rsidRPr="0050699E">
        <w:rPr>
          <w:rFonts w:ascii="宋体" w:eastAsia="宋体" w:hAnsi="宋体" w:cs="Calibri" w:hint="eastAsia"/>
          <w:color w:val="000000"/>
          <w:kern w:val="0"/>
          <w:sz w:val="24"/>
          <w:szCs w:val="24"/>
        </w:rPr>
        <w:t>年度奖励金额最高5万元。</w:t>
      </w:r>
    </w:p>
    <w:p w:rsidR="0050699E" w:rsidRPr="0050699E" w:rsidRDefault="0050699E" w:rsidP="0050699E">
      <w:pPr>
        <w:widowControl/>
        <w:shd w:val="clear" w:color="auto" w:fill="FFFFFF"/>
        <w:ind w:left="160"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第八条  支持制定标准。</w:t>
      </w:r>
    </w:p>
    <w:p w:rsidR="0050699E" w:rsidRPr="0050699E" w:rsidRDefault="0050699E" w:rsidP="0050699E">
      <w:pPr>
        <w:widowControl/>
        <w:shd w:val="clear" w:color="auto" w:fill="FFFFFF"/>
        <w:ind w:left="160"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新牵头制定行业标准、国家标准、国际标准并经国家、国际标准委员会认定通过的企业，分别给予一次性10万元、30万元、50万元奖励。</w:t>
      </w:r>
    </w:p>
    <w:p w:rsidR="0050699E" w:rsidRPr="0050699E" w:rsidRDefault="0050699E" w:rsidP="0050699E">
      <w:pPr>
        <w:widowControl/>
        <w:shd w:val="clear" w:color="auto" w:fill="FFFFFF"/>
        <w:spacing w:line="60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第四章  协同创新</w:t>
      </w:r>
    </w:p>
    <w:p w:rsidR="0050699E" w:rsidRPr="0050699E" w:rsidRDefault="0050699E" w:rsidP="0050699E">
      <w:pPr>
        <w:widowControl/>
        <w:shd w:val="clear" w:color="auto" w:fill="FFFFFF"/>
        <w:spacing w:line="600" w:lineRule="atLeast"/>
        <w:ind w:left="1902" w:hanging="1275"/>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第九条          支持建立国际科技合作基地。</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对新认定的社会单位建立的国家级和市级国际科技合作基地，分别给予一次性最高30万元和10万元补助。对经评审立项的国家科技合作项目按国拨资金额度给予一次性最高20万元补助。</w:t>
      </w:r>
    </w:p>
    <w:p w:rsidR="0050699E" w:rsidRPr="0050699E" w:rsidRDefault="0050699E" w:rsidP="0050699E">
      <w:pPr>
        <w:widowControl/>
        <w:shd w:val="clear" w:color="auto" w:fill="FFFFFF"/>
        <w:spacing w:line="600" w:lineRule="atLeast"/>
        <w:ind w:firstLine="62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第十条  鼓励企业等社会单位建立科技平台及协同创新组织。</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对新认定的国家级和市级院士专家工作站，分别给予一次性50万元和20万元补助；对新认定的国家级和市级博士后科研工作站分别给予一次性20万元和10万元补助。</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国家级和市级重点实验室、工程实验室、工程技术研究中心、工程技术中心等科技服务平台，有文件认定且正式授牌的（经验收合格的），分别给予一次性最高50万元和30万元补助。对新认定、新设立的国家级技术研发中心、研究院所、实验室，或国家级研发中心、研究院所到区建立基地，在试行阶段按照最高不超过50万元给予一次性补助。</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国家级和市级企业研发中心（企业工程技术研究中心、企业技术中心、工业设计中心等），有文件认定且正式授牌的（经验收合格的），分别给予一次性最高30万元和15万元补助。鼓励有条件的企业将其所属研发中心、检测中心独立核算，且独立运营并对外服务，自纳税年度起，比照其区级财政贡献额，按前三年100%、后两年50%的比例给予扶持。</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鼓励科研院所、龙头企业、中介机构等牵头成立协同创新组织（科技资源共享平台），对新成立的经认可的协同创新组织给予一次性10万元补助；对协同创新组织申报科技项目给予优先推荐和支持。</w:t>
      </w:r>
    </w:p>
    <w:p w:rsidR="0050699E" w:rsidRPr="0050699E" w:rsidRDefault="0050699E" w:rsidP="0050699E">
      <w:pPr>
        <w:widowControl/>
        <w:shd w:val="clear" w:color="auto" w:fill="FFFFFF"/>
        <w:spacing w:line="600" w:lineRule="atLeast"/>
        <w:ind w:left="105"/>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第五章  科技载体</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第十一条</w:t>
      </w:r>
      <w:r w:rsidRPr="0050699E">
        <w:rPr>
          <w:rFonts w:ascii="宋体" w:eastAsia="宋体" w:hAnsi="宋体" w:cs="Calibri" w:hint="eastAsia"/>
          <w:color w:val="FF0000"/>
          <w:kern w:val="0"/>
          <w:sz w:val="24"/>
          <w:szCs w:val="24"/>
        </w:rPr>
        <w:t>  </w:t>
      </w:r>
      <w:r w:rsidRPr="0050699E">
        <w:rPr>
          <w:rFonts w:ascii="宋体" w:eastAsia="宋体" w:hAnsi="宋体" w:cs="Calibri" w:hint="eastAsia"/>
          <w:color w:val="000000"/>
          <w:kern w:val="0"/>
          <w:sz w:val="24"/>
          <w:szCs w:val="24"/>
        </w:rPr>
        <w:t>加快产业化基地建设。</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对新认定的社会单位兴办的国家和市级高新技术产业园区（产业化基地）分别给予一次性最高50万元和10万元补助。</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第十二条  鼓励社会资本投资新建科技孵化平台。</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对孵化器（加速器）开发建设项目、利用区内现有科技楼宇和社会闲置楼宇改造项目、在</w:t>
      </w:r>
      <w:proofErr w:type="gramStart"/>
      <w:r w:rsidRPr="0050699E">
        <w:rPr>
          <w:rFonts w:ascii="宋体" w:eastAsia="宋体" w:hAnsi="宋体" w:cs="Calibri" w:hint="eastAsia"/>
          <w:color w:val="000000"/>
          <w:kern w:val="0"/>
          <w:sz w:val="24"/>
          <w:szCs w:val="24"/>
        </w:rPr>
        <w:t>孵企业</w:t>
      </w:r>
      <w:proofErr w:type="gramEnd"/>
      <w:r w:rsidRPr="0050699E">
        <w:rPr>
          <w:rFonts w:ascii="宋体" w:eastAsia="宋体" w:hAnsi="宋体" w:cs="Calibri" w:hint="eastAsia"/>
          <w:color w:val="000000"/>
          <w:kern w:val="0"/>
          <w:sz w:val="24"/>
          <w:szCs w:val="24"/>
        </w:rPr>
        <w:t>场地使用等，结合重庆市政策，采取“一事一议”的方式，给予补贴。</w:t>
      </w:r>
    </w:p>
    <w:p w:rsidR="0050699E" w:rsidRPr="0050699E" w:rsidRDefault="0050699E" w:rsidP="0050699E">
      <w:pPr>
        <w:widowControl/>
        <w:shd w:val="clear" w:color="auto" w:fill="FFFFFF"/>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对新认定的社会单位兴办的国家级和市级孵化器分别给予50万元、10万元的一次性奖励。</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第十三条  鼓励孵化器提升运营管理和服务企业的能力。</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支持孵化器给在</w:t>
      </w:r>
      <w:proofErr w:type="gramStart"/>
      <w:r w:rsidRPr="0050699E">
        <w:rPr>
          <w:rFonts w:ascii="宋体" w:eastAsia="宋体" w:hAnsi="宋体" w:cs="Calibri" w:hint="eastAsia"/>
          <w:color w:val="000000"/>
          <w:kern w:val="0"/>
          <w:sz w:val="24"/>
          <w:szCs w:val="24"/>
        </w:rPr>
        <w:t>孵企业</w:t>
      </w:r>
      <w:proofErr w:type="gramEnd"/>
      <w:r w:rsidRPr="0050699E">
        <w:rPr>
          <w:rFonts w:ascii="宋体" w:eastAsia="宋体" w:hAnsi="宋体" w:cs="Calibri" w:hint="eastAsia"/>
          <w:color w:val="000000"/>
          <w:kern w:val="0"/>
          <w:sz w:val="24"/>
          <w:szCs w:val="24"/>
        </w:rPr>
        <w:t>提供优质服务。根据孵化面积、在</w:t>
      </w:r>
      <w:proofErr w:type="gramStart"/>
      <w:r w:rsidRPr="0050699E">
        <w:rPr>
          <w:rFonts w:ascii="宋体" w:eastAsia="宋体" w:hAnsi="宋体" w:cs="Calibri" w:hint="eastAsia"/>
          <w:color w:val="000000"/>
          <w:kern w:val="0"/>
          <w:sz w:val="24"/>
          <w:szCs w:val="24"/>
        </w:rPr>
        <w:t>孵企业</w:t>
      </w:r>
      <w:proofErr w:type="gramEnd"/>
      <w:r w:rsidRPr="0050699E">
        <w:rPr>
          <w:rFonts w:ascii="宋体" w:eastAsia="宋体" w:hAnsi="宋体" w:cs="Calibri" w:hint="eastAsia"/>
          <w:color w:val="000000"/>
          <w:kern w:val="0"/>
          <w:sz w:val="24"/>
          <w:szCs w:val="24"/>
        </w:rPr>
        <w:t>数、毕业企业数和提供专业服务质量等因素给予孵化器运营经费补贴，每个孵化器每年补贴最高50万元。</w:t>
      </w:r>
    </w:p>
    <w:p w:rsidR="0050699E" w:rsidRPr="0050699E" w:rsidRDefault="0050699E" w:rsidP="0050699E">
      <w:pPr>
        <w:widowControl/>
        <w:shd w:val="clear" w:color="auto" w:fill="FFFFFF"/>
        <w:spacing w:line="375" w:lineRule="atLeast"/>
        <w:ind w:firstLine="640"/>
        <w:jc w:val="lef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第十四条  鼓励优质项目在孵化器内进行孵化。</w:t>
      </w:r>
    </w:p>
    <w:p w:rsidR="0050699E" w:rsidRPr="0050699E" w:rsidRDefault="0050699E" w:rsidP="0050699E">
      <w:pPr>
        <w:widowControl/>
        <w:shd w:val="clear" w:color="auto" w:fill="FFFFFF"/>
        <w:spacing w:line="375" w:lineRule="atLeast"/>
        <w:ind w:firstLine="640"/>
        <w:jc w:val="lef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在</w:t>
      </w:r>
      <w:proofErr w:type="gramStart"/>
      <w:r w:rsidRPr="0050699E">
        <w:rPr>
          <w:rFonts w:ascii="宋体" w:eastAsia="宋体" w:hAnsi="宋体" w:cs="Calibri" w:hint="eastAsia"/>
          <w:color w:val="000000"/>
          <w:kern w:val="0"/>
          <w:sz w:val="24"/>
          <w:szCs w:val="24"/>
        </w:rPr>
        <w:t>孵企业</w:t>
      </w:r>
      <w:proofErr w:type="gramEnd"/>
      <w:r w:rsidRPr="0050699E">
        <w:rPr>
          <w:rFonts w:ascii="宋体" w:eastAsia="宋体" w:hAnsi="宋体" w:cs="Calibri" w:hint="eastAsia"/>
          <w:color w:val="000000"/>
          <w:kern w:val="0"/>
          <w:sz w:val="24"/>
          <w:szCs w:val="24"/>
        </w:rPr>
        <w:t>获得国家、市级各类专项资金支持的，优先落实配套；配套资金主要用于产品技术开发及成果转化,单个企业累计配套资金最高50万元。</w:t>
      </w:r>
    </w:p>
    <w:p w:rsidR="0050699E" w:rsidRPr="0050699E" w:rsidRDefault="0050699E" w:rsidP="0050699E">
      <w:pPr>
        <w:widowControl/>
        <w:shd w:val="clear" w:color="auto" w:fill="FFFFFF"/>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第六章  科技成果</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第十五条  支持科技成果产业化。</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区内科研院所（科研机构、高校和其它单位）拥有自主科技成果或知识产权在区内企业形成产业化的，分别给予双方一次性10万元奖励；对区内科研院所（科研机构、高校和其它单位）和区内企业合作科技成果在该企业形成产业化的，分别给予双方一次性10万元奖励；对区外科技成果在区内企业形成产业化的，给予企业一次性10万元奖励。</w:t>
      </w:r>
    </w:p>
    <w:p w:rsidR="0050699E" w:rsidRPr="0050699E" w:rsidRDefault="0050699E" w:rsidP="0050699E">
      <w:pPr>
        <w:widowControl/>
        <w:shd w:val="clear" w:color="auto" w:fill="FFFFFF"/>
        <w:spacing w:line="540" w:lineRule="atLeast"/>
        <w:ind w:firstLine="63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第十六条  鼓励科技成果转化实施股权和分红激励。</w:t>
      </w:r>
    </w:p>
    <w:p w:rsidR="0050699E" w:rsidRPr="0050699E" w:rsidRDefault="0050699E" w:rsidP="0050699E">
      <w:pPr>
        <w:widowControl/>
        <w:shd w:val="clear" w:color="auto" w:fill="FFFFFF"/>
        <w:spacing w:line="540" w:lineRule="atLeast"/>
        <w:ind w:firstLine="637"/>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对科技成果形成产业化并实施股权和分红激励制度的企业，给予一次性最高10万元奖励。</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第十七条  鼓励技术交易。</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对社会单位购买或引进先进技术，按照技术登记合同中实际发生的技术交易额的1%给予奖励，单笔交易最高奖励30万元，同一单位同</w:t>
      </w:r>
      <w:proofErr w:type="gramStart"/>
      <w:r w:rsidRPr="0050699E">
        <w:rPr>
          <w:rFonts w:ascii="宋体" w:eastAsia="宋体" w:hAnsi="宋体" w:cs="Calibri" w:hint="eastAsia"/>
          <w:color w:val="000000"/>
          <w:kern w:val="0"/>
          <w:sz w:val="24"/>
          <w:szCs w:val="24"/>
        </w:rPr>
        <w:t>一</w:t>
      </w:r>
      <w:proofErr w:type="gramEnd"/>
      <w:r w:rsidRPr="0050699E">
        <w:rPr>
          <w:rFonts w:ascii="宋体" w:eastAsia="宋体" w:hAnsi="宋体" w:cs="Calibri" w:hint="eastAsia"/>
          <w:color w:val="000000"/>
          <w:kern w:val="0"/>
          <w:sz w:val="24"/>
          <w:szCs w:val="24"/>
        </w:rPr>
        <w:t>年度奖励金额最高50万元。</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第十八条  鼓励申报科学技术奖励。</w:t>
      </w:r>
    </w:p>
    <w:p w:rsidR="0050699E" w:rsidRPr="0050699E" w:rsidRDefault="0050699E" w:rsidP="0050699E">
      <w:pPr>
        <w:widowControl/>
        <w:shd w:val="clear" w:color="auto" w:fill="FFFFFF"/>
        <w:spacing w:line="60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获得国家科技进步和技术发明特等奖、一等奖和二等奖的第一完成社会单位分别一次性奖励100万元、50万元、20万元；获得重庆市科技进步、技术发明奖、企业技术创新奖和国际科技合作奖的第一完成社会单位，按照市级奖励经费的50%给予一次性配套奖励。第二完成社会单位按照第一完成单位标准的30%给予一次性奖励，如第一、第二完成社会单位均属于九龙坡区，只奖励第一完成社会单位。</w:t>
      </w:r>
    </w:p>
    <w:p w:rsidR="0050699E" w:rsidRPr="0050699E" w:rsidRDefault="0050699E" w:rsidP="0050699E">
      <w:pPr>
        <w:widowControl/>
        <w:shd w:val="clear" w:color="auto" w:fill="FFFFFF"/>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第七章  科技中介</w:t>
      </w:r>
    </w:p>
    <w:p w:rsidR="0050699E" w:rsidRPr="0050699E" w:rsidRDefault="0050699E" w:rsidP="0050699E">
      <w:pPr>
        <w:widowControl/>
        <w:shd w:val="clear" w:color="auto" w:fill="FFFFFF"/>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第十九条  支持科技中介发展。</w:t>
      </w:r>
    </w:p>
    <w:p w:rsidR="0050699E" w:rsidRPr="0050699E" w:rsidRDefault="0050699E" w:rsidP="0050699E">
      <w:pPr>
        <w:widowControl/>
        <w:shd w:val="clear" w:color="auto" w:fill="FFFFFF"/>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对新引进和新成立的年区级财政贡献额1万元（含）至20万元的科技查新检索、</w:t>
      </w:r>
      <w:hyperlink r:id="rId4" w:tgtFrame="_blank" w:history="1">
        <w:r w:rsidRPr="0050699E">
          <w:rPr>
            <w:rFonts w:ascii="宋体" w:eastAsia="宋体" w:hAnsi="宋体" w:cs="Calibri" w:hint="eastAsia"/>
            <w:kern w:val="0"/>
            <w:sz w:val="24"/>
            <w:szCs w:val="24"/>
          </w:rPr>
          <w:t>专利代理</w:t>
        </w:r>
      </w:hyperlink>
      <w:r w:rsidRPr="0050699E">
        <w:rPr>
          <w:rFonts w:ascii="宋体" w:eastAsia="宋体" w:hAnsi="宋体" w:cs="Calibri" w:hint="eastAsia"/>
          <w:color w:val="000000"/>
          <w:kern w:val="0"/>
          <w:sz w:val="24"/>
          <w:szCs w:val="24"/>
        </w:rPr>
        <w:t>、咨询、办理项目服务、技术对接和交易、</w:t>
      </w:r>
      <w:hyperlink r:id="rId5" w:tgtFrame="_blank" w:history="1">
        <w:r w:rsidRPr="0050699E">
          <w:rPr>
            <w:rFonts w:ascii="宋体" w:eastAsia="宋体" w:hAnsi="宋体" w:cs="Calibri" w:hint="eastAsia"/>
            <w:kern w:val="0"/>
            <w:sz w:val="24"/>
            <w:szCs w:val="24"/>
          </w:rPr>
          <w:t>技术评估</w:t>
        </w:r>
      </w:hyperlink>
      <w:r w:rsidRPr="0050699E">
        <w:rPr>
          <w:rFonts w:ascii="宋体" w:eastAsia="宋体" w:hAnsi="宋体" w:cs="Calibri" w:hint="eastAsia"/>
          <w:color w:val="000000"/>
          <w:kern w:val="0"/>
          <w:sz w:val="24"/>
          <w:szCs w:val="24"/>
        </w:rPr>
        <w:t>等专业中介服务机构，自纳税年度起，比照其区级财政贡献额，3年内每年按40%的比例给予扶持。</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对新引进和新成立的年区级财政贡献额20万元（含）至40万元的科技查新检索、</w:t>
      </w:r>
      <w:hyperlink r:id="rId6" w:tgtFrame="_blank" w:history="1">
        <w:r w:rsidRPr="0050699E">
          <w:rPr>
            <w:rFonts w:ascii="宋体" w:eastAsia="宋体" w:hAnsi="宋体" w:cs="Calibri" w:hint="eastAsia"/>
            <w:kern w:val="0"/>
            <w:sz w:val="24"/>
            <w:szCs w:val="24"/>
          </w:rPr>
          <w:t>专利代理</w:t>
        </w:r>
      </w:hyperlink>
      <w:r w:rsidRPr="0050699E">
        <w:rPr>
          <w:rFonts w:ascii="宋体" w:eastAsia="宋体" w:hAnsi="宋体" w:cs="Calibri" w:hint="eastAsia"/>
          <w:color w:val="000000"/>
          <w:kern w:val="0"/>
          <w:sz w:val="24"/>
          <w:szCs w:val="24"/>
        </w:rPr>
        <w:t>、咨询、办理项目服务、技术对接和交易、</w:t>
      </w:r>
      <w:hyperlink r:id="rId7" w:tgtFrame="_blank" w:history="1">
        <w:r w:rsidRPr="0050699E">
          <w:rPr>
            <w:rFonts w:ascii="宋体" w:eastAsia="宋体" w:hAnsi="宋体" w:cs="Calibri" w:hint="eastAsia"/>
            <w:kern w:val="0"/>
            <w:sz w:val="24"/>
            <w:szCs w:val="24"/>
          </w:rPr>
          <w:t>技术评估</w:t>
        </w:r>
      </w:hyperlink>
      <w:r w:rsidRPr="0050699E">
        <w:rPr>
          <w:rFonts w:ascii="宋体" w:eastAsia="宋体" w:hAnsi="宋体" w:cs="Calibri" w:hint="eastAsia"/>
          <w:color w:val="000000"/>
          <w:kern w:val="0"/>
          <w:sz w:val="24"/>
          <w:szCs w:val="24"/>
        </w:rPr>
        <w:t>等专业中介服务机构，自纳税年度起，比照其区级财政贡献额，3年内每年按50%的比例给予扶持。</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对新引进和新成立的年区级财政贡献额40万元（含）以上的科技查新检索、</w:t>
      </w:r>
      <w:hyperlink r:id="rId8" w:tgtFrame="_blank" w:history="1">
        <w:r w:rsidRPr="0050699E">
          <w:rPr>
            <w:rFonts w:ascii="宋体" w:eastAsia="宋体" w:hAnsi="宋体" w:cs="Calibri" w:hint="eastAsia"/>
            <w:kern w:val="0"/>
            <w:sz w:val="24"/>
            <w:szCs w:val="24"/>
          </w:rPr>
          <w:t>专利代理</w:t>
        </w:r>
      </w:hyperlink>
      <w:r w:rsidRPr="0050699E">
        <w:rPr>
          <w:rFonts w:ascii="宋体" w:eastAsia="宋体" w:hAnsi="宋体" w:cs="Calibri" w:hint="eastAsia"/>
          <w:color w:val="000000"/>
          <w:kern w:val="0"/>
          <w:sz w:val="24"/>
          <w:szCs w:val="24"/>
        </w:rPr>
        <w:t>、咨询、办理项目服务、技术对接和交易、</w:t>
      </w:r>
      <w:hyperlink r:id="rId9" w:tgtFrame="_blank" w:history="1">
        <w:r w:rsidRPr="0050699E">
          <w:rPr>
            <w:rFonts w:ascii="宋体" w:eastAsia="宋体" w:hAnsi="宋体" w:cs="Calibri" w:hint="eastAsia"/>
            <w:kern w:val="0"/>
            <w:sz w:val="24"/>
            <w:szCs w:val="24"/>
          </w:rPr>
          <w:t>技术评估</w:t>
        </w:r>
      </w:hyperlink>
      <w:r w:rsidRPr="0050699E">
        <w:rPr>
          <w:rFonts w:ascii="宋体" w:eastAsia="宋体" w:hAnsi="宋体" w:cs="Calibri" w:hint="eastAsia"/>
          <w:color w:val="000000"/>
          <w:kern w:val="0"/>
          <w:sz w:val="24"/>
          <w:szCs w:val="24"/>
        </w:rPr>
        <w:t>等专业中介服务机构，自纳税年度起，比照其区级财政贡献额，3年内每年按60%的比例给予扶持。</w:t>
      </w:r>
    </w:p>
    <w:p w:rsidR="0050699E" w:rsidRPr="0050699E" w:rsidRDefault="0050699E" w:rsidP="0050699E">
      <w:pPr>
        <w:widowControl/>
        <w:shd w:val="clear" w:color="auto" w:fill="FFFFFF"/>
        <w:spacing w:line="560" w:lineRule="atLeast"/>
        <w:jc w:val="center"/>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第八章  附则</w:t>
      </w:r>
    </w:p>
    <w:p w:rsidR="0050699E" w:rsidRPr="0050699E" w:rsidRDefault="0050699E" w:rsidP="0050699E">
      <w:pPr>
        <w:widowControl/>
        <w:shd w:val="clear" w:color="auto" w:fill="FFFFFF"/>
        <w:spacing w:line="56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第二十条  根据本办法所获得的资金，主要用于科技创新活动。</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第二十一条  同一产品、项目、标准获得区内多项扶持奖励的，按“从优、从高、不重复”原则进行扶持奖励。</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第二十二条  本办法所指各种认定的主体是国家行政管理机关和有认定资质的第三方机构。</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第二十三条  高新区可参照执行本办法或自行制定同类办法。高新区按照本办法兑现的资金按现行财政体制承担。</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第二十四条  科技金融扶持办法由区财政局牵头另行制定。</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第二十五条  本办法由九龙坡区科委负责解释，并牵头完善实施细则。</w:t>
      </w:r>
    </w:p>
    <w:p w:rsidR="0050699E" w:rsidRPr="0050699E" w:rsidRDefault="0050699E" w:rsidP="0050699E">
      <w:pPr>
        <w:widowControl/>
        <w:shd w:val="clear" w:color="auto" w:fill="FFFFFF"/>
        <w:spacing w:line="560" w:lineRule="atLeast"/>
        <w:ind w:firstLine="640"/>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第二十六条  本办法自印发之日起开始执行，</w:t>
      </w:r>
      <w:proofErr w:type="gramStart"/>
      <w:r w:rsidRPr="0050699E">
        <w:rPr>
          <w:rFonts w:ascii="宋体" w:eastAsia="宋体" w:hAnsi="宋体" w:cs="Calibri" w:hint="eastAsia"/>
          <w:color w:val="000000"/>
          <w:kern w:val="0"/>
          <w:sz w:val="24"/>
          <w:szCs w:val="24"/>
        </w:rPr>
        <w:t>原相关</w:t>
      </w:r>
      <w:proofErr w:type="gramEnd"/>
      <w:r w:rsidRPr="0050699E">
        <w:rPr>
          <w:rFonts w:ascii="宋体" w:eastAsia="宋体" w:hAnsi="宋体" w:cs="Calibri" w:hint="eastAsia"/>
          <w:color w:val="000000"/>
          <w:kern w:val="0"/>
          <w:sz w:val="24"/>
          <w:szCs w:val="24"/>
        </w:rPr>
        <w:t>办法废止。</w:t>
      </w:r>
    </w:p>
    <w:p w:rsidR="0050699E" w:rsidRPr="0050699E" w:rsidRDefault="0050699E" w:rsidP="0050699E">
      <w:pPr>
        <w:widowControl/>
        <w:shd w:val="clear" w:color="auto" w:fill="FFFFFF"/>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宋体" w:eastAsia="宋体" w:hAnsi="宋体" w:cs="Calibri" w:hint="eastAsia"/>
          <w:color w:val="000000"/>
          <w:kern w:val="0"/>
          <w:sz w:val="24"/>
          <w:szCs w:val="24"/>
        </w:rPr>
        <w:t> </w:t>
      </w:r>
    </w:p>
    <w:p w:rsidR="0050699E" w:rsidRPr="0050699E" w:rsidRDefault="0050699E" w:rsidP="0050699E">
      <w:pPr>
        <w:widowControl/>
        <w:shd w:val="clear" w:color="auto" w:fill="FFFFFF"/>
        <w:spacing w:line="240" w:lineRule="atLeast"/>
        <w:rPr>
          <w:rFonts w:ascii="Calibri" w:eastAsia="宋体" w:hAnsi="Calibri" w:cs="Calibri"/>
          <w:color w:val="000000"/>
          <w:kern w:val="0"/>
          <w:szCs w:val="21"/>
        </w:rPr>
      </w:pPr>
      <w:r w:rsidRPr="0050699E">
        <w:rPr>
          <w:rFonts w:ascii="Calibri" w:eastAsia="宋体" w:hAnsi="Calibri" w:cs="Calibri"/>
          <w:color w:val="000000"/>
          <w:kern w:val="0"/>
          <w:szCs w:val="21"/>
        </w:rPr>
        <w:t> </w:t>
      </w:r>
    </w:p>
    <w:p w:rsidR="0050699E" w:rsidRPr="0050699E" w:rsidRDefault="0050699E" w:rsidP="0050699E">
      <w:pPr>
        <w:widowControl/>
        <w:shd w:val="clear" w:color="auto" w:fill="FFFFFF"/>
        <w:spacing w:line="400" w:lineRule="atLeast"/>
        <w:ind w:firstLine="840"/>
        <w:rPr>
          <w:rFonts w:ascii="Calibri" w:eastAsia="宋体" w:hAnsi="Calibri" w:cs="Calibri"/>
          <w:kern w:val="0"/>
          <w:szCs w:val="21"/>
        </w:rPr>
      </w:pPr>
      <w:r w:rsidRPr="0050699E">
        <w:rPr>
          <w:rFonts w:ascii="宋体" w:eastAsia="宋体" w:hAnsi="宋体" w:cs="Calibri"/>
          <w:kern w:val="0"/>
          <w:sz w:val="24"/>
          <w:szCs w:val="24"/>
        </w:rPr>
        <w:t>抄送：区委办公室，区人大常委会办公室，区政协办公室，高新区管委会办公室，区法院，区检察院。</w:t>
      </w:r>
    </w:p>
    <w:p w:rsidR="0050699E" w:rsidRPr="0050699E" w:rsidRDefault="0050699E" w:rsidP="0050699E">
      <w:pPr>
        <w:widowControl/>
        <w:shd w:val="clear" w:color="auto" w:fill="FFFFFF"/>
        <w:spacing w:line="400" w:lineRule="atLeast"/>
        <w:ind w:firstLine="280"/>
        <w:rPr>
          <w:rFonts w:ascii="Calibri" w:eastAsia="宋体" w:hAnsi="Calibri" w:cs="Calibri"/>
          <w:kern w:val="0"/>
          <w:szCs w:val="21"/>
        </w:rPr>
      </w:pPr>
      <w:r w:rsidRPr="0050699E">
        <w:rPr>
          <w:rFonts w:ascii="宋体" w:eastAsia="宋体" w:hAnsi="宋体" w:cs="Calibri" w:hint="eastAsia"/>
          <w:kern w:val="0"/>
          <w:sz w:val="24"/>
          <w:szCs w:val="24"/>
        </w:rPr>
        <w:t>重庆市九龙坡区人民政府办公室        2014年6月30日印发</w:t>
      </w:r>
    </w:p>
    <w:p w:rsidR="000B30DF" w:rsidRPr="0050699E" w:rsidRDefault="000B30DF"/>
    <w:sectPr w:rsidR="000B30DF" w:rsidRPr="00506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9E"/>
    <w:rsid w:val="000B30DF"/>
    <w:rsid w:val="0050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042FE-B1BB-4D57-9C2E-AE1D0455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0699E"/>
  </w:style>
  <w:style w:type="character" w:styleId="a3">
    <w:name w:val="Hyperlink"/>
    <w:basedOn w:val="a0"/>
    <w:uiPriority w:val="99"/>
    <w:semiHidden/>
    <w:unhideWhenUsed/>
    <w:rsid w:val="00506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5635">
      <w:bodyDiv w:val="1"/>
      <w:marLeft w:val="0"/>
      <w:marRight w:val="0"/>
      <w:marTop w:val="0"/>
      <w:marBottom w:val="0"/>
      <w:divBdr>
        <w:top w:val="none" w:sz="0" w:space="0" w:color="auto"/>
        <w:left w:val="none" w:sz="0" w:space="0" w:color="auto"/>
        <w:bottom w:val="none" w:sz="0" w:space="0" w:color="auto"/>
        <w:right w:val="none" w:sz="0" w:space="0" w:color="auto"/>
      </w:divBdr>
      <w:divsChild>
        <w:div w:id="216206797">
          <w:marLeft w:val="0"/>
          <w:marRight w:val="0"/>
          <w:marTop w:val="0"/>
          <w:marBottom w:val="0"/>
          <w:divBdr>
            <w:top w:val="single" w:sz="8" w:space="1" w:color="auto"/>
            <w:left w:val="none" w:sz="0" w:space="0" w:color="auto"/>
            <w:bottom w:val="none" w:sz="0" w:space="0" w:color="auto"/>
            <w:right w:val="none" w:sz="0" w:space="0" w:color="auto"/>
          </w:divBdr>
        </w:div>
        <w:div w:id="93943450">
          <w:marLeft w:val="0"/>
          <w:marRight w:val="0"/>
          <w:marTop w:val="0"/>
          <w:marBottom w:val="0"/>
          <w:divBdr>
            <w:top w:val="single" w:sz="8" w:space="2"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4%B8%93%E5%88%A9%E4%BB%A3%E7%90%86%E6%9C%BA%E6%9E%84&amp;fr=qb_search_exp&amp;ie=utf8" TargetMode="External"/><Relationship Id="rId3" Type="http://schemas.openxmlformats.org/officeDocument/2006/relationships/webSettings" Target="webSettings.xml"/><Relationship Id="rId7" Type="http://schemas.openxmlformats.org/officeDocument/2006/relationships/hyperlink" Target="http://zhidao.baidu.com/search?word=%E6%8A%80%E6%9C%AF%E8%AF%84%E4%BC%B0&amp;fr=qb_search_exp&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idao.baidu.com/search?word=%E4%B8%93%E5%88%A9%E4%BB%A3%E7%90%86%E6%9C%BA%E6%9E%84&amp;fr=qb_search_exp&amp;ie=utf8" TargetMode="External"/><Relationship Id="rId11" Type="http://schemas.openxmlformats.org/officeDocument/2006/relationships/theme" Target="theme/theme1.xml"/><Relationship Id="rId5" Type="http://schemas.openxmlformats.org/officeDocument/2006/relationships/hyperlink" Target="http://zhidao.baidu.com/search?word=%E6%8A%80%E6%9C%AF%E8%AF%84%E4%BC%B0&amp;fr=qb_search_exp&amp;ie=utf8" TargetMode="External"/><Relationship Id="rId10" Type="http://schemas.openxmlformats.org/officeDocument/2006/relationships/fontTable" Target="fontTable.xml"/><Relationship Id="rId4" Type="http://schemas.openxmlformats.org/officeDocument/2006/relationships/hyperlink" Target="http://zhidao.baidu.com/search?word=%E4%B8%93%E5%88%A9%E4%BB%A3%E7%90%86%E6%9C%BA%E6%9E%84&amp;fr=qb_search_exp&amp;ie=utf8" TargetMode="External"/><Relationship Id="rId9" Type="http://schemas.openxmlformats.org/officeDocument/2006/relationships/hyperlink" Target="http://zhidao.baidu.com/search?word=%E6%8A%80%E6%9C%AF%E8%AF%84%E4%BC%B0&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2018-05-05T02:11:00Z</dcterms:created>
  <dcterms:modified xsi:type="dcterms:W3CDTF">2018-05-05T02:11:00Z</dcterms:modified>
</cp:coreProperties>
</file>