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238" w:rsidRPr="00855238" w:rsidRDefault="00855238" w:rsidP="00855238">
      <w:pPr>
        <w:widowControl/>
        <w:spacing w:line="450" w:lineRule="atLeast"/>
        <w:jc w:val="center"/>
        <w:rPr>
          <w:rFonts w:ascii="微软雅黑" w:eastAsia="微软雅黑" w:hAnsi="微软雅黑" w:cs="宋体"/>
          <w:b/>
          <w:bCs/>
          <w:color w:val="383838"/>
          <w:kern w:val="0"/>
          <w:sz w:val="30"/>
          <w:szCs w:val="30"/>
        </w:rPr>
      </w:pPr>
      <w:r w:rsidRPr="00855238">
        <w:rPr>
          <w:rFonts w:ascii="微软雅黑" w:eastAsia="微软雅黑" w:hAnsi="微软雅黑" w:cs="宋体" w:hint="eastAsia"/>
          <w:b/>
          <w:bCs/>
          <w:color w:val="383838"/>
          <w:kern w:val="0"/>
          <w:sz w:val="30"/>
          <w:szCs w:val="30"/>
        </w:rPr>
        <w:t xml:space="preserve">中共信丰县委 信丰县人民政府 </w:t>
      </w:r>
      <w:bookmarkStart w:id="0" w:name="_GoBack"/>
      <w:r w:rsidRPr="00855238">
        <w:rPr>
          <w:rFonts w:ascii="微软雅黑" w:eastAsia="微软雅黑" w:hAnsi="微软雅黑" w:cs="宋体" w:hint="eastAsia"/>
          <w:b/>
          <w:bCs/>
          <w:color w:val="383838"/>
          <w:kern w:val="0"/>
          <w:sz w:val="30"/>
          <w:szCs w:val="30"/>
        </w:rPr>
        <w:t>关于印发《信丰县鼓励投资的若干政策规定》的通知</w:t>
      </w:r>
      <w:bookmarkEnd w:id="0"/>
    </w:p>
    <w:p w:rsidR="00855238" w:rsidRPr="00855238" w:rsidRDefault="00855238" w:rsidP="00855238">
      <w:pPr>
        <w:widowControl/>
        <w:adjustRightInd w:val="0"/>
        <w:snapToGrid w:val="0"/>
        <w:spacing w:before="100" w:beforeAutospacing="1" w:after="100" w:afterAutospacing="1" w:line="580" w:lineRule="exact"/>
        <w:jc w:val="center"/>
        <w:rPr>
          <w:rFonts w:ascii="宋体" w:eastAsia="宋体" w:hAnsi="宋体" w:cs="宋体" w:hint="eastAsia"/>
          <w:kern w:val="0"/>
          <w:sz w:val="24"/>
          <w:szCs w:val="24"/>
        </w:rPr>
      </w:pPr>
      <w:r w:rsidRPr="00855238">
        <w:rPr>
          <w:rFonts w:ascii="宋体" w:eastAsia="宋体" w:hAnsi="宋体" w:cs="宋体"/>
          <w:kern w:val="0"/>
          <w:sz w:val="24"/>
          <w:szCs w:val="24"/>
        </w:rPr>
        <w:t> </w:t>
      </w:r>
    </w:p>
    <w:p w:rsidR="00855238" w:rsidRPr="00855238" w:rsidRDefault="00855238" w:rsidP="00855238">
      <w:pPr>
        <w:widowControl/>
        <w:spacing w:before="100" w:beforeAutospacing="1" w:after="100" w:afterAutospacing="1" w:line="620" w:lineRule="exact"/>
        <w:jc w:val="center"/>
        <w:rPr>
          <w:rFonts w:ascii="宋体" w:eastAsia="宋体" w:hAnsi="宋体" w:cs="宋体"/>
          <w:kern w:val="0"/>
          <w:sz w:val="24"/>
          <w:szCs w:val="24"/>
        </w:rPr>
      </w:pPr>
      <w:r w:rsidRPr="00855238">
        <w:rPr>
          <w:rFonts w:ascii="Times New Roman" w:eastAsia="方正小标宋简体" w:hAnsi="宋体" w:cs="宋体" w:hint="eastAsia"/>
          <w:spacing w:val="-20"/>
          <w:kern w:val="0"/>
          <w:sz w:val="44"/>
          <w:szCs w:val="44"/>
        </w:rPr>
        <w:t>中共信丰县委</w:t>
      </w:r>
      <w:r w:rsidRPr="00855238">
        <w:rPr>
          <w:rFonts w:ascii="宋体" w:eastAsia="方正小标宋简体" w:hAnsi="宋体" w:cs="宋体"/>
          <w:spacing w:val="-20"/>
          <w:kern w:val="0"/>
          <w:sz w:val="44"/>
          <w:szCs w:val="44"/>
        </w:rPr>
        <w:t xml:space="preserve">  </w:t>
      </w:r>
      <w:r w:rsidRPr="00855238">
        <w:rPr>
          <w:rFonts w:ascii="Times New Roman" w:eastAsia="方正小标宋简体" w:hAnsi="宋体" w:cs="宋体" w:hint="eastAsia"/>
          <w:spacing w:val="-20"/>
          <w:kern w:val="0"/>
          <w:sz w:val="44"/>
          <w:szCs w:val="44"/>
        </w:rPr>
        <w:t>信丰县人民政府</w:t>
      </w:r>
    </w:p>
    <w:p w:rsidR="00855238" w:rsidRPr="00855238" w:rsidRDefault="00855238" w:rsidP="00855238">
      <w:pPr>
        <w:widowControl/>
        <w:spacing w:before="100" w:beforeAutospacing="1" w:after="100" w:afterAutospacing="1" w:line="640" w:lineRule="exact"/>
        <w:jc w:val="center"/>
        <w:rPr>
          <w:rFonts w:ascii="宋体" w:eastAsia="宋体" w:hAnsi="宋体" w:cs="宋体"/>
          <w:kern w:val="0"/>
          <w:sz w:val="24"/>
          <w:szCs w:val="24"/>
        </w:rPr>
      </w:pPr>
      <w:r w:rsidRPr="00855238">
        <w:rPr>
          <w:rFonts w:ascii="Times New Roman" w:eastAsia="方正小标宋简体" w:hAnsi="宋体" w:cs="宋体" w:hint="eastAsia"/>
          <w:spacing w:val="-10"/>
          <w:kern w:val="0"/>
          <w:sz w:val="44"/>
          <w:szCs w:val="44"/>
        </w:rPr>
        <w:t>关于印发《信丰县鼓励投资的若干政策规定》的</w:t>
      </w:r>
      <w:r w:rsidRPr="00855238">
        <w:rPr>
          <w:rFonts w:ascii="Times New Roman" w:eastAsia="方正小标宋简体" w:hAnsi="宋体" w:cs="宋体" w:hint="eastAsia"/>
          <w:kern w:val="0"/>
          <w:sz w:val="44"/>
          <w:szCs w:val="44"/>
        </w:rPr>
        <w:t>通</w:t>
      </w:r>
      <w:r w:rsidRPr="00855238">
        <w:rPr>
          <w:rFonts w:ascii="宋体" w:eastAsia="方正小标宋简体" w:hAnsi="宋体" w:cs="宋体"/>
          <w:kern w:val="0"/>
          <w:sz w:val="44"/>
          <w:szCs w:val="44"/>
        </w:rPr>
        <w:t xml:space="preserve">   </w:t>
      </w:r>
      <w:r w:rsidRPr="00855238">
        <w:rPr>
          <w:rFonts w:ascii="Times New Roman" w:eastAsia="方正小标宋简体" w:hAnsi="宋体" w:cs="宋体" w:hint="eastAsia"/>
          <w:kern w:val="0"/>
          <w:sz w:val="44"/>
          <w:szCs w:val="44"/>
        </w:rPr>
        <w:t>知</w:t>
      </w:r>
    </w:p>
    <w:p w:rsidR="00855238" w:rsidRPr="00855238" w:rsidRDefault="00855238" w:rsidP="00855238">
      <w:pPr>
        <w:widowControl/>
        <w:spacing w:before="100" w:beforeAutospacing="1" w:after="100" w:afterAutospacing="1" w:line="620" w:lineRule="exact"/>
        <w:jc w:val="left"/>
        <w:rPr>
          <w:rFonts w:ascii="宋体" w:eastAsia="宋体" w:hAnsi="宋体" w:cs="宋体"/>
          <w:kern w:val="0"/>
          <w:sz w:val="24"/>
          <w:szCs w:val="24"/>
        </w:rPr>
      </w:pPr>
      <w:r w:rsidRPr="00855238">
        <w:rPr>
          <w:rFonts w:ascii="方正小标宋简体" w:eastAsia="方正小标宋简体" w:hAnsi="宋体" w:cs="宋体" w:hint="eastAsia"/>
          <w:kern w:val="0"/>
          <w:sz w:val="44"/>
          <w:szCs w:val="44"/>
        </w:rPr>
        <w:t> </w:t>
      </w:r>
    </w:p>
    <w:p w:rsidR="00855238" w:rsidRPr="00855238" w:rsidRDefault="00855238" w:rsidP="00855238">
      <w:pPr>
        <w:widowControl/>
        <w:spacing w:before="100" w:beforeAutospacing="1" w:after="100" w:afterAutospacing="1" w:line="560" w:lineRule="exact"/>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各乡（镇）党委、人民政府，县委各部门，县直（驻县）各单位，各人民团体：</w:t>
      </w:r>
    </w:p>
    <w:p w:rsidR="00855238" w:rsidRPr="00855238" w:rsidRDefault="00855238" w:rsidP="00855238">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现将《信丰县鼓励投资的若干政策规定》印发给你们，请认真贯彻执行。</w:t>
      </w:r>
    </w:p>
    <w:p w:rsidR="00855238" w:rsidRPr="00855238" w:rsidRDefault="00855238" w:rsidP="00855238">
      <w:pPr>
        <w:widowControl/>
        <w:spacing w:before="100" w:beforeAutospacing="1" w:after="100" w:afterAutospacing="1" w:line="56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 </w:t>
      </w:r>
    </w:p>
    <w:p w:rsidR="00855238" w:rsidRPr="00855238" w:rsidRDefault="00855238" w:rsidP="00855238">
      <w:pPr>
        <w:widowControl/>
        <w:adjustRightInd w:val="0"/>
        <w:snapToGrid w:val="0"/>
        <w:spacing w:before="100" w:beforeAutospacing="1" w:after="100" w:afterAutospacing="1" w:line="620" w:lineRule="exact"/>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 </w:t>
      </w:r>
    </w:p>
    <w:p w:rsidR="00855238" w:rsidRPr="00855238" w:rsidRDefault="00855238" w:rsidP="00855238">
      <w:pPr>
        <w:widowControl/>
        <w:adjustRightInd w:val="0"/>
        <w:snapToGrid w:val="0"/>
        <w:spacing w:before="100" w:beforeAutospacing="1" w:after="100" w:afterAutospacing="1" w:line="620" w:lineRule="exact"/>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 </w:t>
      </w:r>
    </w:p>
    <w:p w:rsidR="00855238" w:rsidRPr="00855238" w:rsidRDefault="00855238" w:rsidP="00855238">
      <w:pPr>
        <w:widowControl/>
        <w:adjustRightInd w:val="0"/>
        <w:snapToGrid w:val="0"/>
        <w:spacing w:before="100" w:beforeAutospacing="1" w:after="100" w:afterAutospacing="1" w:line="540" w:lineRule="exact"/>
        <w:ind w:firstLineChars="200" w:firstLine="640"/>
        <w:jc w:val="left"/>
        <w:rPr>
          <w:rFonts w:ascii="宋体" w:eastAsia="宋体" w:hAnsi="宋体" w:cs="宋体"/>
          <w:kern w:val="0"/>
          <w:sz w:val="24"/>
          <w:szCs w:val="24"/>
        </w:rPr>
      </w:pPr>
      <w:r w:rsidRPr="00855238">
        <w:rPr>
          <w:rFonts w:ascii="楷体_GB2312" w:eastAsia="楷体_GB2312" w:hAnsi="宋体" w:cs="宋体" w:hint="eastAsia"/>
          <w:kern w:val="0"/>
          <w:sz w:val="32"/>
          <w:szCs w:val="32"/>
        </w:rPr>
        <w:t>        </w:t>
      </w:r>
      <w:r w:rsidRPr="00855238">
        <w:rPr>
          <w:rFonts w:ascii="楷体_GB2312" w:eastAsia="楷体_GB2312" w:hAnsi="宋体" w:cs="宋体" w:hint="eastAsia"/>
          <w:kern w:val="0"/>
          <w:sz w:val="32"/>
          <w:szCs w:val="32"/>
        </w:rPr>
        <w:t xml:space="preserve"> </w:t>
      </w:r>
      <w:r w:rsidRPr="00855238">
        <w:rPr>
          <w:rFonts w:ascii="仿宋_GB2312" w:eastAsia="仿宋_GB2312" w:hAnsi="宋体" w:cs="宋体" w:hint="eastAsia"/>
          <w:kern w:val="0"/>
          <w:sz w:val="32"/>
          <w:szCs w:val="32"/>
        </w:rPr>
        <w:t>中共信丰县委</w:t>
      </w:r>
      <w:r w:rsidRPr="00855238">
        <w:rPr>
          <w:rFonts w:ascii="宋体" w:eastAsia="宋体" w:hAnsi="宋体" w:cs="宋体"/>
          <w:kern w:val="0"/>
          <w:sz w:val="32"/>
          <w:szCs w:val="32"/>
        </w:rPr>
        <w:t xml:space="preserve">    </w:t>
      </w:r>
      <w:r w:rsidRPr="00855238">
        <w:rPr>
          <w:rFonts w:ascii="仿宋_GB2312" w:eastAsia="仿宋_GB2312" w:hAnsi="宋体" w:cs="宋体" w:hint="eastAsia"/>
          <w:kern w:val="0"/>
          <w:sz w:val="32"/>
          <w:szCs w:val="32"/>
        </w:rPr>
        <w:t>信丰县人民政府</w:t>
      </w:r>
    </w:p>
    <w:p w:rsidR="00855238" w:rsidRPr="00855238" w:rsidRDefault="00855238" w:rsidP="00855238">
      <w:pPr>
        <w:widowControl/>
        <w:adjustRightInd w:val="0"/>
        <w:snapToGrid w:val="0"/>
        <w:spacing w:before="100" w:beforeAutospacing="1" w:after="100" w:afterAutospacing="1" w:line="540" w:lineRule="exact"/>
        <w:ind w:firstLineChars="200" w:firstLine="640"/>
        <w:jc w:val="left"/>
        <w:rPr>
          <w:rFonts w:ascii="宋体" w:eastAsia="宋体" w:hAnsi="宋体" w:cs="宋体"/>
          <w:kern w:val="0"/>
          <w:sz w:val="24"/>
          <w:szCs w:val="24"/>
        </w:rPr>
      </w:pPr>
      <w:r w:rsidRPr="00855238">
        <w:rPr>
          <w:rFonts w:ascii="宋体" w:eastAsia="宋体" w:hAnsi="宋体" w:cs="宋体"/>
          <w:kern w:val="0"/>
          <w:sz w:val="32"/>
          <w:szCs w:val="32"/>
        </w:rPr>
        <w:t>                           2013</w:t>
      </w:r>
      <w:r w:rsidRPr="00855238">
        <w:rPr>
          <w:rFonts w:ascii="仿宋_GB2312" w:eastAsia="仿宋_GB2312" w:hAnsi="宋体" w:cs="宋体" w:hint="eastAsia"/>
          <w:kern w:val="0"/>
          <w:sz w:val="32"/>
          <w:szCs w:val="32"/>
        </w:rPr>
        <w:t>年</w:t>
      </w:r>
      <w:r w:rsidRPr="00855238">
        <w:rPr>
          <w:rFonts w:ascii="宋体" w:eastAsia="宋体" w:hAnsi="宋体" w:cs="宋体"/>
          <w:kern w:val="0"/>
          <w:sz w:val="32"/>
          <w:szCs w:val="32"/>
        </w:rPr>
        <w:t>2</w:t>
      </w:r>
      <w:r w:rsidRPr="00855238">
        <w:rPr>
          <w:rFonts w:ascii="仿宋_GB2312" w:eastAsia="仿宋_GB2312" w:hAnsi="宋体" w:cs="宋体" w:hint="eastAsia"/>
          <w:kern w:val="0"/>
          <w:sz w:val="32"/>
          <w:szCs w:val="32"/>
        </w:rPr>
        <w:t>月</w:t>
      </w:r>
      <w:r w:rsidRPr="00855238">
        <w:rPr>
          <w:rFonts w:ascii="宋体" w:eastAsia="宋体" w:hAnsi="宋体" w:cs="宋体"/>
          <w:kern w:val="0"/>
          <w:sz w:val="32"/>
          <w:szCs w:val="32"/>
        </w:rPr>
        <w:t>25</w:t>
      </w:r>
      <w:r w:rsidRPr="00855238">
        <w:rPr>
          <w:rFonts w:ascii="仿宋_GB2312" w:eastAsia="仿宋_GB2312" w:hAnsi="宋体" w:cs="宋体" w:hint="eastAsia"/>
          <w:kern w:val="0"/>
          <w:sz w:val="32"/>
          <w:szCs w:val="32"/>
        </w:rPr>
        <w:t>日</w:t>
      </w:r>
    </w:p>
    <w:p w:rsidR="00855238" w:rsidRPr="00855238" w:rsidRDefault="00855238" w:rsidP="00855238">
      <w:pPr>
        <w:widowControl/>
        <w:adjustRightInd w:val="0"/>
        <w:snapToGrid w:val="0"/>
        <w:spacing w:before="100" w:beforeAutospacing="1" w:after="100" w:afterAutospacing="1" w:line="620" w:lineRule="exact"/>
        <w:ind w:firstLineChars="100" w:firstLine="320"/>
        <w:jc w:val="left"/>
        <w:rPr>
          <w:rFonts w:ascii="宋体" w:eastAsia="宋体" w:hAnsi="宋体" w:cs="宋体"/>
          <w:kern w:val="0"/>
          <w:sz w:val="24"/>
          <w:szCs w:val="24"/>
        </w:rPr>
      </w:pPr>
      <w:r w:rsidRPr="00855238">
        <w:rPr>
          <w:rFonts w:ascii="宋体" w:eastAsia="仿宋_GB2312" w:hAnsi="宋体" w:cs="宋体"/>
          <w:kern w:val="0"/>
          <w:sz w:val="32"/>
          <w:szCs w:val="32"/>
        </w:rPr>
        <w:lastRenderedPageBreak/>
        <w:t> </w:t>
      </w:r>
    </w:p>
    <w:p w:rsidR="00855238" w:rsidRPr="00855238" w:rsidRDefault="00855238" w:rsidP="00855238">
      <w:pPr>
        <w:widowControl/>
        <w:spacing w:before="100" w:beforeAutospacing="1" w:after="100" w:afterAutospacing="1" w:line="620" w:lineRule="exact"/>
        <w:jc w:val="center"/>
        <w:rPr>
          <w:rFonts w:ascii="宋体" w:eastAsia="宋体" w:hAnsi="宋体" w:cs="宋体"/>
          <w:kern w:val="0"/>
          <w:sz w:val="24"/>
          <w:szCs w:val="24"/>
        </w:rPr>
      </w:pPr>
      <w:r w:rsidRPr="00855238">
        <w:rPr>
          <w:rFonts w:ascii="方正小标宋简体" w:eastAsia="方正小标宋简体" w:hAnsi="宋体" w:cs="宋体" w:hint="eastAsia"/>
          <w:kern w:val="0"/>
          <w:sz w:val="44"/>
          <w:szCs w:val="44"/>
        </w:rPr>
        <w:t>信丰县鼓励投资的若干政策规定</w:t>
      </w:r>
    </w:p>
    <w:p w:rsidR="00855238" w:rsidRPr="00855238" w:rsidRDefault="00855238" w:rsidP="00855238">
      <w:pPr>
        <w:widowControl/>
        <w:spacing w:before="100" w:beforeAutospacing="1" w:after="100" w:afterAutospacing="1" w:line="620" w:lineRule="exact"/>
        <w:jc w:val="center"/>
        <w:rPr>
          <w:rFonts w:ascii="宋体" w:eastAsia="宋体" w:hAnsi="宋体" w:cs="宋体"/>
          <w:kern w:val="0"/>
          <w:sz w:val="24"/>
          <w:szCs w:val="24"/>
        </w:rPr>
      </w:pPr>
      <w:r w:rsidRPr="00855238">
        <w:rPr>
          <w:rFonts w:ascii="仿宋_GB2312" w:eastAsia="仿宋_GB2312" w:hAnsi="宋体" w:cs="宋体" w:hint="eastAsia"/>
          <w:kern w:val="0"/>
          <w:sz w:val="32"/>
          <w:szCs w:val="32"/>
        </w:rPr>
        <w:t> </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为深入实施“工业集群发展、城乡统筹发展、文化特色发展、生态永续发展、社会和谐发展”战略，鼓励和吸引各类投资主体在我县投资，特制定本规定。</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一、享受政策范围</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凡在我县投资，经县开放型经济工作领导小组批准并办理规定手续、固定资产投资1000万元以上的国家鼓励类工业项目，享受本规定政策。</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二、税收优惠政策</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执行西部大开发税收政策</w:t>
      </w:r>
    </w:p>
    <w:p w:rsidR="00855238" w:rsidRPr="00855238" w:rsidRDefault="00855238" w:rsidP="00855238">
      <w:pPr>
        <w:widowControl/>
        <w:spacing w:before="100" w:beforeAutospacing="1" w:after="100" w:afterAutospacing="1" w:line="620" w:lineRule="exact"/>
        <w:ind w:firstLineChars="150" w:firstLine="48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（一）对设在我县内资鼓励类产业、外商投资鼓励类产业及优势产业的项目在投资总额内进口的自用设备，在政策规定范围内免征关税。</w:t>
      </w:r>
    </w:p>
    <w:p w:rsidR="00855238" w:rsidRPr="00855238" w:rsidRDefault="00855238" w:rsidP="00855238">
      <w:pPr>
        <w:widowControl/>
        <w:spacing w:before="100" w:beforeAutospacing="1" w:after="100" w:afterAutospacing="1" w:line="620" w:lineRule="exact"/>
        <w:ind w:firstLineChars="150" w:firstLine="48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（二）自2012年1月1日至2020年12月31日，对设在我县的鼓励类产业的内资企业和外商投资企业减按15%的税率征收企业所得税。</w:t>
      </w:r>
    </w:p>
    <w:p w:rsidR="00855238" w:rsidRPr="00855238" w:rsidRDefault="00855238" w:rsidP="00855238">
      <w:pPr>
        <w:widowControl/>
        <w:spacing w:before="100" w:beforeAutospacing="1" w:after="100" w:afterAutospacing="1" w:line="620" w:lineRule="exact"/>
        <w:ind w:firstLineChars="150" w:firstLine="48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lastRenderedPageBreak/>
        <w:t>（三）企业从事国家重点扶持的公共基础设施项目，以及符合条件的环境保护、节水节能项目投资经营所得，可依法享受企业所得税“三免三减半”优惠。</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三、项目奖励政策</w:t>
      </w:r>
    </w:p>
    <w:p w:rsidR="00855238" w:rsidRPr="00855238" w:rsidRDefault="00855238" w:rsidP="00855238">
      <w:pPr>
        <w:widowControl/>
        <w:spacing w:before="100" w:beforeAutospacing="1" w:after="100" w:afterAutospacing="1" w:line="620" w:lineRule="exact"/>
        <w:ind w:firstLineChars="100" w:firstLine="32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（一）大</w:t>
      </w:r>
      <w:proofErr w:type="gramStart"/>
      <w:r w:rsidRPr="00855238">
        <w:rPr>
          <w:rFonts w:ascii="仿宋_GB2312" w:eastAsia="仿宋_GB2312" w:hAnsi="宋体" w:cs="宋体" w:hint="eastAsia"/>
          <w:kern w:val="0"/>
          <w:sz w:val="32"/>
          <w:szCs w:val="32"/>
        </w:rPr>
        <w:t>优项目</w:t>
      </w:r>
      <w:proofErr w:type="gramEnd"/>
      <w:r w:rsidRPr="00855238">
        <w:rPr>
          <w:rFonts w:ascii="仿宋_GB2312" w:eastAsia="仿宋_GB2312" w:hAnsi="宋体" w:cs="宋体" w:hint="eastAsia"/>
          <w:kern w:val="0"/>
          <w:sz w:val="32"/>
          <w:szCs w:val="32"/>
        </w:rPr>
        <w:t>奖励政策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240"/>
        <w:gridCol w:w="4081"/>
      </w:tblGrid>
      <w:tr w:rsidR="00855238" w:rsidRPr="00855238" w:rsidTr="00855238">
        <w:trPr>
          <w:trHeight w:val="487"/>
          <w:jc w:val="center"/>
        </w:trPr>
        <w:tc>
          <w:tcPr>
            <w:tcW w:w="1849"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20" w:lineRule="exact"/>
              <w:jc w:val="center"/>
              <w:rPr>
                <w:rFonts w:ascii="宋体" w:eastAsia="宋体" w:hAnsi="宋体" w:cs="宋体"/>
                <w:kern w:val="0"/>
                <w:sz w:val="24"/>
                <w:szCs w:val="24"/>
              </w:rPr>
            </w:pPr>
            <w:r w:rsidRPr="00855238">
              <w:rPr>
                <w:rFonts w:ascii="Times New Roman" w:eastAsia="仿宋_GB2312" w:hAnsi="宋体" w:cs="宋体" w:hint="eastAsia"/>
                <w:b/>
                <w:bCs/>
                <w:kern w:val="0"/>
                <w:sz w:val="24"/>
                <w:szCs w:val="24"/>
              </w:rPr>
              <w:t>类</w:t>
            </w:r>
            <w:r w:rsidRPr="00855238">
              <w:rPr>
                <w:rFonts w:ascii="宋体" w:eastAsia="仿宋_GB2312" w:hAnsi="宋体" w:cs="宋体"/>
                <w:b/>
                <w:bCs/>
                <w:kern w:val="0"/>
                <w:sz w:val="24"/>
                <w:szCs w:val="24"/>
              </w:rPr>
              <w:t xml:space="preserve"> </w:t>
            </w:r>
            <w:r w:rsidRPr="00855238">
              <w:rPr>
                <w:rFonts w:ascii="Times New Roman" w:eastAsia="仿宋_GB2312" w:hAnsi="宋体" w:cs="宋体" w:hint="eastAsia"/>
                <w:b/>
                <w:bCs/>
                <w:kern w:val="0"/>
                <w:sz w:val="24"/>
                <w:szCs w:val="24"/>
              </w:rPr>
              <w:t>别</w:t>
            </w: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20" w:lineRule="exact"/>
              <w:jc w:val="center"/>
              <w:rPr>
                <w:rFonts w:ascii="宋体" w:eastAsia="宋体" w:hAnsi="宋体" w:cs="宋体"/>
                <w:kern w:val="0"/>
                <w:sz w:val="24"/>
                <w:szCs w:val="24"/>
              </w:rPr>
            </w:pPr>
            <w:r w:rsidRPr="00855238">
              <w:rPr>
                <w:rFonts w:ascii="Times New Roman" w:eastAsia="仿宋_GB2312" w:hAnsi="宋体" w:cs="宋体" w:hint="eastAsia"/>
                <w:b/>
                <w:bCs/>
                <w:kern w:val="0"/>
                <w:sz w:val="24"/>
                <w:szCs w:val="24"/>
              </w:rPr>
              <w:t>基本条件</w:t>
            </w:r>
          </w:p>
        </w:tc>
        <w:tc>
          <w:tcPr>
            <w:tcW w:w="4081"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20" w:lineRule="exact"/>
              <w:jc w:val="center"/>
              <w:rPr>
                <w:rFonts w:ascii="宋体" w:eastAsia="宋体" w:hAnsi="宋体" w:cs="宋体"/>
                <w:kern w:val="0"/>
                <w:sz w:val="24"/>
                <w:szCs w:val="24"/>
              </w:rPr>
            </w:pPr>
            <w:r w:rsidRPr="00855238">
              <w:rPr>
                <w:rFonts w:ascii="Times New Roman" w:eastAsia="仿宋_GB2312" w:hAnsi="宋体" w:cs="宋体" w:hint="eastAsia"/>
                <w:b/>
                <w:bCs/>
                <w:kern w:val="0"/>
                <w:sz w:val="24"/>
                <w:szCs w:val="24"/>
              </w:rPr>
              <w:t>奖励政策</w:t>
            </w:r>
          </w:p>
        </w:tc>
      </w:tr>
      <w:tr w:rsidR="00855238" w:rsidRPr="00855238" w:rsidTr="00855238">
        <w:trPr>
          <w:trHeight w:val="1066"/>
          <w:jc w:val="center"/>
        </w:trPr>
        <w:tc>
          <w:tcPr>
            <w:tcW w:w="1849" w:type="dxa"/>
            <w:vMerge w:val="restart"/>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center"/>
              <w:rPr>
                <w:rFonts w:ascii="宋体" w:eastAsia="宋体" w:hAnsi="宋体" w:cs="宋体"/>
                <w:kern w:val="0"/>
                <w:sz w:val="24"/>
                <w:szCs w:val="24"/>
              </w:rPr>
            </w:pPr>
            <w:r w:rsidRPr="00855238">
              <w:rPr>
                <w:rFonts w:ascii="仿宋_GB2312" w:eastAsia="仿宋_GB2312" w:hAnsi="仿宋_GB2312" w:cs="宋体" w:hint="eastAsia"/>
                <w:kern w:val="0"/>
                <w:sz w:val="24"/>
                <w:szCs w:val="32"/>
              </w:rPr>
              <w:t>国内外知名企业</w:t>
            </w: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世界500强且固定资产投资3亿元以上</w:t>
            </w:r>
          </w:p>
        </w:tc>
        <w:tc>
          <w:tcPr>
            <w:tcW w:w="4081" w:type="dxa"/>
            <w:vMerge w:val="restart"/>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atLeast"/>
              <w:jc w:val="left"/>
              <w:rPr>
                <w:rFonts w:ascii="宋体" w:eastAsia="宋体" w:hAnsi="宋体" w:cs="宋体"/>
                <w:kern w:val="0"/>
                <w:sz w:val="24"/>
                <w:szCs w:val="24"/>
              </w:rPr>
            </w:pPr>
            <w:proofErr w:type="gramStart"/>
            <w:r w:rsidRPr="00855238">
              <w:rPr>
                <w:rFonts w:ascii="仿宋_GB2312" w:eastAsia="仿宋_GB2312" w:hAnsi="仿宋_GB2312" w:cs="宋体" w:hint="eastAsia"/>
                <w:kern w:val="0"/>
                <w:sz w:val="24"/>
                <w:szCs w:val="32"/>
              </w:rPr>
              <w:t>自项目</w:t>
            </w:r>
            <w:proofErr w:type="gramEnd"/>
            <w:r w:rsidRPr="00855238">
              <w:rPr>
                <w:rFonts w:ascii="仿宋_GB2312" w:eastAsia="仿宋_GB2312" w:hAnsi="仿宋_GB2312" w:cs="宋体" w:hint="eastAsia"/>
                <w:kern w:val="0"/>
                <w:sz w:val="24"/>
                <w:szCs w:val="32"/>
              </w:rPr>
              <w:t>供地之日起8年内，企业当年纳税500万元以上，将其所缴纳增值税和企业所得税县留成部分按70%标准奖励给企业</w:t>
            </w:r>
          </w:p>
        </w:tc>
      </w:tr>
      <w:tr w:rsidR="00855238" w:rsidRPr="00855238" w:rsidTr="00855238">
        <w:trPr>
          <w:trHeight w:val="753"/>
          <w:jc w:val="center"/>
        </w:trPr>
        <w:tc>
          <w:tcPr>
            <w:tcW w:w="5089"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固定资产投资5亿元以上</w:t>
            </w:r>
          </w:p>
        </w:tc>
        <w:tc>
          <w:tcPr>
            <w:tcW w:w="4081"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r>
      <w:tr w:rsidR="00855238" w:rsidRPr="00855238" w:rsidTr="00855238">
        <w:trPr>
          <w:trHeight w:val="628"/>
          <w:jc w:val="center"/>
        </w:trPr>
        <w:tc>
          <w:tcPr>
            <w:tcW w:w="5089"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国内200强且固定资产投资2亿元以上</w:t>
            </w:r>
          </w:p>
        </w:tc>
        <w:tc>
          <w:tcPr>
            <w:tcW w:w="4081" w:type="dxa"/>
            <w:vMerge w:val="restart"/>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atLeast"/>
              <w:jc w:val="left"/>
              <w:rPr>
                <w:rFonts w:ascii="宋体" w:eastAsia="宋体" w:hAnsi="宋体" w:cs="宋体"/>
                <w:kern w:val="0"/>
                <w:sz w:val="24"/>
                <w:szCs w:val="24"/>
              </w:rPr>
            </w:pPr>
            <w:proofErr w:type="gramStart"/>
            <w:r w:rsidRPr="00855238">
              <w:rPr>
                <w:rFonts w:ascii="仿宋_GB2312" w:eastAsia="仿宋_GB2312" w:hAnsi="仿宋_GB2312" w:cs="宋体" w:hint="eastAsia"/>
                <w:kern w:val="0"/>
                <w:sz w:val="24"/>
                <w:szCs w:val="32"/>
              </w:rPr>
              <w:t>自项目</w:t>
            </w:r>
            <w:proofErr w:type="gramEnd"/>
            <w:r w:rsidRPr="00855238">
              <w:rPr>
                <w:rFonts w:ascii="仿宋_GB2312" w:eastAsia="仿宋_GB2312" w:hAnsi="仿宋_GB2312" w:cs="宋体" w:hint="eastAsia"/>
                <w:kern w:val="0"/>
                <w:sz w:val="24"/>
                <w:szCs w:val="32"/>
              </w:rPr>
              <w:t>供地之日起7年内，企业当年纳税500万元以上，将其所缴纳增值税和企业所得税县留成部分按70%标准奖励给企业；</w:t>
            </w:r>
            <w:proofErr w:type="gramStart"/>
            <w:r w:rsidRPr="00855238">
              <w:rPr>
                <w:rFonts w:ascii="仿宋_GB2312" w:eastAsia="仿宋_GB2312" w:hAnsi="仿宋_GB2312" w:cs="宋体" w:hint="eastAsia"/>
                <w:kern w:val="0"/>
                <w:sz w:val="24"/>
                <w:szCs w:val="32"/>
              </w:rPr>
              <w:t>央企和</w:t>
            </w:r>
            <w:proofErr w:type="gramEnd"/>
            <w:r w:rsidRPr="00855238">
              <w:rPr>
                <w:rFonts w:ascii="仿宋_GB2312" w:eastAsia="仿宋_GB2312" w:hAnsi="仿宋_GB2312" w:cs="宋体" w:hint="eastAsia"/>
                <w:kern w:val="0"/>
                <w:sz w:val="24"/>
                <w:szCs w:val="32"/>
              </w:rPr>
              <w:t>省属重要企业奖金的60%奖给县内企业从事生产经营管理的相关人员</w:t>
            </w:r>
          </w:p>
        </w:tc>
      </w:tr>
      <w:tr w:rsidR="00855238" w:rsidRPr="00855238" w:rsidTr="00855238">
        <w:trPr>
          <w:trHeight w:val="649"/>
          <w:jc w:val="center"/>
        </w:trPr>
        <w:tc>
          <w:tcPr>
            <w:tcW w:w="5089"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央企、省属重要企业且固定资产投资2亿元以上</w:t>
            </w:r>
          </w:p>
        </w:tc>
        <w:tc>
          <w:tcPr>
            <w:tcW w:w="4081"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r>
      <w:tr w:rsidR="00855238" w:rsidRPr="00855238" w:rsidTr="00855238">
        <w:trPr>
          <w:trHeight w:val="390"/>
          <w:jc w:val="center"/>
        </w:trPr>
        <w:tc>
          <w:tcPr>
            <w:tcW w:w="5089"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固定资产投资3亿元以上</w:t>
            </w:r>
          </w:p>
        </w:tc>
        <w:tc>
          <w:tcPr>
            <w:tcW w:w="4081"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r>
      <w:tr w:rsidR="00855238" w:rsidRPr="00855238" w:rsidTr="00855238">
        <w:trPr>
          <w:trHeight w:val="1083"/>
          <w:jc w:val="center"/>
        </w:trPr>
        <w:tc>
          <w:tcPr>
            <w:tcW w:w="1849"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center"/>
              <w:rPr>
                <w:rFonts w:ascii="宋体" w:eastAsia="宋体" w:hAnsi="宋体" w:cs="宋体"/>
                <w:kern w:val="0"/>
                <w:sz w:val="24"/>
                <w:szCs w:val="24"/>
              </w:rPr>
            </w:pPr>
            <w:r w:rsidRPr="00855238">
              <w:rPr>
                <w:rFonts w:ascii="Times New Roman" w:eastAsia="仿宋_GB2312" w:hAnsi="宋体" w:cs="宋体" w:hint="eastAsia"/>
                <w:kern w:val="0"/>
                <w:sz w:val="24"/>
                <w:szCs w:val="32"/>
              </w:rPr>
              <w:t>高新技术企业</w:t>
            </w: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高新技术企业有效期内</w:t>
            </w:r>
          </w:p>
        </w:tc>
        <w:tc>
          <w:tcPr>
            <w:tcW w:w="4081"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atLeast"/>
              <w:jc w:val="left"/>
              <w:rPr>
                <w:rFonts w:ascii="宋体" w:eastAsia="宋体" w:hAnsi="宋体" w:cs="宋体"/>
                <w:kern w:val="0"/>
                <w:sz w:val="24"/>
                <w:szCs w:val="24"/>
              </w:rPr>
            </w:pPr>
            <w:r w:rsidRPr="00855238">
              <w:rPr>
                <w:rFonts w:ascii="仿宋_GB2312" w:eastAsia="仿宋_GB2312" w:hAnsi="仿宋_GB2312" w:cs="宋体" w:hint="eastAsia"/>
                <w:bCs/>
                <w:kern w:val="0"/>
                <w:sz w:val="24"/>
                <w:szCs w:val="32"/>
              </w:rPr>
              <w:t>企业当年纳税100万元以上，</w:t>
            </w:r>
            <w:r w:rsidRPr="00855238">
              <w:rPr>
                <w:rFonts w:ascii="仿宋_GB2312" w:eastAsia="仿宋_GB2312" w:hAnsi="仿宋_GB2312" w:cs="宋体" w:hint="eastAsia"/>
                <w:kern w:val="0"/>
                <w:sz w:val="24"/>
                <w:szCs w:val="32"/>
              </w:rPr>
              <w:t>将其所缴纳增值税和企业所得税县留成部分按70%标准奖励给企业</w:t>
            </w:r>
          </w:p>
        </w:tc>
      </w:tr>
      <w:tr w:rsidR="00855238" w:rsidRPr="00855238" w:rsidTr="00855238">
        <w:trPr>
          <w:trHeight w:val="1273"/>
          <w:jc w:val="center"/>
        </w:trPr>
        <w:tc>
          <w:tcPr>
            <w:tcW w:w="1849" w:type="dxa"/>
            <w:vMerge w:val="restart"/>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center"/>
              <w:rPr>
                <w:rFonts w:ascii="宋体" w:eastAsia="宋体" w:hAnsi="宋体" w:cs="宋体"/>
                <w:kern w:val="0"/>
                <w:sz w:val="24"/>
                <w:szCs w:val="24"/>
              </w:rPr>
            </w:pPr>
            <w:r w:rsidRPr="00855238">
              <w:rPr>
                <w:rFonts w:ascii="Times New Roman" w:eastAsia="仿宋_GB2312" w:hAnsi="宋体" w:cs="宋体" w:hint="eastAsia"/>
                <w:kern w:val="0"/>
                <w:sz w:val="24"/>
                <w:szCs w:val="32"/>
              </w:rPr>
              <w:t>其他企业</w:t>
            </w: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固定资产投资1亿元以上</w:t>
            </w:r>
          </w:p>
        </w:tc>
        <w:tc>
          <w:tcPr>
            <w:tcW w:w="4081"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atLeast"/>
              <w:jc w:val="left"/>
              <w:rPr>
                <w:rFonts w:ascii="宋体" w:eastAsia="宋体" w:hAnsi="宋体" w:cs="宋体"/>
                <w:kern w:val="0"/>
                <w:sz w:val="24"/>
                <w:szCs w:val="24"/>
              </w:rPr>
            </w:pPr>
            <w:proofErr w:type="gramStart"/>
            <w:r w:rsidRPr="00855238">
              <w:rPr>
                <w:rFonts w:ascii="仿宋_GB2312" w:eastAsia="仿宋_GB2312" w:hAnsi="仿宋_GB2312" w:cs="宋体" w:hint="eastAsia"/>
                <w:kern w:val="0"/>
                <w:sz w:val="24"/>
                <w:szCs w:val="32"/>
              </w:rPr>
              <w:t>自项目</w:t>
            </w:r>
            <w:proofErr w:type="gramEnd"/>
            <w:r w:rsidRPr="00855238">
              <w:rPr>
                <w:rFonts w:ascii="仿宋_GB2312" w:eastAsia="仿宋_GB2312" w:hAnsi="仿宋_GB2312" w:cs="宋体" w:hint="eastAsia"/>
                <w:kern w:val="0"/>
                <w:sz w:val="24"/>
                <w:szCs w:val="32"/>
              </w:rPr>
              <w:t>供地之日起5年内，企业当年纳税500万元以上，将其所缴纳增值</w:t>
            </w:r>
            <w:r w:rsidRPr="00855238">
              <w:rPr>
                <w:rFonts w:ascii="仿宋_GB2312" w:eastAsia="仿宋_GB2312" w:hAnsi="仿宋_GB2312" w:cs="宋体" w:hint="eastAsia"/>
                <w:kern w:val="0"/>
                <w:sz w:val="24"/>
                <w:szCs w:val="32"/>
              </w:rPr>
              <w:lastRenderedPageBreak/>
              <w:t>税和企业所得税县留成部分按70%标准奖励给企业</w:t>
            </w:r>
          </w:p>
        </w:tc>
      </w:tr>
      <w:tr w:rsidR="00855238" w:rsidRPr="00855238" w:rsidTr="00855238">
        <w:trPr>
          <w:trHeight w:val="1273"/>
          <w:jc w:val="center"/>
        </w:trPr>
        <w:tc>
          <w:tcPr>
            <w:tcW w:w="5089"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固定资产投资</w:t>
            </w:r>
            <w:r w:rsidRPr="00855238">
              <w:rPr>
                <w:rFonts w:ascii="仿宋_GB2312" w:eastAsia="仿宋_GB2312" w:hAnsi="宋体" w:cs="宋体" w:hint="eastAsia"/>
                <w:kern w:val="0"/>
                <w:sz w:val="24"/>
                <w:szCs w:val="24"/>
              </w:rPr>
              <w:t>3000万元以上</w:t>
            </w:r>
          </w:p>
        </w:tc>
        <w:tc>
          <w:tcPr>
            <w:tcW w:w="4081"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atLeast"/>
              <w:jc w:val="left"/>
              <w:rPr>
                <w:rFonts w:ascii="宋体" w:eastAsia="宋体" w:hAnsi="宋体" w:cs="宋体"/>
                <w:kern w:val="0"/>
                <w:sz w:val="24"/>
                <w:szCs w:val="24"/>
              </w:rPr>
            </w:pPr>
            <w:proofErr w:type="gramStart"/>
            <w:r w:rsidRPr="00855238">
              <w:rPr>
                <w:rFonts w:ascii="仿宋_GB2312" w:eastAsia="仿宋_GB2312" w:hAnsi="仿宋_GB2312" w:cs="宋体" w:hint="eastAsia"/>
                <w:kern w:val="0"/>
                <w:sz w:val="24"/>
                <w:szCs w:val="32"/>
              </w:rPr>
              <w:t>自项目</w:t>
            </w:r>
            <w:proofErr w:type="gramEnd"/>
            <w:r w:rsidRPr="00855238">
              <w:rPr>
                <w:rFonts w:ascii="仿宋_GB2312" w:eastAsia="仿宋_GB2312" w:hAnsi="仿宋_GB2312" w:cs="宋体" w:hint="eastAsia"/>
                <w:kern w:val="0"/>
                <w:sz w:val="24"/>
                <w:szCs w:val="32"/>
              </w:rPr>
              <w:t>供地之日起5年内，企业当年纳税200万元以上，将其所缴纳增值税和企业所得税县留成部分按65%标准奖励给企业</w:t>
            </w:r>
          </w:p>
        </w:tc>
      </w:tr>
      <w:tr w:rsidR="00855238" w:rsidRPr="00855238" w:rsidTr="00855238">
        <w:trPr>
          <w:trHeight w:val="1270"/>
          <w:jc w:val="center"/>
        </w:trPr>
        <w:tc>
          <w:tcPr>
            <w:tcW w:w="5089"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32"/>
              </w:rPr>
              <w:t>固定资产投资</w:t>
            </w:r>
            <w:r w:rsidRPr="00855238">
              <w:rPr>
                <w:rFonts w:ascii="仿宋_GB2312" w:eastAsia="仿宋_GB2312" w:hAnsi="宋体" w:cs="宋体" w:hint="eastAsia"/>
                <w:kern w:val="0"/>
                <w:sz w:val="24"/>
                <w:szCs w:val="24"/>
              </w:rPr>
              <w:t>1000万元以上</w:t>
            </w:r>
          </w:p>
        </w:tc>
        <w:tc>
          <w:tcPr>
            <w:tcW w:w="4081"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atLeast"/>
              <w:jc w:val="left"/>
              <w:rPr>
                <w:rFonts w:ascii="宋体" w:eastAsia="宋体" w:hAnsi="宋体" w:cs="宋体"/>
                <w:kern w:val="0"/>
                <w:sz w:val="24"/>
                <w:szCs w:val="24"/>
              </w:rPr>
            </w:pPr>
            <w:proofErr w:type="gramStart"/>
            <w:r w:rsidRPr="00855238">
              <w:rPr>
                <w:rFonts w:ascii="仿宋_GB2312" w:eastAsia="仿宋_GB2312" w:hAnsi="仿宋_GB2312" w:cs="宋体" w:hint="eastAsia"/>
                <w:kern w:val="0"/>
                <w:sz w:val="24"/>
                <w:szCs w:val="32"/>
              </w:rPr>
              <w:t>自项目</w:t>
            </w:r>
            <w:proofErr w:type="gramEnd"/>
            <w:r w:rsidRPr="00855238">
              <w:rPr>
                <w:rFonts w:ascii="仿宋_GB2312" w:eastAsia="仿宋_GB2312" w:hAnsi="仿宋_GB2312" w:cs="宋体" w:hint="eastAsia"/>
                <w:kern w:val="0"/>
                <w:sz w:val="24"/>
                <w:szCs w:val="32"/>
              </w:rPr>
              <w:t>供地之日起5年内，企业当年纳税100万元以上，将其所缴纳增值税和企业所得税县留成部分按60%标准奖励给企业</w:t>
            </w:r>
          </w:p>
        </w:tc>
      </w:tr>
      <w:tr w:rsidR="00855238" w:rsidRPr="00855238" w:rsidTr="00855238">
        <w:trPr>
          <w:trHeight w:val="1270"/>
          <w:jc w:val="center"/>
        </w:trPr>
        <w:tc>
          <w:tcPr>
            <w:tcW w:w="5089" w:type="dxa"/>
            <w:gridSpan w:val="2"/>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exact"/>
              <w:jc w:val="left"/>
              <w:rPr>
                <w:rFonts w:ascii="宋体" w:eastAsia="宋体" w:hAnsi="宋体" w:cs="宋体"/>
                <w:kern w:val="0"/>
                <w:sz w:val="24"/>
                <w:szCs w:val="24"/>
              </w:rPr>
            </w:pPr>
            <w:r w:rsidRPr="00855238">
              <w:rPr>
                <w:rFonts w:ascii="仿宋_GB2312" w:eastAsia="仿宋_GB2312" w:hAnsi="仿宋_GB2312" w:cs="宋体" w:hint="eastAsia"/>
                <w:kern w:val="0"/>
                <w:sz w:val="24"/>
                <w:szCs w:val="24"/>
              </w:rPr>
              <w:t>技改扩能、增资扩产新增固定资产投资3000万元以上的</w:t>
            </w:r>
            <w:r w:rsidRPr="00855238">
              <w:rPr>
                <w:rFonts w:ascii="Times New Roman" w:eastAsia="仿宋_GB2312" w:hAnsi="宋体" w:cs="宋体" w:hint="eastAsia"/>
                <w:kern w:val="0"/>
                <w:sz w:val="24"/>
                <w:szCs w:val="24"/>
              </w:rPr>
              <w:t>企业</w:t>
            </w:r>
          </w:p>
        </w:tc>
        <w:tc>
          <w:tcPr>
            <w:tcW w:w="4081"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400" w:lineRule="atLeast"/>
              <w:jc w:val="left"/>
              <w:rPr>
                <w:rFonts w:ascii="宋体" w:eastAsia="宋体" w:hAnsi="宋体" w:cs="宋体"/>
                <w:kern w:val="0"/>
                <w:sz w:val="24"/>
                <w:szCs w:val="24"/>
              </w:rPr>
            </w:pPr>
            <w:r w:rsidRPr="00855238">
              <w:rPr>
                <w:rFonts w:ascii="仿宋_GB2312" w:eastAsia="仿宋_GB2312" w:hAnsi="仿宋_GB2312" w:cs="宋体" w:hint="eastAsia"/>
                <w:kern w:val="0"/>
                <w:sz w:val="24"/>
                <w:szCs w:val="24"/>
              </w:rPr>
              <w:t>以企业当年纳税额减去该企业历年年度最高纳税额为其技改扩能、增资扩产新增纳税额，并按新增固定资产投资和新增纳税额对应以上所列不同类别企业标准奖</w:t>
            </w:r>
            <w:r w:rsidRPr="00855238">
              <w:rPr>
                <w:rFonts w:ascii="仿宋_GB2312" w:eastAsia="仿宋_GB2312" w:hAnsi="仿宋_GB2312" w:cs="宋体" w:hint="eastAsia"/>
                <w:kern w:val="0"/>
                <w:sz w:val="24"/>
                <w:szCs w:val="32"/>
              </w:rPr>
              <w:t>励</w:t>
            </w:r>
          </w:p>
        </w:tc>
      </w:tr>
    </w:tbl>
    <w:p w:rsidR="00855238" w:rsidRPr="00855238" w:rsidRDefault="00855238" w:rsidP="00855238">
      <w:pPr>
        <w:widowControl/>
        <w:spacing w:before="100" w:beforeAutospacing="1" w:after="100" w:afterAutospacing="1" w:line="520" w:lineRule="exact"/>
        <w:ind w:firstLineChars="100" w:firstLine="32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（二）</w:t>
      </w:r>
      <w:proofErr w:type="gramStart"/>
      <w:r w:rsidRPr="00855238">
        <w:rPr>
          <w:rFonts w:ascii="仿宋_GB2312" w:eastAsia="仿宋_GB2312" w:hAnsi="宋体" w:cs="宋体" w:hint="eastAsia"/>
          <w:kern w:val="0"/>
          <w:sz w:val="32"/>
          <w:szCs w:val="32"/>
        </w:rPr>
        <w:t>用地奖补政策</w:t>
      </w:r>
      <w:proofErr w:type="gramEnd"/>
      <w:r w:rsidRPr="00855238">
        <w:rPr>
          <w:rFonts w:ascii="仿宋_GB2312" w:eastAsia="仿宋_GB2312" w:hAnsi="宋体" w:cs="宋体" w:hint="eastAsia"/>
          <w:kern w:val="0"/>
          <w:sz w:val="32"/>
          <w:szCs w:val="32"/>
        </w:rPr>
        <w:t>。“三通一平”工业用地按5.6万元/亩以“招、拍、挂”方式公开出让，根据企业固定资产投资规模给予一定奖补。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1504"/>
        <w:gridCol w:w="3800"/>
      </w:tblGrid>
      <w:tr w:rsidR="00855238" w:rsidRPr="00855238" w:rsidTr="00855238">
        <w:trPr>
          <w:trHeight w:val="1158"/>
          <w:jc w:val="center"/>
        </w:trPr>
        <w:tc>
          <w:tcPr>
            <w:tcW w:w="3896"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b/>
                <w:bCs/>
                <w:kern w:val="0"/>
                <w:sz w:val="24"/>
                <w:szCs w:val="24"/>
              </w:rPr>
              <w:t>固定资产投资额</w:t>
            </w:r>
          </w:p>
        </w:tc>
        <w:tc>
          <w:tcPr>
            <w:tcW w:w="15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proofErr w:type="gramStart"/>
            <w:r w:rsidRPr="00855238">
              <w:rPr>
                <w:rFonts w:ascii="仿宋_GB2312" w:eastAsia="仿宋_GB2312" w:hAnsi="宋体" w:cs="宋体" w:hint="eastAsia"/>
                <w:b/>
                <w:bCs/>
                <w:kern w:val="0"/>
                <w:sz w:val="24"/>
                <w:szCs w:val="24"/>
              </w:rPr>
              <w:t>奖补标准</w:t>
            </w:r>
            <w:proofErr w:type="gramEnd"/>
            <w:r w:rsidRPr="00855238">
              <w:rPr>
                <w:rFonts w:ascii="仿宋_GB2312" w:eastAsia="仿宋_GB2312" w:hAnsi="宋体" w:cs="宋体" w:hint="eastAsia"/>
                <w:b/>
                <w:bCs/>
                <w:kern w:val="0"/>
                <w:sz w:val="24"/>
                <w:szCs w:val="24"/>
              </w:rPr>
              <w:t>（万元</w:t>
            </w:r>
            <w:r w:rsidRPr="00855238">
              <w:rPr>
                <w:rFonts w:ascii="宋体" w:eastAsia="宋体" w:hAnsi="宋体" w:cs="宋体"/>
                <w:b/>
                <w:bCs/>
                <w:kern w:val="0"/>
                <w:sz w:val="24"/>
                <w:szCs w:val="24"/>
              </w:rPr>
              <w:t>/</w:t>
            </w:r>
            <w:r w:rsidRPr="00855238">
              <w:rPr>
                <w:rFonts w:ascii="仿宋_GB2312" w:eastAsia="仿宋_GB2312" w:hAnsi="宋体" w:cs="宋体" w:hint="eastAsia"/>
                <w:b/>
                <w:bCs/>
                <w:kern w:val="0"/>
                <w:sz w:val="24"/>
                <w:szCs w:val="24"/>
              </w:rPr>
              <w:t>亩）</w:t>
            </w:r>
          </w:p>
        </w:tc>
        <w:tc>
          <w:tcPr>
            <w:tcW w:w="3800"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b/>
                <w:bCs/>
                <w:kern w:val="0"/>
                <w:sz w:val="24"/>
                <w:szCs w:val="24"/>
              </w:rPr>
              <w:t>备注</w:t>
            </w:r>
          </w:p>
        </w:tc>
      </w:tr>
      <w:tr w:rsidR="00855238" w:rsidRPr="00855238" w:rsidTr="00855238">
        <w:trPr>
          <w:trHeight w:val="1159"/>
          <w:jc w:val="center"/>
        </w:trPr>
        <w:tc>
          <w:tcPr>
            <w:tcW w:w="3896"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kern w:val="0"/>
                <w:sz w:val="24"/>
                <w:szCs w:val="24"/>
              </w:rPr>
              <w:lastRenderedPageBreak/>
              <w:t>3亿元以上</w:t>
            </w:r>
          </w:p>
        </w:tc>
        <w:tc>
          <w:tcPr>
            <w:tcW w:w="15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kern w:val="0"/>
                <w:sz w:val="24"/>
                <w:szCs w:val="24"/>
              </w:rPr>
              <w:t>一事一议</w:t>
            </w:r>
          </w:p>
        </w:tc>
        <w:tc>
          <w:tcPr>
            <w:tcW w:w="3800" w:type="dxa"/>
            <w:vMerge w:val="restart"/>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⒈享受</w:t>
            </w:r>
            <w:proofErr w:type="gramStart"/>
            <w:r w:rsidRPr="00855238">
              <w:rPr>
                <w:rFonts w:ascii="仿宋_GB2312" w:eastAsia="仿宋_GB2312" w:hAnsi="宋体" w:cs="宋体" w:hint="eastAsia"/>
                <w:kern w:val="0"/>
                <w:sz w:val="24"/>
                <w:szCs w:val="24"/>
              </w:rPr>
              <w:t>工业用地奖补政策</w:t>
            </w:r>
            <w:proofErr w:type="gramEnd"/>
            <w:r w:rsidRPr="00855238">
              <w:rPr>
                <w:rFonts w:ascii="仿宋_GB2312" w:eastAsia="仿宋_GB2312" w:hAnsi="宋体" w:cs="宋体" w:hint="eastAsia"/>
                <w:kern w:val="0"/>
                <w:sz w:val="24"/>
                <w:szCs w:val="24"/>
              </w:rPr>
              <w:t>项目原则上为国家鼓励类工业项目，</w:t>
            </w:r>
            <w:proofErr w:type="gramStart"/>
            <w:r w:rsidRPr="00855238">
              <w:rPr>
                <w:rFonts w:ascii="仿宋_GB2312" w:eastAsia="仿宋_GB2312" w:hAnsi="宋体" w:cs="宋体" w:hint="eastAsia"/>
                <w:kern w:val="0"/>
                <w:sz w:val="24"/>
                <w:szCs w:val="24"/>
              </w:rPr>
              <w:t>若项目</w:t>
            </w:r>
            <w:proofErr w:type="gramEnd"/>
            <w:r w:rsidRPr="00855238">
              <w:rPr>
                <w:rFonts w:ascii="仿宋_GB2312" w:eastAsia="仿宋_GB2312" w:hAnsi="宋体" w:cs="宋体" w:hint="eastAsia"/>
                <w:kern w:val="0"/>
                <w:sz w:val="24"/>
                <w:szCs w:val="24"/>
              </w:rPr>
              <w:t>用地以毛地出让，</w:t>
            </w:r>
            <w:proofErr w:type="gramStart"/>
            <w:r w:rsidRPr="00855238">
              <w:rPr>
                <w:rFonts w:ascii="仿宋_GB2312" w:eastAsia="仿宋_GB2312" w:hAnsi="宋体" w:cs="宋体" w:hint="eastAsia"/>
                <w:kern w:val="0"/>
                <w:sz w:val="24"/>
                <w:szCs w:val="24"/>
              </w:rPr>
              <w:t>则奖补标准</w:t>
            </w:r>
            <w:proofErr w:type="gramEnd"/>
            <w:r w:rsidRPr="00855238">
              <w:rPr>
                <w:rFonts w:ascii="仿宋_GB2312" w:eastAsia="仿宋_GB2312" w:hAnsi="宋体" w:cs="宋体" w:hint="eastAsia"/>
                <w:kern w:val="0"/>
                <w:sz w:val="24"/>
                <w:szCs w:val="24"/>
              </w:rPr>
              <w:t>相应增加1万元/亩；⒉</w:t>
            </w:r>
            <w:proofErr w:type="gramStart"/>
            <w:r w:rsidRPr="00855238">
              <w:rPr>
                <w:rFonts w:ascii="仿宋_GB2312" w:eastAsia="仿宋_GB2312" w:hAnsi="宋体" w:cs="宋体" w:hint="eastAsia"/>
                <w:kern w:val="0"/>
                <w:sz w:val="24"/>
                <w:szCs w:val="24"/>
              </w:rPr>
              <w:t>自提供</w:t>
            </w:r>
            <w:proofErr w:type="gramEnd"/>
            <w:r w:rsidRPr="00855238">
              <w:rPr>
                <w:rFonts w:ascii="仿宋_GB2312" w:eastAsia="仿宋_GB2312" w:hAnsi="宋体" w:cs="宋体" w:hint="eastAsia"/>
                <w:kern w:val="0"/>
                <w:sz w:val="24"/>
                <w:szCs w:val="24"/>
              </w:rPr>
              <w:t>项目供地之日起三年内有效，项目开工建设或土地出让成交后先</w:t>
            </w:r>
            <w:proofErr w:type="gramStart"/>
            <w:r w:rsidRPr="00855238">
              <w:rPr>
                <w:rFonts w:ascii="仿宋_GB2312" w:eastAsia="仿宋_GB2312" w:hAnsi="宋体" w:cs="宋体" w:hint="eastAsia"/>
                <w:kern w:val="0"/>
                <w:sz w:val="24"/>
                <w:szCs w:val="24"/>
              </w:rPr>
              <w:t>按奖补</w:t>
            </w:r>
            <w:proofErr w:type="gramEnd"/>
            <w:r w:rsidRPr="00855238">
              <w:rPr>
                <w:rFonts w:ascii="仿宋_GB2312" w:eastAsia="仿宋_GB2312" w:hAnsi="宋体" w:cs="宋体" w:hint="eastAsia"/>
                <w:kern w:val="0"/>
                <w:sz w:val="24"/>
                <w:szCs w:val="24"/>
              </w:rPr>
              <w:t>标准的50%兑现，剩余</w:t>
            </w:r>
            <w:proofErr w:type="gramStart"/>
            <w:r w:rsidRPr="00855238">
              <w:rPr>
                <w:rFonts w:ascii="仿宋_GB2312" w:eastAsia="仿宋_GB2312" w:hAnsi="宋体" w:cs="宋体" w:hint="eastAsia"/>
                <w:kern w:val="0"/>
                <w:sz w:val="24"/>
                <w:szCs w:val="24"/>
              </w:rPr>
              <w:t>部分奖补</w:t>
            </w:r>
            <w:proofErr w:type="gramEnd"/>
            <w:r w:rsidRPr="00855238">
              <w:rPr>
                <w:rFonts w:ascii="仿宋_GB2312" w:eastAsia="仿宋_GB2312" w:hAnsi="宋体" w:cs="宋体" w:hint="eastAsia"/>
                <w:kern w:val="0"/>
                <w:sz w:val="24"/>
                <w:szCs w:val="24"/>
              </w:rPr>
              <w:t>在有效期内按实际</w:t>
            </w:r>
            <w:proofErr w:type="gramStart"/>
            <w:r w:rsidRPr="00855238">
              <w:rPr>
                <w:rFonts w:ascii="仿宋_GB2312" w:eastAsia="仿宋_GB2312" w:hAnsi="宋体" w:cs="宋体" w:hint="eastAsia"/>
                <w:kern w:val="0"/>
                <w:sz w:val="24"/>
                <w:szCs w:val="24"/>
              </w:rPr>
              <w:t>固定资产额相对应</w:t>
            </w:r>
            <w:proofErr w:type="gramEnd"/>
            <w:r w:rsidRPr="00855238">
              <w:rPr>
                <w:rFonts w:ascii="仿宋_GB2312" w:eastAsia="仿宋_GB2312" w:hAnsi="宋体" w:cs="宋体" w:hint="eastAsia"/>
                <w:kern w:val="0"/>
                <w:sz w:val="24"/>
                <w:szCs w:val="24"/>
              </w:rPr>
              <w:t>标准兑现。</w:t>
            </w:r>
          </w:p>
        </w:tc>
      </w:tr>
      <w:tr w:rsidR="00855238" w:rsidRPr="00855238" w:rsidTr="00855238">
        <w:trPr>
          <w:trHeight w:val="1158"/>
          <w:jc w:val="center"/>
        </w:trPr>
        <w:tc>
          <w:tcPr>
            <w:tcW w:w="3896"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kern w:val="0"/>
                <w:sz w:val="24"/>
                <w:szCs w:val="24"/>
              </w:rPr>
              <w:t>1亿元至3亿元</w:t>
            </w:r>
          </w:p>
        </w:tc>
        <w:tc>
          <w:tcPr>
            <w:tcW w:w="15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kern w:val="0"/>
                <w:sz w:val="24"/>
                <w:szCs w:val="24"/>
              </w:rPr>
              <w:t>3.6</w:t>
            </w:r>
          </w:p>
        </w:tc>
        <w:tc>
          <w:tcPr>
            <w:tcW w:w="3800"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r>
      <w:tr w:rsidR="00855238" w:rsidRPr="00855238" w:rsidTr="00855238">
        <w:trPr>
          <w:trHeight w:val="1159"/>
          <w:jc w:val="center"/>
        </w:trPr>
        <w:tc>
          <w:tcPr>
            <w:tcW w:w="3896"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kern w:val="0"/>
                <w:sz w:val="24"/>
                <w:szCs w:val="24"/>
              </w:rPr>
              <w:t>5000万元至1亿元</w:t>
            </w:r>
          </w:p>
        </w:tc>
        <w:tc>
          <w:tcPr>
            <w:tcW w:w="15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kern w:val="0"/>
                <w:sz w:val="24"/>
                <w:szCs w:val="24"/>
              </w:rPr>
              <w:t>3.2</w:t>
            </w:r>
          </w:p>
        </w:tc>
        <w:tc>
          <w:tcPr>
            <w:tcW w:w="3800"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r>
      <w:tr w:rsidR="00855238" w:rsidRPr="00855238" w:rsidTr="00855238">
        <w:trPr>
          <w:trHeight w:val="1159"/>
          <w:jc w:val="center"/>
        </w:trPr>
        <w:tc>
          <w:tcPr>
            <w:tcW w:w="3896"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kern w:val="0"/>
                <w:sz w:val="24"/>
                <w:szCs w:val="24"/>
              </w:rPr>
              <w:t>1000万元至5000万元</w:t>
            </w:r>
          </w:p>
        </w:tc>
        <w:tc>
          <w:tcPr>
            <w:tcW w:w="15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20" w:lineRule="exact"/>
              <w:jc w:val="center"/>
              <w:rPr>
                <w:rFonts w:ascii="宋体" w:eastAsia="宋体" w:hAnsi="宋体" w:cs="宋体"/>
                <w:kern w:val="0"/>
                <w:sz w:val="24"/>
                <w:szCs w:val="24"/>
              </w:rPr>
            </w:pPr>
            <w:r w:rsidRPr="00855238">
              <w:rPr>
                <w:rFonts w:ascii="仿宋_GB2312" w:eastAsia="仿宋_GB2312" w:hAnsi="宋体" w:cs="宋体" w:hint="eastAsia"/>
                <w:kern w:val="0"/>
                <w:sz w:val="24"/>
                <w:szCs w:val="24"/>
              </w:rPr>
              <w:t>2.8</w:t>
            </w:r>
          </w:p>
        </w:tc>
        <w:tc>
          <w:tcPr>
            <w:tcW w:w="3800" w:type="dxa"/>
            <w:vMerge/>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jc w:val="left"/>
              <w:rPr>
                <w:rFonts w:ascii="宋体" w:eastAsia="宋体" w:hAnsi="宋体" w:cs="宋体"/>
                <w:kern w:val="0"/>
                <w:sz w:val="24"/>
                <w:szCs w:val="24"/>
              </w:rPr>
            </w:pPr>
          </w:p>
        </w:tc>
      </w:tr>
    </w:tbl>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（三）具体办理流程为：企业以</w:t>
      </w:r>
      <w:proofErr w:type="gramStart"/>
      <w:r w:rsidRPr="00855238">
        <w:rPr>
          <w:rFonts w:ascii="仿宋_GB2312" w:eastAsia="仿宋_GB2312" w:hAnsi="宋体" w:cs="宋体" w:hint="eastAsia"/>
          <w:kern w:val="0"/>
          <w:sz w:val="32"/>
          <w:szCs w:val="32"/>
        </w:rPr>
        <w:t>奖补项目</w:t>
      </w:r>
      <w:proofErr w:type="gramEnd"/>
      <w:r w:rsidRPr="00855238">
        <w:rPr>
          <w:rFonts w:ascii="仿宋_GB2312" w:eastAsia="仿宋_GB2312" w:hAnsi="宋体" w:cs="宋体" w:hint="eastAsia"/>
          <w:kern w:val="0"/>
          <w:sz w:val="32"/>
          <w:szCs w:val="32"/>
        </w:rPr>
        <w:t>基础设施建设资金提出申请，经县商务局、工业园区管委会（或乡镇）初审并报县开放型经济工作领导小组研究认定后，再报县政府批准。</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四、各种行政事业性收费政策</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（一）企业建设期间免收本县各种行政事业性收费。</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（二）经营性服务市场化，具有审批权的行政管理机构不得指定服务机构，经营性服务收费按不高于收费标准下限50%收取。</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（三）除综合配套建筑以外的企业厂房等生产性建筑，免收市政公用设施配套费、防空地下室易地建设费、墙</w:t>
      </w:r>
      <w:proofErr w:type="gramStart"/>
      <w:r w:rsidRPr="00855238">
        <w:rPr>
          <w:rFonts w:ascii="仿宋_GB2312" w:eastAsia="仿宋_GB2312" w:hAnsi="宋体" w:cs="宋体" w:hint="eastAsia"/>
          <w:kern w:val="0"/>
          <w:sz w:val="32"/>
          <w:szCs w:val="32"/>
        </w:rPr>
        <w:t>体材</w:t>
      </w:r>
      <w:proofErr w:type="gramEnd"/>
      <w:r w:rsidRPr="00855238">
        <w:rPr>
          <w:rFonts w:ascii="仿宋_GB2312" w:eastAsia="仿宋_GB2312" w:hAnsi="宋体" w:cs="宋体" w:hint="eastAsia"/>
          <w:kern w:val="0"/>
          <w:sz w:val="32"/>
          <w:szCs w:val="32"/>
        </w:rPr>
        <w:t>料专项基金、水土保持费、散装水泥专项基金、白</w:t>
      </w:r>
      <w:r w:rsidRPr="00855238">
        <w:rPr>
          <w:rFonts w:ascii="仿宋_GB2312" w:eastAsia="仿宋_GB2312" w:hAnsi="宋体" w:cs="宋体" w:hint="eastAsia"/>
          <w:kern w:val="0"/>
          <w:sz w:val="32"/>
          <w:szCs w:val="32"/>
        </w:rPr>
        <w:lastRenderedPageBreak/>
        <w:t>蚁防治费；企业建（构）筑物避雷设施的检测费用按收费标准的下限减半收取。企业办理“两证一书”（《建设用地规划许可证》、《建设工程规划许可证》、《建设用地项目选址意见书》），简化办事程序，免收工本费。</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五、土地管理政策</w:t>
      </w:r>
      <w:r w:rsidRPr="00855238">
        <w:rPr>
          <w:rFonts w:ascii="Calibri" w:eastAsia="黑体" w:hAnsi="Calibri" w:cs="Calibri"/>
          <w:kern w:val="0"/>
          <w:sz w:val="32"/>
          <w:szCs w:val="32"/>
        </w:rPr>
        <w:t>  </w:t>
      </w:r>
      <w:r w:rsidRPr="00855238">
        <w:rPr>
          <w:rFonts w:ascii="黑体" w:eastAsia="黑体" w:hAnsi="黑体" w:cs="宋体" w:hint="eastAsia"/>
          <w:kern w:val="0"/>
          <w:sz w:val="32"/>
          <w:szCs w:val="32"/>
        </w:rPr>
        <w:t xml:space="preserve"> </w:t>
      </w:r>
    </w:p>
    <w:p w:rsidR="00855238" w:rsidRPr="00855238" w:rsidRDefault="00855238" w:rsidP="00855238">
      <w:pPr>
        <w:widowControl/>
        <w:spacing w:before="100" w:beforeAutospacing="1" w:after="100" w:afterAutospacing="1" w:line="620" w:lineRule="exact"/>
        <w:ind w:firstLineChars="150" w:firstLine="48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（一）项目供地程序。项目引进单位将项目报县开放型经济工作领导小组评审通过后报县项目供地领导小组，县项目供地领导小组根据评审情况，从产业布局、投资强度等方面确定项目用地。</w:t>
      </w:r>
    </w:p>
    <w:p w:rsidR="00855238" w:rsidRPr="00855238" w:rsidRDefault="00855238" w:rsidP="00855238">
      <w:pPr>
        <w:widowControl/>
        <w:spacing w:before="100" w:beforeAutospacing="1" w:after="100" w:afterAutospacing="1" w:line="620" w:lineRule="exact"/>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  </w:t>
      </w:r>
      <w:r w:rsidRPr="00855238">
        <w:rPr>
          <w:rFonts w:ascii="仿宋_GB2312" w:eastAsia="仿宋_GB2312" w:hAnsi="宋体" w:cs="宋体" w:hint="eastAsia"/>
          <w:kern w:val="0"/>
          <w:sz w:val="32"/>
          <w:szCs w:val="32"/>
        </w:rPr>
        <w:t xml:space="preserve"> （二）从交付土地之日起，投资商在2个月内完成规划报批，5个月内动工建设。</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六、鼓励发展总部经济</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一）对引进的总部经济项目，年度纳税1000万元至3000万元的，将其所缴纳增值税和企业所得税县留成部分按70%标准奖励给企业及管理人员，连续3年及以后年度纳税达1000万元至3000万元的，第3年至第5年度将其所缴纳增值税和企业所得税县留成部分按80%标准奖励给企业及管理人员，并</w:t>
      </w:r>
      <w:proofErr w:type="gramStart"/>
      <w:r w:rsidRPr="00855238">
        <w:rPr>
          <w:rFonts w:ascii="仿宋_GB2312" w:eastAsia="仿宋_GB2312" w:hAnsi="宋体" w:cs="宋体" w:hint="eastAsia"/>
          <w:kern w:val="0"/>
          <w:sz w:val="32"/>
          <w:szCs w:val="32"/>
        </w:rPr>
        <w:t>追加奖补前两年</w:t>
      </w:r>
      <w:proofErr w:type="gramEnd"/>
      <w:r w:rsidRPr="00855238">
        <w:rPr>
          <w:rFonts w:ascii="仿宋_GB2312" w:eastAsia="仿宋_GB2312" w:hAnsi="宋体" w:cs="宋体" w:hint="eastAsia"/>
          <w:kern w:val="0"/>
          <w:sz w:val="32"/>
          <w:szCs w:val="32"/>
        </w:rPr>
        <w:t>年度奖励不足80%部分；年度纳税3000万元至5000万元的，将其所缴纳增值税和企业所得税县留成部分按80%标准奖励给企业及管理人员；年</w:t>
      </w:r>
      <w:r w:rsidRPr="00855238">
        <w:rPr>
          <w:rFonts w:ascii="仿宋_GB2312" w:eastAsia="仿宋_GB2312" w:hAnsi="宋体" w:cs="宋体" w:hint="eastAsia"/>
          <w:kern w:val="0"/>
          <w:sz w:val="32"/>
          <w:szCs w:val="32"/>
        </w:rPr>
        <w:lastRenderedPageBreak/>
        <w:t>度纳税5000万元以上的则实行“一事一议”，给予更多奖励。</w:t>
      </w:r>
    </w:p>
    <w:p w:rsidR="00855238" w:rsidRPr="00855238" w:rsidRDefault="00855238" w:rsidP="00855238">
      <w:pPr>
        <w:widowControl/>
        <w:spacing w:before="100" w:beforeAutospacing="1" w:after="100" w:afterAutospacing="1" w:line="620" w:lineRule="exact"/>
        <w:ind w:firstLineChars="198" w:firstLine="634"/>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（二）对引进总部经济项目的单位和有功人员，按所引进项目年纳税1000万元以上的第一年度纳税总额的3‰给予一次性奖励。</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七、金融扶持政策</w:t>
      </w:r>
    </w:p>
    <w:p w:rsidR="00855238" w:rsidRPr="00855238" w:rsidRDefault="00855238" w:rsidP="00855238">
      <w:pPr>
        <w:widowControl/>
        <w:spacing w:before="100" w:beforeAutospacing="1" w:after="100" w:afterAutospacing="1" w:line="620" w:lineRule="exact"/>
        <w:ind w:firstLineChars="150" w:firstLine="48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 xml:space="preserve">（一）支持金融机构加大信贷投入。帮助各类企业利用土地厂房、应收账款、知识产权、商标专用权、林权、矿权、仓单质押、股权出质、动产抵押、债权转股权等多种方式拓宽融资渠道。支持建立贷款付息长效机制，优先保障园区基础设施建设和入园重点优质企业的筹融资。 </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（二）支持小额贷款融资公司、财政投资担保公司、融资性担保机构为本地中小企业提供融资担保服务。建立担保风险补偿资金，按照企业用于本地工业项目建设和发展贷款担保总量的2‰给予奖励。</w:t>
      </w:r>
    </w:p>
    <w:p w:rsidR="00855238" w:rsidRPr="00855238" w:rsidRDefault="00855238" w:rsidP="00855238">
      <w:pPr>
        <w:widowControl/>
        <w:spacing w:before="100" w:beforeAutospacing="1" w:after="100" w:afterAutospacing="1" w:line="62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（三）鼓励本地企业上市融资。对成功上市企业给予一次性奖励1000万元。</w:t>
      </w:r>
    </w:p>
    <w:p w:rsidR="00855238" w:rsidRPr="00855238" w:rsidRDefault="00855238" w:rsidP="00855238">
      <w:pPr>
        <w:widowControl/>
        <w:spacing w:before="100" w:beforeAutospacing="1" w:after="100" w:afterAutospacing="1" w:line="580" w:lineRule="exact"/>
        <w:ind w:firstLineChars="250" w:firstLine="80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（四）鼓励引进或创建金融机构。凡引进或创建的金融机构，其注册资金达到2亿元以上，一次性奖励引进单</w:t>
      </w:r>
      <w:r w:rsidRPr="00855238">
        <w:rPr>
          <w:rFonts w:ascii="仿宋_GB2312" w:eastAsia="仿宋_GB2312" w:hAnsi="宋体" w:cs="宋体" w:hint="eastAsia"/>
          <w:kern w:val="0"/>
          <w:sz w:val="32"/>
          <w:szCs w:val="32"/>
        </w:rPr>
        <w:lastRenderedPageBreak/>
        <w:t>位或个人、创业者共30万元；两年内存贷比达到51%以上（其中扶持工业项目建设和发展贷款资金占贷款总额的51%以上）、上缴税收超过100万元年度起，三年内县财政将县留成部分的营业税、所得税按比例奖励企业高管人员：第一年、第二年、第三年分别按30%、20%、10%标准奖励。</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八、用电、用水、交通、通讯等扶持政策</w:t>
      </w:r>
    </w:p>
    <w:p w:rsidR="00855238" w:rsidRPr="00855238" w:rsidRDefault="00855238" w:rsidP="00855238">
      <w:pPr>
        <w:widowControl/>
        <w:spacing w:before="100" w:beforeAutospacing="1" w:after="100" w:afterAutospacing="1" w:line="580" w:lineRule="exact"/>
        <w:ind w:firstLineChars="250" w:firstLine="80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供电部门负责将电力线路架设到“一区三园”（工业园区及大唐、大塘埠、铁石</w:t>
      </w:r>
      <w:proofErr w:type="gramStart"/>
      <w:r w:rsidRPr="00855238">
        <w:rPr>
          <w:rFonts w:ascii="仿宋_GB2312" w:eastAsia="仿宋_GB2312" w:hAnsi="宋体" w:cs="宋体" w:hint="eastAsia"/>
          <w:kern w:val="0"/>
          <w:sz w:val="32"/>
          <w:szCs w:val="32"/>
        </w:rPr>
        <w:t>口工业</w:t>
      </w:r>
      <w:proofErr w:type="gramEnd"/>
      <w:r w:rsidRPr="00855238">
        <w:rPr>
          <w:rFonts w:ascii="仿宋_GB2312" w:eastAsia="仿宋_GB2312" w:hAnsi="宋体" w:cs="宋体" w:hint="eastAsia"/>
          <w:kern w:val="0"/>
          <w:sz w:val="32"/>
          <w:szCs w:val="32"/>
        </w:rPr>
        <w:t>园）企业围墙边。用水、交通、通讯、互联网、有线电视等部门负责将管线铺设到企业围墙边，水泥路铺设到工厂边，电话、宽带以及有线电视线路等直接进户。对“一区三园”内企业的设施建设，由管线部门一次性告知报装资料、工作流程和时限，按照“不指定设计单位、不指定施工单位、不指定设备材料”原则，由企业择优聘请有资质的单位设计、施工，价格执行发改、物价部门批复的统一定价。</w:t>
      </w:r>
    </w:p>
    <w:p w:rsidR="00855238" w:rsidRPr="00855238" w:rsidRDefault="00855238" w:rsidP="00855238">
      <w:pPr>
        <w:widowControl/>
        <w:spacing w:before="100" w:beforeAutospacing="1" w:after="100" w:afterAutospacing="1" w:line="580" w:lineRule="exact"/>
        <w:ind w:firstLineChars="250" w:firstLine="800"/>
        <w:jc w:val="left"/>
        <w:rPr>
          <w:rFonts w:ascii="宋体" w:eastAsia="宋体" w:hAnsi="宋体" w:cs="宋体"/>
          <w:kern w:val="0"/>
          <w:sz w:val="24"/>
          <w:szCs w:val="24"/>
        </w:rPr>
      </w:pPr>
      <w:r w:rsidRPr="00855238">
        <w:rPr>
          <w:rFonts w:ascii="黑体" w:eastAsia="黑体" w:hAnsi="黑体" w:cs="宋体" w:hint="eastAsia"/>
          <w:kern w:val="0"/>
          <w:sz w:val="32"/>
          <w:szCs w:val="32"/>
        </w:rPr>
        <w:t>九、用工扶持政策</w:t>
      </w:r>
    </w:p>
    <w:p w:rsidR="00855238" w:rsidRPr="00855238" w:rsidRDefault="00855238" w:rsidP="00855238">
      <w:pPr>
        <w:widowControl/>
        <w:spacing w:before="100" w:beforeAutospacing="1" w:after="100" w:afterAutospacing="1" w:line="580" w:lineRule="exact"/>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  </w:t>
      </w:r>
      <w:r w:rsidRPr="00855238">
        <w:rPr>
          <w:rFonts w:ascii="仿宋_GB2312" w:eastAsia="仿宋_GB2312" w:hAnsi="宋体" w:cs="宋体" w:hint="eastAsia"/>
          <w:kern w:val="0"/>
          <w:sz w:val="32"/>
          <w:szCs w:val="32"/>
        </w:rPr>
        <w:t xml:space="preserve"> （一）务工人员户口、教育等政策。依法签订企业劳动合同且在城区或园区有固定住所的务工人员，其本人以及未满18周岁子女户口准予迁入城区；在园区就业的务工人员子女义务教育阶段就学由县教育局就近安排。</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lastRenderedPageBreak/>
        <w:t>（二）务工人员住房政策。务工人员住房需求纳入县城整体住房建设规划，进工业园区务工3年以上或与工业园区企业签订5年以上劳动合同，年龄在18周岁以上且无自有住房的务工人员，可申购由政府统一建设的保障房，并享受相关优惠政策。</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（三）务工人员养老保险政策。在务工人员合法权益得到维护的前提下，园区企业为职工缴纳基本养老保险缴费基数在上年度赣州市在岗职工月平均工资的60%以上。</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（四）大优企业高管人员个人所得税奖励政策。八年内对年度纳税500万元以上的企业高管人员（副总经理以上人员）个人所得</w:t>
      </w:r>
      <w:proofErr w:type="gramStart"/>
      <w:r w:rsidRPr="00855238">
        <w:rPr>
          <w:rFonts w:ascii="仿宋_GB2312" w:eastAsia="仿宋_GB2312" w:hAnsi="宋体" w:cs="宋体" w:hint="eastAsia"/>
          <w:kern w:val="0"/>
          <w:sz w:val="32"/>
          <w:szCs w:val="32"/>
        </w:rPr>
        <w:t>税县得部分</w:t>
      </w:r>
      <w:proofErr w:type="gramEnd"/>
      <w:r w:rsidRPr="00855238">
        <w:rPr>
          <w:rFonts w:ascii="仿宋_GB2312" w:eastAsia="仿宋_GB2312" w:hAnsi="宋体" w:cs="宋体" w:hint="eastAsia"/>
          <w:kern w:val="0"/>
          <w:sz w:val="32"/>
          <w:szCs w:val="32"/>
        </w:rPr>
        <w:t>全额奖励其本人。</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十、企业技术创新扶持政策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4"/>
        <w:gridCol w:w="3935"/>
      </w:tblGrid>
      <w:tr w:rsidR="00855238" w:rsidRPr="00855238" w:rsidTr="00855238">
        <w:trPr>
          <w:trHeight w:val="404"/>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80" w:lineRule="exact"/>
              <w:jc w:val="center"/>
              <w:rPr>
                <w:rFonts w:ascii="宋体" w:eastAsia="宋体" w:hAnsi="宋体" w:cs="宋体"/>
                <w:kern w:val="0"/>
                <w:sz w:val="24"/>
                <w:szCs w:val="24"/>
              </w:rPr>
            </w:pPr>
            <w:r w:rsidRPr="00855238">
              <w:rPr>
                <w:rFonts w:ascii="仿宋_GB2312" w:eastAsia="仿宋_GB2312" w:hAnsi="宋体" w:cs="宋体" w:hint="eastAsia"/>
                <w:b/>
                <w:bCs/>
                <w:kern w:val="0"/>
                <w:sz w:val="32"/>
                <w:szCs w:val="32"/>
              </w:rPr>
              <w:t>类别（本县范围内项目）</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80" w:lineRule="exact"/>
              <w:jc w:val="center"/>
              <w:rPr>
                <w:rFonts w:ascii="宋体" w:eastAsia="宋体" w:hAnsi="宋体" w:cs="宋体"/>
                <w:kern w:val="0"/>
                <w:sz w:val="24"/>
                <w:szCs w:val="24"/>
              </w:rPr>
            </w:pPr>
            <w:r w:rsidRPr="00855238">
              <w:rPr>
                <w:rFonts w:ascii="仿宋_GB2312" w:eastAsia="仿宋_GB2312" w:hAnsi="宋体" w:cs="宋体" w:hint="eastAsia"/>
                <w:b/>
                <w:bCs/>
                <w:kern w:val="0"/>
                <w:sz w:val="32"/>
                <w:szCs w:val="32"/>
              </w:rPr>
              <w:t>奖励政策</w:t>
            </w:r>
          </w:p>
        </w:tc>
      </w:tr>
      <w:tr w:rsidR="00855238" w:rsidRPr="00855238" w:rsidTr="00855238">
        <w:trPr>
          <w:trHeight w:val="500"/>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新建成的国家级和省级技术中心</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经国家有关部门验收后，分别奖励20万元和10万元</w:t>
            </w:r>
          </w:p>
        </w:tc>
      </w:tr>
      <w:tr w:rsidR="00855238" w:rsidRPr="00855238" w:rsidTr="00855238">
        <w:trPr>
          <w:trHeight w:val="418"/>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新认定的高新技术企业</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奖励20万元</w:t>
            </w:r>
          </w:p>
        </w:tc>
      </w:tr>
      <w:tr w:rsidR="00855238" w:rsidRPr="00855238" w:rsidTr="00855238">
        <w:trPr>
          <w:trHeight w:val="580"/>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获得国家发明专利并对信丰经济社会发展有突出贡献的企业和个人</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经企业或个人申报，</w:t>
            </w:r>
            <w:proofErr w:type="gramStart"/>
            <w:r w:rsidRPr="00855238">
              <w:rPr>
                <w:rFonts w:ascii="仿宋_GB2312" w:eastAsia="仿宋_GB2312" w:hAnsi="宋体" w:cs="宋体" w:hint="eastAsia"/>
                <w:kern w:val="0"/>
                <w:sz w:val="24"/>
                <w:szCs w:val="24"/>
              </w:rPr>
              <w:t>县开放</w:t>
            </w:r>
            <w:proofErr w:type="gramEnd"/>
            <w:r w:rsidRPr="00855238">
              <w:rPr>
                <w:rFonts w:ascii="仿宋_GB2312" w:eastAsia="仿宋_GB2312" w:hAnsi="宋体" w:cs="宋体" w:hint="eastAsia"/>
                <w:kern w:val="0"/>
                <w:sz w:val="24"/>
                <w:szCs w:val="24"/>
              </w:rPr>
              <w:t>办、科技局初审，报县政府审定后，奖励企业和发明人各3万元</w:t>
            </w:r>
          </w:p>
        </w:tc>
      </w:tr>
      <w:tr w:rsidR="00855238" w:rsidRPr="00855238" w:rsidTr="00855238">
        <w:trPr>
          <w:trHeight w:val="580"/>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获得中国名牌产品或全国驰名商标、省（部）级名牌产品或著名商标</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分别奖励10万元、5万元</w:t>
            </w:r>
          </w:p>
        </w:tc>
      </w:tr>
      <w:tr w:rsidR="00855238" w:rsidRPr="00855238" w:rsidTr="00855238">
        <w:trPr>
          <w:trHeight w:val="580"/>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lastRenderedPageBreak/>
              <w:t>获得国家、省科技型中小企业技术创新基金扶持</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分别奖励10万元、5万元（同</w:t>
            </w:r>
            <w:proofErr w:type="gramStart"/>
            <w:r w:rsidRPr="00855238">
              <w:rPr>
                <w:rFonts w:ascii="仿宋_GB2312" w:eastAsia="仿宋_GB2312" w:hAnsi="宋体" w:cs="宋体" w:hint="eastAsia"/>
                <w:kern w:val="0"/>
                <w:sz w:val="24"/>
                <w:szCs w:val="24"/>
              </w:rPr>
              <w:t>一</w:t>
            </w:r>
            <w:proofErr w:type="gramEnd"/>
            <w:r w:rsidRPr="00855238">
              <w:rPr>
                <w:rFonts w:ascii="仿宋_GB2312" w:eastAsia="仿宋_GB2312" w:hAnsi="宋体" w:cs="宋体" w:hint="eastAsia"/>
                <w:kern w:val="0"/>
                <w:sz w:val="24"/>
                <w:szCs w:val="24"/>
              </w:rPr>
              <w:t>年度按“就高不就低”原则奖励）</w:t>
            </w:r>
          </w:p>
        </w:tc>
      </w:tr>
      <w:tr w:rsidR="00855238" w:rsidRPr="00855238" w:rsidTr="00855238">
        <w:trPr>
          <w:trHeight w:val="595"/>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企业开发的新产品、新技术、新工艺等成果获得省（部）级以上鉴定</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每通过一个奖励1万元</w:t>
            </w:r>
          </w:p>
        </w:tc>
      </w:tr>
      <w:tr w:rsidR="00855238" w:rsidRPr="00855238" w:rsidTr="00855238">
        <w:trPr>
          <w:trHeight w:val="595"/>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被科技部、省科技厅审定列入国家、省科技计划项目</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分别奖励5万元、2万元（同</w:t>
            </w:r>
            <w:proofErr w:type="gramStart"/>
            <w:r w:rsidRPr="00855238">
              <w:rPr>
                <w:rFonts w:ascii="仿宋_GB2312" w:eastAsia="仿宋_GB2312" w:hAnsi="宋体" w:cs="宋体" w:hint="eastAsia"/>
                <w:kern w:val="0"/>
                <w:sz w:val="24"/>
                <w:szCs w:val="24"/>
              </w:rPr>
              <w:t>一</w:t>
            </w:r>
            <w:proofErr w:type="gramEnd"/>
            <w:r w:rsidRPr="00855238">
              <w:rPr>
                <w:rFonts w:ascii="仿宋_GB2312" w:eastAsia="仿宋_GB2312" w:hAnsi="宋体" w:cs="宋体" w:hint="eastAsia"/>
                <w:kern w:val="0"/>
                <w:sz w:val="24"/>
                <w:szCs w:val="24"/>
              </w:rPr>
              <w:t>年度按“就高不就低”原则奖励）</w:t>
            </w:r>
          </w:p>
        </w:tc>
      </w:tr>
      <w:tr w:rsidR="00855238" w:rsidRPr="00855238" w:rsidTr="00855238">
        <w:trPr>
          <w:trHeight w:val="264"/>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获得国家、省级科技进步奖</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分别奖励10万元、5万元</w:t>
            </w:r>
          </w:p>
        </w:tc>
      </w:tr>
      <w:tr w:rsidR="00855238" w:rsidRPr="00855238" w:rsidTr="00855238">
        <w:trPr>
          <w:trHeight w:val="486"/>
          <w:jc w:val="center"/>
        </w:trPr>
        <w:tc>
          <w:tcPr>
            <w:tcW w:w="5304"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被省</w:t>
            </w:r>
            <w:proofErr w:type="gramStart"/>
            <w:r w:rsidRPr="00855238">
              <w:rPr>
                <w:rFonts w:ascii="仿宋_GB2312" w:eastAsia="仿宋_GB2312" w:hAnsi="宋体" w:cs="宋体" w:hint="eastAsia"/>
                <w:kern w:val="0"/>
                <w:sz w:val="24"/>
                <w:szCs w:val="24"/>
              </w:rPr>
              <w:t>科技厅新认定</w:t>
            </w:r>
            <w:proofErr w:type="gramEnd"/>
            <w:r w:rsidRPr="00855238">
              <w:rPr>
                <w:rFonts w:ascii="仿宋_GB2312" w:eastAsia="仿宋_GB2312" w:hAnsi="宋体" w:cs="宋体" w:hint="eastAsia"/>
                <w:kern w:val="0"/>
                <w:sz w:val="24"/>
                <w:szCs w:val="24"/>
              </w:rPr>
              <w:t>为省级民营科技企业</w:t>
            </w:r>
          </w:p>
        </w:tc>
        <w:tc>
          <w:tcPr>
            <w:tcW w:w="3935" w:type="dxa"/>
            <w:tcBorders>
              <w:top w:val="single" w:sz="4" w:space="0" w:color="auto"/>
              <w:left w:val="single" w:sz="4" w:space="0" w:color="auto"/>
              <w:bottom w:val="single" w:sz="4" w:space="0" w:color="auto"/>
              <w:right w:val="single" w:sz="4" w:space="0" w:color="auto"/>
            </w:tcBorders>
            <w:vAlign w:val="center"/>
            <w:hideMark/>
          </w:tcPr>
          <w:p w:rsidR="00855238" w:rsidRPr="00855238" w:rsidRDefault="00855238" w:rsidP="00855238">
            <w:pPr>
              <w:widowControl/>
              <w:spacing w:before="100" w:beforeAutospacing="1" w:after="100" w:afterAutospacing="1" w:line="540" w:lineRule="atLeast"/>
              <w:jc w:val="left"/>
              <w:rPr>
                <w:rFonts w:ascii="宋体" w:eastAsia="宋体" w:hAnsi="宋体" w:cs="宋体"/>
                <w:kern w:val="0"/>
                <w:sz w:val="24"/>
                <w:szCs w:val="24"/>
              </w:rPr>
            </w:pPr>
            <w:r w:rsidRPr="00855238">
              <w:rPr>
                <w:rFonts w:ascii="仿宋_GB2312" w:eastAsia="仿宋_GB2312" w:hAnsi="宋体" w:cs="宋体" w:hint="eastAsia"/>
                <w:kern w:val="0"/>
                <w:sz w:val="24"/>
                <w:szCs w:val="24"/>
              </w:rPr>
              <w:t>奖励1万元</w:t>
            </w:r>
          </w:p>
        </w:tc>
      </w:tr>
    </w:tbl>
    <w:p w:rsidR="00855238" w:rsidRPr="00855238" w:rsidRDefault="00855238" w:rsidP="00855238">
      <w:pPr>
        <w:widowControl/>
        <w:spacing w:before="100" w:beforeAutospacing="1" w:after="100" w:afterAutospacing="1" w:line="580" w:lineRule="exact"/>
        <w:ind w:firstLineChars="150" w:firstLine="480"/>
        <w:jc w:val="left"/>
        <w:rPr>
          <w:rFonts w:ascii="宋体" w:eastAsia="宋体" w:hAnsi="宋体" w:cs="宋体"/>
          <w:kern w:val="0"/>
          <w:sz w:val="24"/>
          <w:szCs w:val="24"/>
        </w:rPr>
      </w:pPr>
      <w:r w:rsidRPr="00855238">
        <w:rPr>
          <w:rFonts w:ascii="黑体" w:eastAsia="黑体" w:hAnsi="黑体" w:cs="宋体" w:hint="eastAsia"/>
          <w:kern w:val="0"/>
          <w:sz w:val="32"/>
          <w:szCs w:val="32"/>
        </w:rPr>
        <w:t>十一、大型产业园建设扶持政策</w:t>
      </w:r>
    </w:p>
    <w:p w:rsidR="00855238" w:rsidRPr="00855238" w:rsidRDefault="00855238" w:rsidP="00855238">
      <w:pPr>
        <w:widowControl/>
        <w:spacing w:before="100" w:beforeAutospacing="1" w:after="100" w:afterAutospacing="1" w:line="580" w:lineRule="exact"/>
        <w:ind w:firstLineChars="150" w:firstLine="48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对开发建设面积达到或超过1 平方公里且符合我县产业发展和布局规划的大型产业园，采取“一事一议”的方式给予奖励。</w:t>
      </w:r>
    </w:p>
    <w:p w:rsidR="00855238" w:rsidRPr="00855238" w:rsidRDefault="00855238" w:rsidP="00855238">
      <w:pPr>
        <w:widowControl/>
        <w:spacing w:before="100" w:beforeAutospacing="1" w:after="100" w:afterAutospacing="1" w:line="580" w:lineRule="exact"/>
        <w:ind w:firstLineChars="150" w:firstLine="480"/>
        <w:jc w:val="left"/>
        <w:rPr>
          <w:rFonts w:ascii="宋体" w:eastAsia="宋体" w:hAnsi="宋体" w:cs="宋体"/>
          <w:kern w:val="0"/>
          <w:sz w:val="24"/>
          <w:szCs w:val="24"/>
        </w:rPr>
      </w:pPr>
      <w:r w:rsidRPr="00855238">
        <w:rPr>
          <w:rFonts w:ascii="黑体" w:eastAsia="黑体" w:hAnsi="黑体" w:cs="宋体" w:hint="eastAsia"/>
          <w:kern w:val="0"/>
          <w:sz w:val="32"/>
          <w:szCs w:val="32"/>
        </w:rPr>
        <w:t>十二、为投资者提供优质服务</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（一）实行“一站式”审批、一次性告知制和限时办结制。全面实行每周一、三、五由县行政服务中心牵头，各相关单位参与的</w:t>
      </w:r>
      <w:proofErr w:type="gramStart"/>
      <w:r w:rsidRPr="00855238">
        <w:rPr>
          <w:rFonts w:ascii="仿宋_GB2312" w:eastAsia="仿宋_GB2312" w:hAnsi="宋体" w:cs="宋体" w:hint="eastAsia"/>
          <w:kern w:val="0"/>
          <w:sz w:val="32"/>
          <w:szCs w:val="32"/>
        </w:rPr>
        <w:t>一</w:t>
      </w:r>
      <w:proofErr w:type="gramEnd"/>
      <w:r w:rsidRPr="00855238">
        <w:rPr>
          <w:rFonts w:ascii="仿宋_GB2312" w:eastAsia="仿宋_GB2312" w:hAnsi="宋体" w:cs="宋体" w:hint="eastAsia"/>
          <w:kern w:val="0"/>
          <w:sz w:val="32"/>
          <w:szCs w:val="32"/>
        </w:rPr>
        <w:t>周三审并联审批、联合办公机制。有关人员要一次性告知其须办理的有关事项，在材料齐全的情况下，属县级权限范围内审核批准的事项，在3个工作日内予以办结；对需上级部门审批核准的事项，必须尽快向上申报，在最短时间内予以办结。</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lastRenderedPageBreak/>
        <w:t>（二）实行专职</w:t>
      </w:r>
      <w:proofErr w:type="gramStart"/>
      <w:r w:rsidRPr="00855238">
        <w:rPr>
          <w:rFonts w:ascii="仿宋_GB2312" w:eastAsia="仿宋_GB2312" w:hAnsi="宋体" w:cs="宋体" w:hint="eastAsia"/>
          <w:kern w:val="0"/>
          <w:sz w:val="32"/>
          <w:szCs w:val="32"/>
        </w:rPr>
        <w:t>安商服务</w:t>
      </w:r>
      <w:proofErr w:type="gramEnd"/>
      <w:r w:rsidRPr="00855238">
        <w:rPr>
          <w:rFonts w:ascii="仿宋_GB2312" w:eastAsia="仿宋_GB2312" w:hAnsi="宋体" w:cs="宋体" w:hint="eastAsia"/>
          <w:kern w:val="0"/>
          <w:sz w:val="32"/>
          <w:szCs w:val="32"/>
        </w:rPr>
        <w:t>。各项</w:t>
      </w:r>
      <w:proofErr w:type="gramStart"/>
      <w:r w:rsidRPr="00855238">
        <w:rPr>
          <w:rFonts w:ascii="仿宋_GB2312" w:eastAsia="仿宋_GB2312" w:hAnsi="宋体" w:cs="宋体" w:hint="eastAsia"/>
          <w:kern w:val="0"/>
          <w:sz w:val="32"/>
          <w:szCs w:val="32"/>
        </w:rPr>
        <w:t>目引进</w:t>
      </w:r>
      <w:proofErr w:type="gramEnd"/>
      <w:r w:rsidRPr="00855238">
        <w:rPr>
          <w:rFonts w:ascii="仿宋_GB2312" w:eastAsia="仿宋_GB2312" w:hAnsi="宋体" w:cs="宋体" w:hint="eastAsia"/>
          <w:kern w:val="0"/>
          <w:sz w:val="32"/>
          <w:szCs w:val="32"/>
        </w:rPr>
        <w:t>单位及</w:t>
      </w:r>
      <w:proofErr w:type="gramStart"/>
      <w:r w:rsidRPr="00855238">
        <w:rPr>
          <w:rFonts w:ascii="仿宋_GB2312" w:eastAsia="仿宋_GB2312" w:hAnsi="宋体" w:cs="宋体" w:hint="eastAsia"/>
          <w:kern w:val="0"/>
          <w:sz w:val="32"/>
          <w:szCs w:val="32"/>
        </w:rPr>
        <w:t>安商职能</w:t>
      </w:r>
      <w:proofErr w:type="gramEnd"/>
      <w:r w:rsidRPr="00855238">
        <w:rPr>
          <w:rFonts w:ascii="仿宋_GB2312" w:eastAsia="仿宋_GB2312" w:hAnsi="宋体" w:cs="宋体" w:hint="eastAsia"/>
          <w:kern w:val="0"/>
          <w:sz w:val="32"/>
          <w:szCs w:val="32"/>
        </w:rPr>
        <w:t>部门各安排1—2名干部为</w:t>
      </w:r>
      <w:proofErr w:type="gramStart"/>
      <w:r w:rsidRPr="00855238">
        <w:rPr>
          <w:rFonts w:ascii="仿宋_GB2312" w:eastAsia="仿宋_GB2312" w:hAnsi="宋体" w:cs="宋体" w:hint="eastAsia"/>
          <w:kern w:val="0"/>
          <w:sz w:val="32"/>
          <w:szCs w:val="32"/>
        </w:rPr>
        <w:t>专职安商联络员</w:t>
      </w:r>
      <w:proofErr w:type="gramEnd"/>
      <w:r w:rsidRPr="00855238">
        <w:rPr>
          <w:rFonts w:ascii="仿宋_GB2312" w:eastAsia="仿宋_GB2312" w:hAnsi="宋体" w:cs="宋体" w:hint="eastAsia"/>
          <w:kern w:val="0"/>
          <w:sz w:val="32"/>
          <w:szCs w:val="32"/>
        </w:rPr>
        <w:t>，做好项目相关服务。</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（三）大力发展中介服务机构。加快能评、环评、安评、图审、会计、信息服务、知识产权、投融资担保、资产评估、信用评价、就业服务等社会中介服务体系建设。</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（四）为固定资产投资达到1000万元以上的投资者（董事会成员、总经理、副总经理）办理“客商荣誉证”，为其在就医、办证、子女就学择校、通行等权益保护方面提供便利。</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五）继续实行招商引资项目审批“绿色通道”服务。为招商引资项目提供最便捷、最快速的审批服务，做到非禁即入、令行禁止。在各级各项规定互为冲突时，取最有利于企业发展的规定，本级政府有规定、有抄告的，以本级政府的规定、抄告为依据办理审批。</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黑体" w:eastAsia="黑体" w:hAnsi="黑体" w:cs="宋体" w:hint="eastAsia"/>
          <w:kern w:val="0"/>
          <w:sz w:val="32"/>
          <w:szCs w:val="32"/>
        </w:rPr>
        <w:t>十三、为投资者创优发展环境</w:t>
      </w:r>
    </w:p>
    <w:p w:rsidR="00855238" w:rsidRPr="00855238" w:rsidRDefault="00855238" w:rsidP="00855238">
      <w:pPr>
        <w:widowControl/>
        <w:spacing w:before="100" w:beforeAutospacing="1" w:after="100" w:afterAutospacing="1" w:line="580" w:lineRule="exact"/>
        <w:ind w:firstLineChars="200" w:firstLine="640"/>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县</w:t>
      </w:r>
      <w:proofErr w:type="gramStart"/>
      <w:r w:rsidRPr="00855238">
        <w:rPr>
          <w:rFonts w:ascii="仿宋_GB2312" w:eastAsia="仿宋_GB2312" w:hAnsi="宋体" w:cs="宋体" w:hint="eastAsia"/>
          <w:kern w:val="0"/>
          <w:sz w:val="32"/>
          <w:szCs w:val="32"/>
        </w:rPr>
        <w:t>优化办</w:t>
      </w:r>
      <w:proofErr w:type="gramEnd"/>
      <w:r w:rsidRPr="00855238">
        <w:rPr>
          <w:rFonts w:ascii="仿宋_GB2312" w:eastAsia="仿宋_GB2312" w:hAnsi="宋体" w:cs="宋体" w:hint="eastAsia"/>
          <w:kern w:val="0"/>
          <w:sz w:val="32"/>
          <w:szCs w:val="32"/>
        </w:rPr>
        <w:t>每季度组织企业代表、</w:t>
      </w:r>
      <w:proofErr w:type="gramStart"/>
      <w:r w:rsidRPr="00855238">
        <w:rPr>
          <w:rFonts w:ascii="仿宋_GB2312" w:eastAsia="仿宋_GB2312" w:hAnsi="宋体" w:cs="宋体" w:hint="eastAsia"/>
          <w:kern w:val="0"/>
          <w:sz w:val="32"/>
          <w:szCs w:val="32"/>
        </w:rPr>
        <w:t>安商服务</w:t>
      </w:r>
      <w:proofErr w:type="gramEnd"/>
      <w:r w:rsidRPr="00855238">
        <w:rPr>
          <w:rFonts w:ascii="仿宋_GB2312" w:eastAsia="仿宋_GB2312" w:hAnsi="宋体" w:cs="宋体" w:hint="eastAsia"/>
          <w:kern w:val="0"/>
          <w:sz w:val="32"/>
          <w:szCs w:val="32"/>
        </w:rPr>
        <w:t>联络员对</w:t>
      </w:r>
      <w:proofErr w:type="gramStart"/>
      <w:r w:rsidRPr="00855238">
        <w:rPr>
          <w:rFonts w:ascii="仿宋_GB2312" w:eastAsia="仿宋_GB2312" w:hAnsi="宋体" w:cs="宋体" w:hint="eastAsia"/>
          <w:kern w:val="0"/>
          <w:sz w:val="32"/>
          <w:szCs w:val="32"/>
        </w:rPr>
        <w:t>安商服务</w:t>
      </w:r>
      <w:proofErr w:type="gramEnd"/>
      <w:r w:rsidRPr="00855238">
        <w:rPr>
          <w:rFonts w:ascii="仿宋_GB2312" w:eastAsia="仿宋_GB2312" w:hAnsi="宋体" w:cs="宋体" w:hint="eastAsia"/>
          <w:kern w:val="0"/>
          <w:sz w:val="32"/>
          <w:szCs w:val="32"/>
        </w:rPr>
        <w:t>职能部门进行民主测评，并将依据测评结果实行预警制。</w:t>
      </w:r>
      <w:proofErr w:type="gramStart"/>
      <w:r w:rsidRPr="00855238">
        <w:rPr>
          <w:rFonts w:ascii="仿宋_GB2312" w:eastAsia="仿宋_GB2312" w:hAnsi="宋体" w:cs="宋体" w:hint="eastAsia"/>
          <w:kern w:val="0"/>
          <w:sz w:val="32"/>
          <w:szCs w:val="32"/>
        </w:rPr>
        <w:t>严格入企检查</w:t>
      </w:r>
      <w:proofErr w:type="gramEnd"/>
      <w:r w:rsidRPr="00855238">
        <w:rPr>
          <w:rFonts w:ascii="仿宋_GB2312" w:eastAsia="仿宋_GB2312" w:hAnsi="宋体" w:cs="宋体" w:hint="eastAsia"/>
          <w:kern w:val="0"/>
          <w:sz w:val="32"/>
          <w:szCs w:val="32"/>
        </w:rPr>
        <w:t>程序，须</w:t>
      </w:r>
      <w:proofErr w:type="gramStart"/>
      <w:r w:rsidRPr="00855238">
        <w:rPr>
          <w:rFonts w:ascii="仿宋_GB2312" w:eastAsia="仿宋_GB2312" w:hAnsi="宋体" w:cs="宋体" w:hint="eastAsia"/>
          <w:kern w:val="0"/>
          <w:sz w:val="32"/>
          <w:szCs w:val="32"/>
        </w:rPr>
        <w:t>入企检查</w:t>
      </w:r>
      <w:proofErr w:type="gramEnd"/>
      <w:r w:rsidRPr="00855238">
        <w:rPr>
          <w:rFonts w:ascii="仿宋_GB2312" w:eastAsia="仿宋_GB2312" w:hAnsi="宋体" w:cs="宋体" w:hint="eastAsia"/>
          <w:kern w:val="0"/>
          <w:sz w:val="32"/>
          <w:szCs w:val="32"/>
        </w:rPr>
        <w:t>的单位，先到县</w:t>
      </w:r>
      <w:proofErr w:type="gramStart"/>
      <w:r w:rsidRPr="00855238">
        <w:rPr>
          <w:rFonts w:ascii="仿宋_GB2312" w:eastAsia="仿宋_GB2312" w:hAnsi="宋体" w:cs="宋体" w:hint="eastAsia"/>
          <w:kern w:val="0"/>
          <w:sz w:val="32"/>
          <w:szCs w:val="32"/>
        </w:rPr>
        <w:t>优化办</w:t>
      </w:r>
      <w:proofErr w:type="gramEnd"/>
      <w:r w:rsidRPr="00855238">
        <w:rPr>
          <w:rFonts w:ascii="仿宋_GB2312" w:eastAsia="仿宋_GB2312" w:hAnsi="宋体" w:cs="宋体" w:hint="eastAsia"/>
          <w:kern w:val="0"/>
          <w:sz w:val="32"/>
          <w:szCs w:val="32"/>
        </w:rPr>
        <w:t>申请并领取审批表，经县</w:t>
      </w:r>
      <w:proofErr w:type="gramStart"/>
      <w:r w:rsidRPr="00855238">
        <w:rPr>
          <w:rFonts w:ascii="仿宋_GB2312" w:eastAsia="仿宋_GB2312" w:hAnsi="宋体" w:cs="宋体" w:hint="eastAsia"/>
          <w:kern w:val="0"/>
          <w:sz w:val="32"/>
          <w:szCs w:val="32"/>
        </w:rPr>
        <w:t>优化办</w:t>
      </w:r>
      <w:proofErr w:type="gramEnd"/>
      <w:r w:rsidRPr="00855238">
        <w:rPr>
          <w:rFonts w:ascii="仿宋_GB2312" w:eastAsia="仿宋_GB2312" w:hAnsi="宋体" w:cs="宋体" w:hint="eastAsia"/>
          <w:kern w:val="0"/>
          <w:sz w:val="32"/>
          <w:szCs w:val="32"/>
        </w:rPr>
        <w:t>和县法制办审核后，</w:t>
      </w:r>
      <w:r w:rsidRPr="00855238">
        <w:rPr>
          <w:rFonts w:ascii="仿宋_GB2312" w:eastAsia="仿宋_GB2312" w:hAnsi="宋体" w:cs="宋体" w:hint="eastAsia"/>
          <w:kern w:val="0"/>
          <w:sz w:val="32"/>
          <w:szCs w:val="32"/>
        </w:rPr>
        <w:lastRenderedPageBreak/>
        <w:t>报县分管工业和招商引资的领导审批同意后方可入企检查。</w:t>
      </w:r>
    </w:p>
    <w:p w:rsidR="00855238" w:rsidRPr="00855238" w:rsidRDefault="00855238" w:rsidP="00855238">
      <w:pPr>
        <w:widowControl/>
        <w:spacing w:before="100" w:beforeAutospacing="1" w:after="100" w:afterAutospacing="1" w:line="580" w:lineRule="exact"/>
        <w:ind w:firstLineChars="198" w:firstLine="634"/>
        <w:jc w:val="left"/>
        <w:rPr>
          <w:rFonts w:ascii="宋体" w:eastAsia="宋体" w:hAnsi="宋体" w:cs="宋体"/>
          <w:kern w:val="0"/>
          <w:sz w:val="24"/>
          <w:szCs w:val="24"/>
        </w:rPr>
      </w:pPr>
      <w:r w:rsidRPr="00855238">
        <w:rPr>
          <w:rFonts w:ascii="黑体" w:eastAsia="黑体" w:hAnsi="黑体" w:cs="宋体" w:hint="eastAsia"/>
          <w:kern w:val="0"/>
          <w:sz w:val="32"/>
          <w:szCs w:val="32"/>
        </w:rPr>
        <w:t>十四、中介招商奖励政策</w:t>
      </w:r>
    </w:p>
    <w:p w:rsidR="00855238" w:rsidRPr="00855238" w:rsidRDefault="00855238" w:rsidP="00855238">
      <w:pPr>
        <w:widowControl/>
        <w:spacing w:before="100" w:beforeAutospacing="1" w:after="100" w:afterAutospacing="1" w:line="580" w:lineRule="exact"/>
        <w:jc w:val="left"/>
        <w:rPr>
          <w:rFonts w:ascii="宋体" w:eastAsia="宋体" w:hAnsi="宋体" w:cs="宋体"/>
          <w:kern w:val="0"/>
          <w:sz w:val="24"/>
          <w:szCs w:val="24"/>
        </w:rPr>
      </w:pPr>
      <w:r w:rsidRPr="00855238">
        <w:rPr>
          <w:rFonts w:ascii="仿宋_GB2312" w:eastAsia="仿宋_GB2312" w:hAnsi="宋体" w:cs="宋体" w:hint="eastAsia"/>
          <w:b/>
          <w:bCs/>
          <w:kern w:val="0"/>
          <w:sz w:val="32"/>
          <w:szCs w:val="32"/>
        </w:rPr>
        <w:t>   </w:t>
      </w:r>
      <w:r w:rsidRPr="00855238">
        <w:rPr>
          <w:rFonts w:ascii="仿宋_GB2312" w:eastAsia="仿宋_GB2312" w:hAnsi="宋体" w:cs="宋体" w:hint="eastAsia"/>
          <w:b/>
          <w:bCs/>
          <w:kern w:val="0"/>
          <w:sz w:val="32"/>
          <w:szCs w:val="32"/>
        </w:rPr>
        <w:t xml:space="preserve"> </w:t>
      </w:r>
      <w:r w:rsidRPr="00855238">
        <w:rPr>
          <w:rFonts w:ascii="仿宋_GB2312" w:eastAsia="仿宋_GB2312" w:hAnsi="宋体" w:cs="宋体" w:hint="eastAsia"/>
          <w:kern w:val="0"/>
          <w:sz w:val="32"/>
          <w:szCs w:val="32"/>
        </w:rPr>
        <w:t>对提供意向投资信息且最终成功引进鼓励类内资工业项目固定资产投资5000万元以上、且实际进资3000万元以上的中介机构和社会各界人士，由招商引资单位申报，经县开放型经济工作领导小组审核通过后，按项目实际进资0.3‰给予奖励，奖金从招商引资单位有关经费中列支。</w:t>
      </w:r>
    </w:p>
    <w:p w:rsidR="00855238" w:rsidRPr="00855238" w:rsidRDefault="00855238" w:rsidP="00855238">
      <w:pPr>
        <w:widowControl/>
        <w:spacing w:before="100" w:beforeAutospacing="1" w:after="100" w:afterAutospacing="1" w:line="580" w:lineRule="exact"/>
        <w:jc w:val="left"/>
        <w:rPr>
          <w:rFonts w:ascii="宋体" w:eastAsia="宋体" w:hAnsi="宋体" w:cs="宋体"/>
          <w:kern w:val="0"/>
          <w:sz w:val="24"/>
          <w:szCs w:val="24"/>
        </w:rPr>
      </w:pPr>
      <w:r w:rsidRPr="00855238">
        <w:rPr>
          <w:rFonts w:ascii="仿宋_GB2312" w:eastAsia="仿宋_GB2312" w:hAnsi="宋体" w:cs="宋体" w:hint="eastAsia"/>
          <w:kern w:val="0"/>
          <w:sz w:val="32"/>
          <w:szCs w:val="32"/>
        </w:rPr>
        <w:t>  </w:t>
      </w:r>
      <w:r w:rsidRPr="00855238">
        <w:rPr>
          <w:rFonts w:ascii="仿宋_GB2312" w:eastAsia="仿宋_GB2312" w:hAnsi="宋体" w:cs="宋体" w:hint="eastAsia"/>
          <w:kern w:val="0"/>
          <w:sz w:val="32"/>
          <w:szCs w:val="32"/>
        </w:rPr>
        <w:t xml:space="preserve"> </w:t>
      </w:r>
      <w:r w:rsidRPr="00855238">
        <w:rPr>
          <w:rFonts w:ascii="Calibri" w:eastAsia="黑体" w:hAnsi="Calibri" w:cs="Calibri"/>
          <w:kern w:val="0"/>
          <w:sz w:val="32"/>
          <w:szCs w:val="32"/>
        </w:rPr>
        <w:t> </w:t>
      </w:r>
      <w:r w:rsidRPr="00855238">
        <w:rPr>
          <w:rFonts w:ascii="黑体" w:eastAsia="黑体" w:hAnsi="黑体" w:cs="宋体" w:hint="eastAsia"/>
          <w:kern w:val="0"/>
          <w:sz w:val="32"/>
          <w:szCs w:val="32"/>
        </w:rPr>
        <w:t>十五、积极鼓励和扶持本县籍人士和返乡创业人员投资，相关政策参照本规定执行。</w:t>
      </w:r>
    </w:p>
    <w:p w:rsidR="00855238" w:rsidRPr="00855238" w:rsidRDefault="00855238" w:rsidP="00855238">
      <w:pPr>
        <w:widowControl/>
        <w:spacing w:before="100" w:beforeAutospacing="1" w:after="100" w:afterAutospacing="1" w:line="580" w:lineRule="exact"/>
        <w:ind w:firstLineChars="198" w:firstLine="634"/>
        <w:jc w:val="left"/>
        <w:rPr>
          <w:rFonts w:ascii="宋体" w:eastAsia="宋体" w:hAnsi="宋体" w:cs="宋体"/>
          <w:kern w:val="0"/>
          <w:sz w:val="24"/>
          <w:szCs w:val="24"/>
        </w:rPr>
      </w:pPr>
      <w:r w:rsidRPr="00855238">
        <w:rPr>
          <w:rFonts w:ascii="黑体" w:eastAsia="黑体" w:hAnsi="黑体" w:cs="宋体" w:hint="eastAsia"/>
          <w:kern w:val="0"/>
          <w:sz w:val="32"/>
          <w:szCs w:val="32"/>
        </w:rPr>
        <w:t>十六、本规定适用2013年1月1日后引进项目，之前引进的招商引资项目或企业按原优惠政策执行。本规定由县开放型经济工作领导小组办公室会同有关部门负责解释。</w:t>
      </w:r>
    </w:p>
    <w:p w:rsidR="00855238" w:rsidRPr="00855238" w:rsidRDefault="00855238" w:rsidP="00855238">
      <w:pPr>
        <w:widowControl/>
        <w:adjustRightInd w:val="0"/>
        <w:snapToGrid w:val="0"/>
        <w:spacing w:before="100" w:beforeAutospacing="1" w:after="100" w:afterAutospacing="1" w:line="620" w:lineRule="exact"/>
        <w:ind w:firstLineChars="100" w:firstLine="320"/>
        <w:jc w:val="left"/>
        <w:rPr>
          <w:rFonts w:ascii="宋体" w:eastAsia="宋体" w:hAnsi="宋体" w:cs="宋体"/>
          <w:kern w:val="0"/>
          <w:sz w:val="24"/>
          <w:szCs w:val="24"/>
        </w:rPr>
      </w:pPr>
      <w:r w:rsidRPr="00855238">
        <w:rPr>
          <w:rFonts w:ascii="Calibri" w:eastAsia="黑体" w:hAnsi="Calibri" w:cs="Calibri"/>
          <w:kern w:val="0"/>
          <w:sz w:val="32"/>
          <w:szCs w:val="32"/>
        </w:rPr>
        <w:t> </w:t>
      </w:r>
    </w:p>
    <w:p w:rsidR="00855238" w:rsidRPr="00855238" w:rsidRDefault="00855238" w:rsidP="00855238">
      <w:pPr>
        <w:widowControl/>
        <w:adjustRightInd w:val="0"/>
        <w:snapToGrid w:val="0"/>
        <w:spacing w:before="100" w:beforeAutospacing="1" w:after="100" w:afterAutospacing="1" w:line="520" w:lineRule="exact"/>
        <w:ind w:firstLineChars="100" w:firstLine="320"/>
        <w:jc w:val="left"/>
        <w:rPr>
          <w:rFonts w:ascii="宋体" w:eastAsia="宋体" w:hAnsi="宋体" w:cs="宋体"/>
          <w:kern w:val="0"/>
          <w:sz w:val="24"/>
          <w:szCs w:val="24"/>
        </w:rPr>
      </w:pPr>
      <w:r w:rsidRPr="00855238">
        <w:rPr>
          <w:rFonts w:ascii="宋体" w:eastAsia="仿宋_GB2312" w:hAnsi="宋体" w:cs="宋体"/>
          <w:kern w:val="0"/>
          <w:sz w:val="32"/>
          <w:szCs w:val="32"/>
        </w:rPr>
        <w:t> </w:t>
      </w:r>
    </w:p>
    <w:p w:rsidR="00855238" w:rsidRPr="00855238" w:rsidRDefault="00855238" w:rsidP="00855238">
      <w:pPr>
        <w:widowControl/>
        <w:adjustRightInd w:val="0"/>
        <w:snapToGrid w:val="0"/>
        <w:spacing w:before="100" w:beforeAutospacing="1" w:after="100" w:afterAutospacing="1" w:line="520" w:lineRule="exact"/>
        <w:ind w:firstLineChars="100" w:firstLine="320"/>
        <w:jc w:val="left"/>
        <w:rPr>
          <w:rFonts w:ascii="宋体" w:eastAsia="宋体" w:hAnsi="宋体" w:cs="宋体"/>
          <w:kern w:val="0"/>
          <w:sz w:val="24"/>
          <w:szCs w:val="24"/>
        </w:rPr>
      </w:pPr>
      <w:r w:rsidRPr="00855238">
        <w:rPr>
          <w:rFonts w:ascii="宋体" w:eastAsia="仿宋_GB2312" w:hAnsi="宋体" w:cs="宋体"/>
          <w:kern w:val="0"/>
          <w:sz w:val="32"/>
          <w:szCs w:val="32"/>
        </w:rPr>
        <w:t> </w:t>
      </w:r>
    </w:p>
    <w:p w:rsidR="00855238" w:rsidRPr="00855238" w:rsidRDefault="00855238" w:rsidP="00855238">
      <w:pPr>
        <w:widowControl/>
        <w:adjustRightInd w:val="0"/>
        <w:snapToGrid w:val="0"/>
        <w:spacing w:before="100" w:beforeAutospacing="1" w:after="100" w:afterAutospacing="1" w:line="520" w:lineRule="exact"/>
        <w:ind w:firstLineChars="100" w:firstLine="320"/>
        <w:jc w:val="left"/>
        <w:rPr>
          <w:rFonts w:ascii="宋体" w:eastAsia="宋体" w:hAnsi="宋体" w:cs="宋体"/>
          <w:kern w:val="0"/>
          <w:sz w:val="24"/>
          <w:szCs w:val="24"/>
        </w:rPr>
      </w:pPr>
      <w:r w:rsidRPr="00855238">
        <w:rPr>
          <w:rFonts w:ascii="宋体" w:eastAsia="仿宋_GB2312" w:hAnsi="宋体" w:cs="宋体"/>
          <w:kern w:val="0"/>
          <w:sz w:val="32"/>
          <w:szCs w:val="32"/>
        </w:rPr>
        <w:t> </w:t>
      </w:r>
    </w:p>
    <w:p w:rsidR="00855238" w:rsidRPr="00855238" w:rsidRDefault="00855238" w:rsidP="00855238">
      <w:pPr>
        <w:widowControl/>
        <w:adjustRightInd w:val="0"/>
        <w:snapToGrid w:val="0"/>
        <w:spacing w:before="100" w:beforeAutospacing="1" w:after="100" w:afterAutospacing="1" w:line="520" w:lineRule="exact"/>
        <w:ind w:firstLineChars="100" w:firstLine="320"/>
        <w:jc w:val="left"/>
        <w:rPr>
          <w:rFonts w:ascii="宋体" w:eastAsia="宋体" w:hAnsi="宋体" w:cs="宋体"/>
          <w:kern w:val="0"/>
          <w:sz w:val="24"/>
          <w:szCs w:val="24"/>
        </w:rPr>
      </w:pPr>
      <w:r w:rsidRPr="00855238">
        <w:rPr>
          <w:rFonts w:ascii="Times New Roman" w:eastAsia="仿宋_GB2312" w:hAnsi="宋体" w:cs="宋体" w:hint="eastAsia"/>
          <w:kern w:val="0"/>
          <w:sz w:val="32"/>
          <w:szCs w:val="32"/>
        </w:rPr>
        <w:t>·</w:t>
      </w:r>
    </w:p>
    <w:p w:rsidR="00855238" w:rsidRPr="00855238" w:rsidRDefault="00855238" w:rsidP="00855238">
      <w:pPr>
        <w:widowControl/>
        <w:adjustRightInd w:val="0"/>
        <w:snapToGrid w:val="0"/>
        <w:spacing w:before="100" w:beforeAutospacing="1" w:after="100" w:afterAutospacing="1" w:line="520" w:lineRule="exact"/>
        <w:ind w:firstLineChars="50" w:firstLine="120"/>
        <w:jc w:val="left"/>
        <w:rPr>
          <w:rFonts w:ascii="宋体" w:eastAsia="宋体" w:hAnsi="宋体" w:cs="宋体"/>
          <w:kern w:val="0"/>
          <w:sz w:val="24"/>
          <w:szCs w:val="24"/>
        </w:rPr>
      </w:pPr>
      <w:r w:rsidRPr="00855238">
        <w:rPr>
          <w:rFonts w:ascii="宋体" w:eastAsia="宋体" w:hAnsi="宋体" w:cs="宋体"/>
          <w:kern w:val="0"/>
          <w:sz w:val="24"/>
          <w:szCs w:val="24"/>
        </w:rPr>
        <w:lastRenderedPageBreak/>
        <w:t>{C}{C}&lt;!--[</w:t>
      </w:r>
      <w:proofErr w:type="gramStart"/>
      <w:r w:rsidRPr="00855238">
        <w:rPr>
          <w:rFonts w:ascii="宋体" w:eastAsia="宋体" w:hAnsi="宋体" w:cs="宋体"/>
          <w:kern w:val="0"/>
          <w:sz w:val="24"/>
          <w:szCs w:val="24"/>
        </w:rPr>
        <w:t>if !</w:t>
      </w:r>
      <w:proofErr w:type="spellStart"/>
      <w:proofErr w:type="gramEnd"/>
      <w:r w:rsidRPr="00855238">
        <w:rPr>
          <w:rFonts w:ascii="宋体" w:eastAsia="宋体" w:hAnsi="宋体" w:cs="宋体"/>
          <w:kern w:val="0"/>
          <w:sz w:val="24"/>
          <w:szCs w:val="24"/>
        </w:rPr>
        <w:t>vml</w:t>
      </w:r>
      <w:proofErr w:type="spellEnd"/>
      <w:r w:rsidRPr="00855238">
        <w:rPr>
          <w:rFonts w:ascii="宋体" w:eastAsia="宋体" w:hAnsi="宋体" w:cs="宋体"/>
          <w:kern w:val="0"/>
          <w:sz w:val="24"/>
          <w:szCs w:val="24"/>
        </w:rPr>
        <w:t>]--&gt;{C}&lt;!--[</w:t>
      </w:r>
      <w:proofErr w:type="spellStart"/>
      <w:r w:rsidRPr="00855238">
        <w:rPr>
          <w:rFonts w:ascii="宋体" w:eastAsia="宋体" w:hAnsi="宋体" w:cs="宋体"/>
          <w:kern w:val="0"/>
          <w:sz w:val="24"/>
          <w:szCs w:val="24"/>
        </w:rPr>
        <w:t>endif</w:t>
      </w:r>
      <w:proofErr w:type="spellEnd"/>
      <w:r w:rsidRPr="00855238">
        <w:rPr>
          <w:rFonts w:ascii="宋体" w:eastAsia="宋体" w:hAnsi="宋体" w:cs="宋体"/>
          <w:kern w:val="0"/>
          <w:sz w:val="24"/>
          <w:szCs w:val="24"/>
        </w:rPr>
        <w:t>]--&gt;</w:t>
      </w:r>
      <w:r w:rsidRPr="00855238">
        <w:rPr>
          <w:rFonts w:ascii="仿宋_GB2312" w:eastAsia="仿宋_GB2312" w:hAnsi="宋体" w:cs="宋体" w:hint="eastAsia"/>
          <w:kern w:val="0"/>
          <w:sz w:val="32"/>
          <w:szCs w:val="32"/>
        </w:rPr>
        <w:t>中共信丰县委办公室秘书科</w:t>
      </w:r>
      <w:r w:rsidRPr="00855238">
        <w:rPr>
          <w:rFonts w:ascii="宋体" w:eastAsia="宋体" w:hAnsi="宋体" w:cs="宋体" w:hint="eastAsia"/>
          <w:kern w:val="0"/>
          <w:sz w:val="32"/>
          <w:szCs w:val="32"/>
        </w:rPr>
        <w:t>         2013</w:t>
      </w:r>
      <w:r w:rsidRPr="00855238">
        <w:rPr>
          <w:rFonts w:ascii="仿宋_GB2312" w:eastAsia="仿宋_GB2312" w:hAnsi="宋体" w:cs="宋体" w:hint="eastAsia"/>
          <w:kern w:val="0"/>
          <w:sz w:val="32"/>
          <w:szCs w:val="32"/>
        </w:rPr>
        <w:t>年</w:t>
      </w:r>
      <w:r w:rsidRPr="00855238">
        <w:rPr>
          <w:rFonts w:ascii="宋体" w:eastAsia="宋体" w:hAnsi="宋体" w:cs="宋体" w:hint="eastAsia"/>
          <w:kern w:val="0"/>
          <w:sz w:val="32"/>
          <w:szCs w:val="32"/>
        </w:rPr>
        <w:t>2</w:t>
      </w:r>
      <w:r w:rsidRPr="00855238">
        <w:rPr>
          <w:rFonts w:ascii="仿宋_GB2312" w:eastAsia="仿宋_GB2312" w:hAnsi="宋体" w:cs="宋体" w:hint="eastAsia"/>
          <w:kern w:val="0"/>
          <w:sz w:val="32"/>
          <w:szCs w:val="32"/>
        </w:rPr>
        <w:t>月</w:t>
      </w:r>
      <w:r w:rsidRPr="00855238">
        <w:rPr>
          <w:rFonts w:ascii="宋体" w:eastAsia="宋体" w:hAnsi="宋体" w:cs="宋体" w:hint="eastAsia"/>
          <w:kern w:val="0"/>
          <w:sz w:val="32"/>
          <w:szCs w:val="32"/>
        </w:rPr>
        <w:t>27</w:t>
      </w:r>
      <w:r w:rsidRPr="00855238">
        <w:rPr>
          <w:rFonts w:ascii="仿宋_GB2312" w:eastAsia="仿宋_GB2312" w:hAnsi="宋体" w:cs="宋体" w:hint="eastAsia"/>
          <w:kern w:val="0"/>
          <w:sz w:val="32"/>
          <w:szCs w:val="32"/>
        </w:rPr>
        <w:t>日印发</w:t>
      </w:r>
    </w:p>
    <w:p w:rsidR="00074BD5" w:rsidRDefault="00074BD5"/>
    <w:sectPr w:rsidR="00074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38"/>
    <w:rsid w:val="00074BD5"/>
    <w:rsid w:val="0085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D472E-4E54-4F7C-A9A6-3CA24471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52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908299">
      <w:bodyDiv w:val="1"/>
      <w:marLeft w:val="0"/>
      <w:marRight w:val="0"/>
      <w:marTop w:val="0"/>
      <w:marBottom w:val="0"/>
      <w:divBdr>
        <w:top w:val="none" w:sz="0" w:space="0" w:color="auto"/>
        <w:left w:val="none" w:sz="0" w:space="0" w:color="auto"/>
        <w:bottom w:val="none" w:sz="0" w:space="0" w:color="auto"/>
        <w:right w:val="none" w:sz="0" w:space="0" w:color="auto"/>
      </w:divBdr>
      <w:divsChild>
        <w:div w:id="339158006">
          <w:marLeft w:val="0"/>
          <w:marRight w:val="0"/>
          <w:marTop w:val="0"/>
          <w:marBottom w:val="0"/>
          <w:divBdr>
            <w:top w:val="none" w:sz="0" w:space="0" w:color="auto"/>
            <w:left w:val="none" w:sz="0" w:space="0" w:color="auto"/>
            <w:bottom w:val="none" w:sz="0" w:space="0" w:color="auto"/>
            <w:right w:val="none" w:sz="0" w:space="0" w:color="auto"/>
          </w:divBdr>
          <w:divsChild>
            <w:div w:id="1155417804">
              <w:marLeft w:val="0"/>
              <w:marRight w:val="0"/>
              <w:marTop w:val="0"/>
              <w:marBottom w:val="0"/>
              <w:divBdr>
                <w:top w:val="none" w:sz="0" w:space="0" w:color="auto"/>
                <w:left w:val="none" w:sz="0" w:space="0" w:color="auto"/>
                <w:bottom w:val="none" w:sz="0" w:space="0" w:color="auto"/>
                <w:right w:val="none" w:sz="0" w:space="0" w:color="auto"/>
              </w:divBdr>
              <w:divsChild>
                <w:div w:id="1777092558">
                  <w:marLeft w:val="0"/>
                  <w:marRight w:val="0"/>
                  <w:marTop w:val="0"/>
                  <w:marBottom w:val="0"/>
                  <w:divBdr>
                    <w:top w:val="none" w:sz="0" w:space="0" w:color="auto"/>
                    <w:left w:val="none" w:sz="0" w:space="0" w:color="auto"/>
                    <w:bottom w:val="none" w:sz="0" w:space="0" w:color="auto"/>
                    <w:right w:val="none" w:sz="0" w:space="0" w:color="auto"/>
                  </w:divBdr>
                  <w:divsChild>
                    <w:div w:id="1245069079">
                      <w:marLeft w:val="0"/>
                      <w:marRight w:val="0"/>
                      <w:marTop w:val="0"/>
                      <w:marBottom w:val="0"/>
                      <w:divBdr>
                        <w:top w:val="single" w:sz="6" w:space="8" w:color="E8E8E8"/>
                        <w:left w:val="none" w:sz="0" w:space="0" w:color="auto"/>
                        <w:bottom w:val="single" w:sz="6" w:space="8" w:color="E8E8E8"/>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2018-05-24T05:49:00Z</dcterms:created>
  <dcterms:modified xsi:type="dcterms:W3CDTF">2018-05-24T05:49:00Z</dcterms:modified>
</cp:coreProperties>
</file>