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line="23" w:lineRule="atLeast"/>
        <w:jc w:val="center"/>
        <w:rPr>
          <w:b w:val="0"/>
        </w:rPr>
      </w:pPr>
      <w:r>
        <w:rPr>
          <w:b w:val="0"/>
          <w:color w:val="069BE5"/>
        </w:rPr>
        <w:t>省委关于进一步实施科教兴黔战略大力加强人才队伍建设的决定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措施：对引进并在我省服务一定年限的“两院”院士、国家最高科学技术奖获得者，国家自然科学奖、技术发明奖、科学技术进步一等奖获得者，以及长江学者、国家“千人计划”和国家“万人计划”入选者、国家有突出贡献中青年专家、国家杰出专业技术人才、国家杰出青年科学基金获得者等高层次创新创业人才，根据情况分别给予100—500万元的科研启动经费和创新创业资金资助。对于每个获批的省级人才基地、高技能人才培训基地,给予50—200万元建设经费;对每个获批的省级人才团队，给予50—100万元的项目经费资助;对于被列入“两院”院士候选人才培养工程的人才及其团队，由省给予一次性120万元经费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　　实行“人才服务绿卡”制度，向经认定的高层次创新创业人才和急需紧缺特殊人才发放绿卡，持卡者在户籍、住房、经费资助、家属就业、子女入学及保险、就医、职称评聘、出入境等方面，享受优惠政策和便捷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　　对引进并在我省服务一定年限的“两院”院士，国家“千人计划”和“万人计划”入选者、长江学者、国家有突出贡献中青年专家、国家杰出专业技术人才、国家杰出青年科学基金获得者和国家级重点学科、重点实验室学术技术带头人，具有学历学位的博士，分别提供100万元、60万元、15万元的购房补贴，其所需资金，省属事业单位引进的按省财政出60%、用人单位出40%的比例执行，省级机关引进的由省财政全额承担，中央在黔单位、各市(自治州)、企业按各自开支渠道办理;采取柔性方式引进的，分别按不少于200平方米、120平方米、80平方米的标准享受租房补贴，所需资金由用人单位自行解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　　按就高不就低和省市县三级分别承担的原则，对于在我省工作的“两院”院士每月补贴1万元;对国家“千人计划”、“万人计划”及教育部“长江学者奖励计划”入选者、国家杰出专业技术人才、国家杰出青年科学基金获得者、国家级重点学科、重点实验室、工程技术研究中心、工程研究中心学术技术带头人，以及我省管理期内的核心专家，每月补贴4000元;对我省管理期内的省管专家，每月补贴1200元;对高级技师每月补贴500元;对在企事业单位工作的具有学历学位的博士，每月补贴800元;对在机关工作的具有学历学位的博士，每月补贴300元。对在县(市、区)及以下工作的正高职称专家、具有学历学位的博士，每月分别补贴1000元。柔性引进的各类高层次人才，由用人单位根据工作时限和工作内容给予相应的津补贴。建立基层工作津贴制度，对在乡镇及以下工作的各类人才，每月按本人基本工资的20%发放基层工作津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　　对于获得国家科技进步奖奖励的，省给予同国家奖励额度相当的奖励;对于新当选“两院”院士、入选国家“万人计划”和教育部“长江学者奖励计划”、获得全国杰出专业技术人才、国家杰出青年科学基金者，分别奖励10万元。对于贡献特别突出的，由省委、省政府授予“黔灵科技贡献奖”等称号，并给予100万元的奖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kt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0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ascii="Courier New" w:hAnsi="Courier New"/>
      <w:sz w:val="20"/>
    </w:rPr>
  </w:style>
  <w:style w:type="character" w:styleId="11">
    <w:name w:val="HTML Cit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oО裥单→y 爻坏ヤ</cp:lastModifiedBy>
  <dcterms:modified xsi:type="dcterms:W3CDTF">2018-05-21T15:22:39Z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