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A6A" w:rsidRPr="00737A6A" w:rsidRDefault="00737A6A" w:rsidP="00737A6A">
      <w:pPr>
        <w:widowControl/>
        <w:shd w:val="clear" w:color="auto" w:fill="FFFFFF"/>
        <w:spacing w:line="600" w:lineRule="atLeast"/>
        <w:jc w:val="center"/>
        <w:rPr>
          <w:rFonts w:ascii="微软雅黑" w:eastAsia="微软雅黑" w:hAnsi="微软雅黑" w:cs="宋体"/>
          <w:color w:val="333333"/>
          <w:kern w:val="0"/>
          <w:sz w:val="39"/>
          <w:szCs w:val="39"/>
        </w:rPr>
      </w:pPr>
      <w:r w:rsidRPr="00737A6A">
        <w:rPr>
          <w:rFonts w:ascii="微软雅黑" w:eastAsia="微软雅黑" w:hAnsi="微软雅黑" w:cs="宋体" w:hint="eastAsia"/>
          <w:color w:val="333333"/>
          <w:kern w:val="0"/>
          <w:sz w:val="39"/>
          <w:szCs w:val="39"/>
        </w:rPr>
        <w:t>关于印发《泰州市市区支持创业富民财税补贴资金管理办法（试行）》的通知</w:t>
      </w:r>
    </w:p>
    <w:p w:rsidR="00737A6A" w:rsidRPr="00737A6A" w:rsidRDefault="00737A6A" w:rsidP="00737A6A">
      <w:pPr>
        <w:widowControl/>
        <w:shd w:val="clear" w:color="auto" w:fill="FFFFFF"/>
        <w:spacing w:line="600" w:lineRule="atLeast"/>
        <w:jc w:val="center"/>
        <w:rPr>
          <w:rFonts w:ascii="微软雅黑" w:eastAsia="微软雅黑" w:hAnsi="微软雅黑" w:cs="宋体" w:hint="eastAsia"/>
          <w:color w:val="333333"/>
          <w:kern w:val="0"/>
          <w:sz w:val="23"/>
          <w:szCs w:val="23"/>
        </w:rPr>
      </w:pPr>
      <w:r w:rsidRPr="00737A6A">
        <w:rPr>
          <w:rFonts w:ascii="微软雅黑" w:eastAsia="微软雅黑" w:hAnsi="微软雅黑" w:cs="宋体" w:hint="eastAsia"/>
          <w:color w:val="333333"/>
          <w:kern w:val="0"/>
          <w:sz w:val="23"/>
          <w:szCs w:val="23"/>
        </w:rPr>
        <w:t>信息来源：市财政局 发布日期：2017-08-17 00:00 浏览次数：83次 字体：[</w:t>
      </w:r>
      <w:hyperlink r:id="rId6" w:history="1">
        <w:r w:rsidRPr="00737A6A">
          <w:rPr>
            <w:rFonts w:ascii="微软雅黑" w:eastAsia="微软雅黑" w:hAnsi="微软雅黑" w:cs="宋体" w:hint="eastAsia"/>
            <w:color w:val="333333"/>
            <w:kern w:val="0"/>
            <w:sz w:val="23"/>
            <w:szCs w:val="23"/>
          </w:rPr>
          <w:t>大</w:t>
        </w:r>
      </w:hyperlink>
      <w:r w:rsidRPr="00737A6A">
        <w:rPr>
          <w:rFonts w:ascii="微软雅黑" w:eastAsia="微软雅黑" w:hAnsi="微软雅黑" w:cs="宋体" w:hint="eastAsia"/>
          <w:color w:val="333333"/>
          <w:kern w:val="0"/>
          <w:sz w:val="23"/>
          <w:szCs w:val="23"/>
        </w:rPr>
        <w:t> </w:t>
      </w:r>
      <w:hyperlink r:id="rId7" w:history="1">
        <w:r w:rsidRPr="00737A6A">
          <w:rPr>
            <w:rFonts w:ascii="微软雅黑" w:eastAsia="微软雅黑" w:hAnsi="微软雅黑" w:cs="宋体" w:hint="eastAsia"/>
            <w:color w:val="333333"/>
            <w:kern w:val="0"/>
            <w:sz w:val="23"/>
            <w:szCs w:val="23"/>
          </w:rPr>
          <w:t>中</w:t>
        </w:r>
      </w:hyperlink>
      <w:r w:rsidRPr="00737A6A">
        <w:rPr>
          <w:rFonts w:ascii="微软雅黑" w:eastAsia="微软雅黑" w:hAnsi="微软雅黑" w:cs="宋体" w:hint="eastAsia"/>
          <w:color w:val="333333"/>
          <w:kern w:val="0"/>
          <w:sz w:val="23"/>
          <w:szCs w:val="23"/>
        </w:rPr>
        <w:t> </w:t>
      </w:r>
      <w:hyperlink r:id="rId8" w:history="1">
        <w:r w:rsidRPr="00737A6A">
          <w:rPr>
            <w:rFonts w:ascii="微软雅黑" w:eastAsia="微软雅黑" w:hAnsi="微软雅黑" w:cs="宋体" w:hint="eastAsia"/>
            <w:color w:val="333333"/>
            <w:kern w:val="0"/>
            <w:sz w:val="23"/>
            <w:szCs w:val="23"/>
          </w:rPr>
          <w:t>小</w:t>
        </w:r>
      </w:hyperlink>
      <w:r w:rsidRPr="00737A6A">
        <w:rPr>
          <w:rFonts w:ascii="微软雅黑" w:eastAsia="微软雅黑" w:hAnsi="微软雅黑" w:cs="宋体" w:hint="eastAsia"/>
          <w:color w:val="333333"/>
          <w:kern w:val="0"/>
          <w:sz w:val="23"/>
          <w:szCs w:val="23"/>
        </w:rPr>
        <w:t>]</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各区财政局、经济和信息化委、商务局、市场监督管理局，市区各主管税务机关，各有关创业纳税人：</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为全面贯彻落实市委、市政府《关于深入推进创业富民的意见（试行）》（泰发〔2017〕6号）中有关财税扶持政策规定，指导督促市区两级相关职能部门依法依规管好用好财税补贴资金，最大限度地支持服务市区各类城乡创业者减税降本增效，市财政局、市经信委、市商务局、市工商局、市国税局、市地税局联合制定了《泰州市市区支持创业富民财税补贴资金管理办法（试行）》，现印发给你们，请认真组织实施。为引导帮助广大城乡创业者遵从新办法、用好新政策、获益新补贴，现就市区支持创业富民财税补贴资金申报有关事项通知如下：</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一、符合申请市区支持创业富民财税补贴资金资格条件的四类创业对象，应从2018年开始在每年6月份按照属地管理的原则，向所在区市场监管部门提交上一年度财税补贴资金申请材料</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二、创业纳税人申请材料格式文本及表格，包括《关于申请泰州市市区创业富民财税补贴资金的报告》、《泰州市市区支持创业富民财税补贴资金申请/审核表》、《泰州市市区创业企业所征增值税及所</w:t>
      </w:r>
      <w:r w:rsidRPr="00737A6A">
        <w:rPr>
          <w:rFonts w:ascii="微软雅黑" w:eastAsia="微软雅黑" w:hAnsi="微软雅黑" w:cs="宋体" w:hint="eastAsia"/>
          <w:color w:val="333333"/>
          <w:kern w:val="0"/>
          <w:sz w:val="27"/>
          <w:szCs w:val="27"/>
        </w:rPr>
        <w:lastRenderedPageBreak/>
        <w:t>得税改转前后税负变化表》等，均可登陆泰州市财政局网站（登陆 http://czj.taizhou.gov.cn ,点击“下载中心”）下载。</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泰州市财政局泰州市经济和信息化委员会</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泰州市商务局泰州市工商行政管理局</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江苏省泰州市国家税务局江苏省泰州地方税务局</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2017年7月28日</w:t>
      </w:r>
    </w:p>
    <w:p w:rsidR="00737A6A" w:rsidRPr="00737A6A" w:rsidRDefault="00737A6A" w:rsidP="00737A6A">
      <w:pPr>
        <w:widowControl/>
        <w:shd w:val="clear" w:color="auto" w:fill="FFFFFF"/>
        <w:spacing w:line="480" w:lineRule="atLeast"/>
        <w:jc w:val="center"/>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泰州市市区支持创业富民财税补贴资金管理办法（试行）</w:t>
      </w:r>
    </w:p>
    <w:p w:rsidR="00737A6A" w:rsidRPr="00737A6A" w:rsidRDefault="00737A6A" w:rsidP="00737A6A">
      <w:pPr>
        <w:widowControl/>
        <w:shd w:val="clear" w:color="auto" w:fill="FFFFFF"/>
        <w:spacing w:line="480" w:lineRule="atLeast"/>
        <w:jc w:val="center"/>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第一章总则</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一条为深入贯彻实施省、市“两聚一高”发展布局，全面落实国家助推创业富民各项税收优惠政策，进一步打造优良创业环境，激发全民创业能量，切实增强全市城乡各类创业者在减税降本方面的获得感和满意度，根据泰州市委、市政府《关于深入推进创业富民的意见（试行）》（泰发〔2017〕6号）中有关落实税费优惠的相关政策规定，结合四类创业对象对落实财税扶持政策的热切期盼和规范财税补贴资金管理行为的现实需要，特制定本资金管理办法。</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二条本办法所称市区支持创业富民财税补贴资金（以下简称“补贴资金”），是指围绕落细落实市委、市政府“创业富民30条”决策部署，为降低我市市区范围内城乡初次创业者、网络创业者新设立电子商务企业、个体工商户转为企业、小型微利企业转为规上企业</w:t>
      </w:r>
      <w:r w:rsidRPr="00737A6A">
        <w:rPr>
          <w:rFonts w:ascii="微软雅黑" w:eastAsia="微软雅黑" w:hAnsi="微软雅黑" w:cs="宋体" w:hint="eastAsia"/>
          <w:color w:val="333333"/>
          <w:kern w:val="0"/>
          <w:sz w:val="27"/>
          <w:szCs w:val="27"/>
        </w:rPr>
        <w:lastRenderedPageBreak/>
        <w:t>等四类创业主体创业成本，减轻其所征增值税及所得税实际负担，由市区两级财政共同设立的财政专项补贴资金。</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第三条补贴资金由市、区两级财政按照现行财政体制共同承担并作出预算安排。</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第四条补贴资金使用坚持“简便申报、联动审核、专款专用、应享尽享”的原则。对符合政策规定和补贴条件的创业对象，采取“一年一申请、部门联动审、一次一核拨”的管理方式。</w:t>
      </w:r>
    </w:p>
    <w:p w:rsidR="00737A6A" w:rsidRPr="00737A6A" w:rsidRDefault="00737A6A" w:rsidP="00737A6A">
      <w:pPr>
        <w:widowControl/>
        <w:shd w:val="clear" w:color="auto" w:fill="FFFFFF"/>
        <w:spacing w:line="480" w:lineRule="atLeast"/>
        <w:jc w:val="center"/>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第二章管理机构及其职责</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五条市、区两级财政部门会同市、区两级工商（市场监管）、国税、地税、经信、商务等部门共同开展补贴资金的申请受理、资格条件审核确认、所征税种税额核定、地方留成部分测算、审核拨付以及对税负变化情况按年监控、日常监督检查等工作。</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六条各区市场监管局负责比对核实属地城乡初次创业者、网络创业者新设立电子商务企业、个体工商户转为企业、小型微利企业转为规上企业的工商注册登记情况，建立健全符合补贴资金申请条件的创业对象工商注册档案制度，配合属地主管国地税机关审核确认四类创业对象申请补贴资格，协助同级财政部门对补贴资金的落实情况开展监督检查，及时总结报送用好财税补贴资金助推区域创业富民的阶段性成效。</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第七条各区国地税主管机关负责审核确认属地城乡初次创业者、网络创业者新设立电子商务企业、个体工商户转为企业、小型微利企业转为规上企业的申请补贴资格，核定四类创业对象年度缴纳的增值</w:t>
      </w:r>
      <w:r w:rsidRPr="00737A6A">
        <w:rPr>
          <w:rFonts w:ascii="微软雅黑" w:eastAsia="微软雅黑" w:hAnsi="微软雅黑" w:cs="宋体" w:hint="eastAsia"/>
          <w:color w:val="333333"/>
          <w:kern w:val="0"/>
          <w:sz w:val="27"/>
          <w:szCs w:val="27"/>
        </w:rPr>
        <w:lastRenderedPageBreak/>
        <w:t>税及所得税税额及其平均税负变化情况，建立健全符合补贴资金申请条件的纳税人档案管理制度，配合同级财政部门对补贴资金的落实情况开展监督检查、及时总结报送用好财税补贴资金助推区域创业富民的阶段性成效。</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八条各区财政局负责编制本级补贴资金年度预算，按照同级工商、国税、地税部门报送的申请审核材料，核算汇总四类创业对象年度缴纳增值税及所得税地方留成部分，并按时足额给每个创业对象拨付补贴资金，同时牵头组织本级相关部门对补贴资金的落实情况开展监督检查，及时向上级财政部门总结报送用好财税补贴资金助推区域创业富民的阶段性成效。</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第九条各区经信委、商务局主要负责配合同级财政部门对补贴资金的落实情况开展监督检查，对口总结报送用好财税补贴资金助推区域创业富民的阶段性成效。</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十条市财政局负责编制市本级补贴资金年度预算，牵头组织协调市工商、国税、地税、经信、商务等部门，对各区财政部门上报的申请审核材料及补贴资金金额进行联合复审，按照联合复审意见和现行财政体制向各区财政下达市级分担补贴资金，对年度补贴资金的落实情况开展监督检查，及时向市创业办总结报送管好用好财税补贴资金助推市区创业富民的进展情况及阶段性成效。</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第十一条市财政、工商、国税、地税、经信、商务等部门应指定分管领导和业务机构专门负责，具体做好对下级对口部门的业务指导、检查督促和跟踪问效工作。</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lastRenderedPageBreak/>
        <w:t xml:space="preserve">　　第十二条市、区两级财政、国税、地税、工商（市场监管）、经信、商务等部门应对各类补助资金申报材料涉及的商业秘密履行保密义务。</w:t>
      </w:r>
    </w:p>
    <w:p w:rsidR="00737A6A" w:rsidRPr="00737A6A" w:rsidRDefault="00737A6A" w:rsidP="00737A6A">
      <w:pPr>
        <w:widowControl/>
        <w:shd w:val="clear" w:color="auto" w:fill="FFFFFF"/>
        <w:spacing w:line="480" w:lineRule="atLeast"/>
        <w:jc w:val="center"/>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第三章补贴对象、标准和期限</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第十三条凡在2017年2月23日（含）之后在工商（市场监管）部门注册登记并符合下列资格条件之一的创业主体，可享受补贴资金支持扶持：</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（一）城乡初次创业者（指一名或多名无工商注册登记记录的自然人在我市市区范围内初次注册登记且当年应纳税所得额不超过50万元的小型微利企业、个体工商户）；</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（二）网络创业者新设立的电子商务企业（指网络创业者在我市市区工商部门首次注册登记设立且当年应纳税所得额不超过50万元的电子商务类小型微利企业）；</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（三）个体工商户转为企业后所征增值税及所得税实际税负超过转企前3年平均税负；</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（四）小型微利企业转为规上企业后所征增值税及所得税实际税负超过转企前3年平均税负。</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上述小型微利企业，是指符合财政部、税务总局《关于扩大小型微利企业所得税优惠政策范围的通知》（财税〔2017〕43号）中规定条件的企业。</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lastRenderedPageBreak/>
        <w:t xml:space="preserve">　　第十四条符合本办法第十三条规定资格条件的城乡初次创业者、网络创业者新设立的电子商务企业，申报享受年度补贴资金扶持，当年应纳税所得额不得超过50万元。</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第十五条享受补贴资金的各类创业主体应做到财务制度健全、会计核算规范、秉持诚信经营、自觉依法纳税，且其年度应纳增值税及所得税税款全部缴入市区国库。</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第十六条四类创业对象享受补贴资金的标准分别为：</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（一）城乡初次创业者所征增值税和所得税地方留成部分，前3年由市、区两级财政按照财力分享比例予以全额补贴，后2年减半予以补贴。</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（二）网络创业者新设立的电子商务企业所征增值税和所得税地方留成部分，前3年由市、区两级财政按照财力分享比例予以全额补贴，后2年减半予以补贴。</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三）个体工商户转为企业的、小型微利企业转为规上企业的，所征增值税及企业所得税实际税负超过转企前3年平均税负的地方留成部分，前3年由市、区两级财政按照财力分享比例予以全额补贴，后2年减半予以补贴。</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以上四类创业对象所征所得税，是指个体工商户、个人独资企业和合伙企业生产经营所得所缴纳的个人所得税以及其他创业主体缴纳的企业所得税。其中，个人所得税地方留成部分为纳税人实际缴纳税额的32%，企业所得税地方留成部分为纳税人实际缴纳税额的32%。所征增值税地方留成部分为纳税人实际缴纳税额的40%（此留成比例</w:t>
      </w:r>
      <w:r w:rsidRPr="00737A6A">
        <w:rPr>
          <w:rFonts w:ascii="微软雅黑" w:eastAsia="微软雅黑" w:hAnsi="微软雅黑" w:cs="宋体" w:hint="eastAsia"/>
          <w:color w:val="333333"/>
          <w:kern w:val="0"/>
          <w:sz w:val="27"/>
          <w:szCs w:val="27"/>
        </w:rPr>
        <w:lastRenderedPageBreak/>
        <w:t>仅适用于符合本办法要求的创业纳税人，若税收分享比例调整，按调整后的分享比例计算地方留成金额）。</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增值税税负增加额=申报年度应税销售收入&amp;times;(申报年度增值税实际缴纳额/申报年度应税销售收入－转改前3年实际累计缴纳增值税额/转改前3年累计应税销售收入)</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企业所得税税负增加额=申报年度应税销售收入&amp;times;(申报年度企业所得税实际缴纳额/申报年度应税销售收入－转改前3年实际累计缴纳企业所得税（个人所得税）额/转改前3年累计应税销售收入)</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增值税及企业所得税税负增加额=增值税税负增加额+企业所得税税负增加额</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税负增加部分地方留成=增值税税负增加额&amp;times;40%+企业所得税税负增加额&amp;times;32%</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第十七条对符合本办法规定条件，在政策执行期限内可享受多项财税补贴政策扶持的创业对象，可按照就高原则自行选择，不得重复享受相关财税补贴。</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第十八条符合条件的创业对象享受本办法规定的财税优惠政策补贴期限不超过5年。</w:t>
      </w:r>
    </w:p>
    <w:p w:rsidR="00737A6A" w:rsidRPr="00737A6A" w:rsidRDefault="00737A6A" w:rsidP="00737A6A">
      <w:pPr>
        <w:widowControl/>
        <w:shd w:val="clear" w:color="auto" w:fill="FFFFFF"/>
        <w:spacing w:line="480" w:lineRule="atLeast"/>
        <w:jc w:val="center"/>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第四章材料受理与资金核拨</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第十九条符合享受财税补贴政策的四类创业对象，应统一在每年6月份按属地管理原则，向所在区市场监管部门提交上一年度补贴资金申请材料（以下简称“申请材料”）。</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第二十条四类创业对象申请材料包括：</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lastRenderedPageBreak/>
        <w:t xml:space="preserve">　　（一）关于申请泰州市市区创业富民财税补贴资金的报告；</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（二）泰州市市区支持创业富民财税补贴资金申请/审核表；</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（三）泰州市市区各类创业纳税人申报当期资产负债表、利润表及现金流量表；</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（四）泰州市市区创业企业申报当期从业人员花名册及缴纳社保证明（个体工商户、个人独资企业及合伙企业无需提供）；</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（五）泰州市市区创业企业所征增值税及所得税改转前后税负变化表（由个体工商户转为企业、小型微利企业转为规上企业的创业纳税人提供）；</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（六）泰州市市区创业企业改转前三年资产负债表、利润表及现金流量表（由个体工商户转为企业、小型微利企业转为规上企业的创业纳税人提供）；</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（七）创业纳税人年度增值税完税凭证复印件；</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（八）创业纳税人年度所得税完税凭证复印件；</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（九）创业纳税人法人代表身份证、法人委托书、营业执照副本、银行开立的基本账户等材料的原件和复印件；</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（十）其他需要报送的申请材料。</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第二十一条创业纳税人提交的申请材料需一式两份，并按以上顺序装订成册，在侧面加盖骑缝单位公章（每项申请材料均需单独加盖公章）。</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第二十二条凡有下列情形之一的创业纳税人，不得申请补贴资金：</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lastRenderedPageBreak/>
        <w:t xml:space="preserve">　　（一）有欠税或故意涉税违法行为的；</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（二）有不良诚信经营记录；</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（三）存在其他违反法律、法规及财经纪律行为。</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二十三条各区市场监管局应在收到申请材料后10个工作日内，对创业纳税人工商注册类型及注册时间进行比对核实，并将审核通过的申请材料盖章确认后转送属地国税主管机关；同级国税主管机关应在收到转送材料15个工作日内，会同同级地税机关联合对创业纳税人上年度资产总额、从业人数等资格情况进行审核，并对其缴纳的增值税、所得税税额以及税负变化等情况进行核定，对符合补贴条件的申请材料经盖章确认后转送同级财政部门；同级财政部门应在20个工作日内，分类逐个核算创业纳税人年度应享受的补贴资金金额，对符合补贴条件的创业对象，一次性拨付专项补贴资金。</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第二十四条各区财政局在向市财政局申报市级财政分担补贴资金时，应提交以下材料：</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（一）申请支持创业富民市级财政分担财税补贴资金报告；</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（二）给创业纳税人拨付补贴资金凭证复印件；</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（三）泰州市市区支持创业富民财税补贴资金审核汇总表；</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（四）经同级职能部门受理审核认定且享受过一次性财税资金补贴的所有创业纳税人的全套申请材料。</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第二十五条市财政局在接到各区财政部门申请分担补贴资金报告后，应会同市国税、地税、工商、经信、商务等部门，对各地创业纳税人申请补贴材料、受理审核拨付情况及补贴资金金额开展联合复</w:t>
      </w:r>
      <w:r w:rsidRPr="00737A6A">
        <w:rPr>
          <w:rFonts w:ascii="微软雅黑" w:eastAsia="微软雅黑" w:hAnsi="微软雅黑" w:cs="宋体" w:hint="eastAsia"/>
          <w:color w:val="333333"/>
          <w:kern w:val="0"/>
          <w:sz w:val="27"/>
          <w:szCs w:val="27"/>
        </w:rPr>
        <w:lastRenderedPageBreak/>
        <w:t>审，对于申报金额较大的地区或企业，可聘请中介机构进行专项审计，所需工作经费在补贴资金中列支。</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第二十六条对市级复审通过的申请报告，市财政局应及时足额将本级分担的补贴资金拨付给各区财政部门。</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第二十七条各区财政部门应强化补贴资金的预算编制与绩效管理，量入为出，专款专用。</w:t>
      </w:r>
    </w:p>
    <w:p w:rsidR="00737A6A" w:rsidRPr="00737A6A" w:rsidRDefault="00737A6A" w:rsidP="00737A6A">
      <w:pPr>
        <w:widowControl/>
        <w:shd w:val="clear" w:color="auto" w:fill="FFFFFF"/>
        <w:spacing w:line="480" w:lineRule="atLeast"/>
        <w:jc w:val="center"/>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第五章监督检查</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二十八条对补贴资金的审核认定和拨付使用，市区两级职能部门应各司其职、密切配合，形成管理工作整体合力，实行申请条件、补贴标准、享受对象、审核过程、兑现结果“五公开”，主动接受创业主体和社会各界监督，确保资金管理科学精准、安全规范、快捷顺畅、便民高效。</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第二十九条市财政局每年会同属地国税、地税、工商、经信、商务等部门组织对补贴资金使用情况开展随机抽查和专项监督检查。</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第三十条每年12月底前，各区财政局应将年度补贴资金管理使用情况及支持服务本地创业富民工作成效书面报市财政局。</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三十一条创业纳税人应如实提供申请材料，并对申请材料的真实性和准确性负责。对于虚报、冒领、骗取创业富民财税补贴资金的纳税人，一经发现查实，除在3年内取消其申请享受财税补贴资金资格，将其不良信用记录列入全市失信“黑名单”外，还将依据《财政违法行为处分处罚条例》（国务院令2004年第427号）、《江苏省</w:t>
      </w:r>
      <w:r w:rsidRPr="00737A6A">
        <w:rPr>
          <w:rFonts w:ascii="微软雅黑" w:eastAsia="微软雅黑" w:hAnsi="微软雅黑" w:cs="宋体" w:hint="eastAsia"/>
          <w:color w:val="333333"/>
          <w:kern w:val="0"/>
          <w:sz w:val="27"/>
          <w:szCs w:val="27"/>
        </w:rPr>
        <w:lastRenderedPageBreak/>
        <w:t>财政监督办法》（省政府令2006年第32号）等法律法规规定，予以严肃查处，对情节严重、性质恶劣、涉嫌违法犯罪的，移交司法机关依法追究刑事责任。</w:t>
      </w:r>
    </w:p>
    <w:p w:rsidR="00737A6A" w:rsidRPr="00737A6A" w:rsidRDefault="00737A6A" w:rsidP="00737A6A">
      <w:pPr>
        <w:widowControl/>
        <w:shd w:val="clear" w:color="auto" w:fill="FFFFFF"/>
        <w:spacing w:line="480" w:lineRule="atLeast"/>
        <w:jc w:val="center"/>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第六章附则</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第三十二条本办法由市财政局、国税局、地税局、工商局、经信委、商务局负责解释。</w:t>
      </w:r>
    </w:p>
    <w:p w:rsidR="00737A6A" w:rsidRPr="00737A6A" w:rsidRDefault="00737A6A" w:rsidP="00737A6A">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7A6A">
        <w:rPr>
          <w:rFonts w:ascii="微软雅黑" w:eastAsia="微软雅黑" w:hAnsi="微软雅黑" w:cs="宋体" w:hint="eastAsia"/>
          <w:color w:val="333333"/>
          <w:kern w:val="0"/>
          <w:sz w:val="27"/>
          <w:szCs w:val="27"/>
        </w:rPr>
        <w:t xml:space="preserve">　　第三十三条  本办法自2017年9月1日起施行，有效期以市委、市政府明确的本轮支持创业富民财税补贴政策期限为准。如遇中央和省、市出台新的政策规定，将按照有关规定重新调整或中止本资金管理办法。</w:t>
      </w:r>
    </w:p>
    <w:p w:rsidR="0011315B" w:rsidRDefault="0011315B">
      <w:bookmarkStart w:id="0" w:name="_GoBack"/>
      <w:bookmarkEnd w:id="0"/>
    </w:p>
    <w:sectPr w:rsidR="001131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6B7" w:rsidRDefault="003246B7" w:rsidP="00737A6A">
      <w:r>
        <w:separator/>
      </w:r>
    </w:p>
  </w:endnote>
  <w:endnote w:type="continuationSeparator" w:id="0">
    <w:p w:rsidR="003246B7" w:rsidRDefault="003246B7" w:rsidP="0073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6B7" w:rsidRDefault="003246B7" w:rsidP="00737A6A">
      <w:r>
        <w:separator/>
      </w:r>
    </w:p>
  </w:footnote>
  <w:footnote w:type="continuationSeparator" w:id="0">
    <w:p w:rsidR="003246B7" w:rsidRDefault="003246B7" w:rsidP="00737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ECD"/>
    <w:rsid w:val="0011315B"/>
    <w:rsid w:val="00286ECD"/>
    <w:rsid w:val="003246B7"/>
    <w:rsid w:val="00737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EFEA72-45DF-4B9E-9962-8F445D87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7A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7A6A"/>
    <w:rPr>
      <w:sz w:val="18"/>
      <w:szCs w:val="18"/>
    </w:rPr>
  </w:style>
  <w:style w:type="paragraph" w:styleId="a4">
    <w:name w:val="footer"/>
    <w:basedOn w:val="a"/>
    <w:link w:val="Char0"/>
    <w:uiPriority w:val="99"/>
    <w:unhideWhenUsed/>
    <w:rsid w:val="00737A6A"/>
    <w:pPr>
      <w:tabs>
        <w:tab w:val="center" w:pos="4153"/>
        <w:tab w:val="right" w:pos="8306"/>
      </w:tabs>
      <w:snapToGrid w:val="0"/>
      <w:jc w:val="left"/>
    </w:pPr>
    <w:rPr>
      <w:sz w:val="18"/>
      <w:szCs w:val="18"/>
    </w:rPr>
  </w:style>
  <w:style w:type="character" w:customStyle="1" w:styleId="Char0">
    <w:name w:val="页脚 Char"/>
    <w:basedOn w:val="a0"/>
    <w:link w:val="a4"/>
    <w:uiPriority w:val="99"/>
    <w:rsid w:val="00737A6A"/>
    <w:rPr>
      <w:sz w:val="18"/>
      <w:szCs w:val="18"/>
    </w:rPr>
  </w:style>
  <w:style w:type="character" w:styleId="a5">
    <w:name w:val="Hyperlink"/>
    <w:basedOn w:val="a0"/>
    <w:uiPriority w:val="99"/>
    <w:semiHidden/>
    <w:unhideWhenUsed/>
    <w:rsid w:val="00737A6A"/>
    <w:rPr>
      <w:color w:val="0000FF"/>
      <w:u w:val="single"/>
    </w:rPr>
  </w:style>
  <w:style w:type="paragraph" w:styleId="a6">
    <w:name w:val="Normal (Web)"/>
    <w:basedOn w:val="a"/>
    <w:uiPriority w:val="99"/>
    <w:semiHidden/>
    <w:unhideWhenUsed/>
    <w:rsid w:val="00737A6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44">
      <w:bodyDiv w:val="1"/>
      <w:marLeft w:val="0"/>
      <w:marRight w:val="0"/>
      <w:marTop w:val="0"/>
      <w:marBottom w:val="0"/>
      <w:divBdr>
        <w:top w:val="none" w:sz="0" w:space="0" w:color="auto"/>
        <w:left w:val="none" w:sz="0" w:space="0" w:color="auto"/>
        <w:bottom w:val="none" w:sz="0" w:space="0" w:color="auto"/>
        <w:right w:val="none" w:sz="0" w:space="0" w:color="auto"/>
      </w:divBdr>
      <w:divsChild>
        <w:div w:id="981422624">
          <w:marLeft w:val="0"/>
          <w:marRight w:val="0"/>
          <w:marTop w:val="0"/>
          <w:marBottom w:val="0"/>
          <w:divBdr>
            <w:top w:val="none" w:sz="0" w:space="0" w:color="auto"/>
            <w:left w:val="none" w:sz="0" w:space="0" w:color="auto"/>
            <w:bottom w:val="single" w:sz="12" w:space="8" w:color="343434"/>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4)" TargetMode="External"/><Relationship Id="rId3" Type="http://schemas.openxmlformats.org/officeDocument/2006/relationships/webSettings" Target="webSettings.xml"/><Relationship Id="rId7" Type="http://schemas.openxmlformats.org/officeDocument/2006/relationships/hyperlink" Target="javascript:do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863</Words>
  <Characters>4921</Characters>
  <Application>Microsoft Office Word</Application>
  <DocSecurity>0</DocSecurity>
  <Lines>41</Lines>
  <Paragraphs>11</Paragraphs>
  <ScaleCrop>false</ScaleCrop>
  <Company>微软中国</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2019-01-22T07:23:00Z</dcterms:created>
  <dcterms:modified xsi:type="dcterms:W3CDTF">2019-01-22T07:23:00Z</dcterms:modified>
</cp:coreProperties>
</file>